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7.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header7.xml" ContentType="application/vnd.openxmlformats-officedocument.wordprocessingml.header+xml"/>
  <Override PartName="/word/header4.xml" ContentType="application/vnd.openxmlformats-officedocument.wordprocessingml.header+xml"/>
  <Override PartName="/word/header1.xml" ContentType="application/vnd.openxmlformats-officedocument.wordprocessingml.header+xml"/>
  <Override PartName="/word/footer5.xml" ContentType="application/vnd.openxmlformats-officedocument.wordprocessingml.footer+xml"/>
  <Override PartName="/word/theme/theme1.xml" ContentType="application/vnd.openxmlformats-officedocument.theme+xml"/>
  <Override PartName="/word/header5.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footer4.xml" ContentType="application/vnd.openxmlformats-officedocument.wordprocessingml.footer+xml"/>
  <Override PartName="/word/header6.xml" ContentType="application/vnd.openxmlformats-officedocument.wordprocessingml.header+xml"/>
  <Override PartName="/word/header8.xml" ContentType="application/vnd.openxmlformats-officedocument.wordprocessingml.header+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style23"/>
        <w:pageBreakBefore/>
        <w:ind w:left="0" w:right="0" w:firstLine="0"/>
        <w:rPr>
          <w:rFonts w:eastAsia="Times New Roman"/>
        </w:rPr>
      </w:pPr>
    </w:p>
    <w:p>
      <w:pPr>
        <w:pStyle w:val="style23"/>
      </w:pPr>
      <w:bookmarkStart w:id="1" w:name="sub_1000"/>
      <w:bookmarkStart w:id="2" w:name="sub_10002"/>
      <w:bookmarkStart w:id="3" w:name="sub_100011"/>
      <w:bookmarkStart w:id="4" w:name="sub_100012"/>
      <w:bookmarkStart w:id="5" w:name="sub_10001"/>
      <w:bookmarkEnd w:id="1"/>
      <w:bookmarkEnd w:id="2"/>
      <w:bookmarkEnd w:id="3"/>
      <w:bookmarkEnd w:id="4"/>
      <w:bookmarkEnd w:id="5"/>
    </w:p>
    <w:p>
      <w:pPr>
        <w:pStyle w:val="style47"/>
        <w:jc w:val="center"/>
      </w:pPr>
      <w:r>
        <w:rPr>
          <w:rStyle w:val="style22"/>
          <w:rFonts w:ascii="Times New Roman" w:hAnsi="Times New Roman" w:eastAsia="Times New Roman" w:cs="Times New Roman"/>
          <w:b/>
          <w:sz w:val="28"/>
          <w:szCs w:val="28"/>
        </w:rPr>
        <w:t xml:space="preserve">Нормативы</w:t>
      </w:r>
      <w:r>
        <w:br/>
      </w:r>
      <w:r>
        <w:rPr>
          <w:rStyle w:val="style22"/>
          <w:rFonts w:ascii="Times New Roman" w:hAnsi="Times New Roman" w:eastAsia="Times New Roman" w:cs="Times New Roman"/>
          <w:b/>
          <w:sz w:val="28"/>
          <w:szCs w:val="28"/>
        </w:rPr>
        <w:t xml:space="preserve">градостроительного проектирования</w:t>
      </w:r>
    </w:p>
    <w:p>
      <w:pPr>
        <w:pStyle w:val="style47"/>
        <w:jc w:val="center"/>
        <w:rPr>
          <w:rFonts w:ascii="Times New Roman" w:hAnsi="Times New Roman" w:eastAsia="Times New Roman" w:cs="Times New Roman"/>
          <w:b/>
          <w:sz w:val="28"/>
          <w:szCs w:val="28"/>
        </w:rPr>
      </w:pPr>
      <w:bookmarkStart w:id="6" w:name="sub_11001"/>
      <w:bookmarkStart w:id="7" w:name="sub_1100"/>
      <w:bookmarkEnd w:id="6"/>
      <w:bookmarkEnd w:id="7"/>
      <w:r>
        <w:rPr>
          <w:rFonts w:ascii="Times New Roman" w:hAnsi="Times New Roman" w:eastAsia="Times New Roman" w:cs="Times New Roman"/>
          <w:b/>
          <w:sz w:val="28"/>
          <w:szCs w:val="28"/>
        </w:rPr>
        <w:t xml:space="preserve">Канеловского</w:t>
        <w:t xml:space="preserve"> </w:t>
        <w:t xml:space="preserve">сельского поселения    Староминского района</w:t>
      </w:r>
    </w:p>
    <w:p>
      <w:pPr>
        <w:pStyle w:val="style47"/>
        <w:jc w:val="center"/>
        <w:rPr>
          <w:rFonts w:ascii="Times New Roman" w:hAnsi="Times New Roman" w:eastAsia="Times New Roman" w:cs="Times New Roman"/>
          <w:sz w:val="28"/>
          <w:szCs w:val="28"/>
        </w:rPr>
      </w:pPr>
    </w:p>
    <w:p>
      <w:pPr>
        <w:pStyle w:val="style30"/>
        <w:numPr>
          <w:numId w:val="3"/>
          <w:ilvl w:val="0"/>
        </w:numPr>
        <w:spacing w:before="0" w:after="0"/>
        <w:rPr>
          <w:rFonts w:ascii="Times New Roman" w:hAnsi="Times New Roman" w:eastAsia="Times New Roman" w:cs="Times New Roman"/>
          <w:bCs w:val="0"/>
          <w:sz w:val="28"/>
          <w:szCs w:val="28"/>
        </w:rPr>
      </w:pPr>
      <w:bookmarkStart w:id="8" w:name="sub_11003"/>
      <w:bookmarkStart w:id="9" w:name="sub_11002"/>
      <w:bookmarkEnd w:id="8"/>
      <w:bookmarkEnd w:id="9"/>
      <w:r>
        <w:rPr>
          <w:rFonts w:ascii="Times New Roman" w:hAnsi="Times New Roman" w:eastAsia="Times New Roman" w:cs="Times New Roman"/>
          <w:bCs w:val="0"/>
          <w:sz w:val="28"/>
          <w:szCs w:val="28"/>
        </w:rPr>
        <w:t xml:space="preserve">Основная часть</w:t>
      </w:r>
    </w:p>
    <w:p>
      <w:pPr>
        <w:pStyle w:val="style30"/>
        <w:spacing w:before="0" w:after="0"/>
        <w:ind w:left="1080" w:right="0" w:firstLine="0"/>
        <w:jc w:val="both"/>
        <w:rPr>
          <w:rFonts w:ascii="Times New Roman" w:hAnsi="Times New Roman" w:eastAsia="Times New Roman" w:cs="Times New Roman"/>
          <w:bCs w:val="0"/>
          <w:sz w:val="28"/>
          <w:szCs w:val="28"/>
        </w:rPr>
      </w:pPr>
    </w:p>
    <w:p>
      <w:pPr>
        <w:pStyle w:val="style23"/>
        <w:ind w:left="0" w:right="0" w:firstLine="567"/>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Местные нормативы градостроительного проектирования Канеловского сельского поселения Староминского района (далее местные нормативы градостроительного проектирования, настоящие Нормативы, МНГП) направлены на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w:t>
      </w:r>
    </w:p>
    <w:p>
      <w:pPr>
        <w:pStyle w:val="style23"/>
        <w:ind w:left="0" w:right="0" w:firstLine="567"/>
        <w:rPr>
          <w:rFonts w:ascii="Times New Roman" w:hAnsi="Times New Roman" w:eastAsia="Times New Roman" w:cs="Times New Roman"/>
          <w:sz w:val="28"/>
          <w:szCs w:val="28"/>
          <w:lang w:eastAsia="en-US"/>
        </w:rPr>
      </w:pPr>
      <w:r>
        <w:rPr>
          <w:rFonts w:ascii="Times New Roman" w:hAnsi="Times New Roman" w:eastAsia="Times New Roman" w:cs="Times New Roman"/>
          <w:sz w:val="28"/>
          <w:szCs w:val="28"/>
          <w:lang w:eastAsia="en-US"/>
        </w:rPr>
        <w:t xml:space="preserve">Местные нормативы градостроительного проектирования подлежат применению:</w:t>
      </w:r>
    </w:p>
    <w:p>
      <w:pPr>
        <w:pStyle w:val="style23"/>
        <w:spacing w:before="120"/>
        <w:ind w:left="0" w:right="0" w:firstLine="567"/>
        <w:rPr>
          <w:rFonts w:ascii="Times New Roman" w:hAnsi="Times New Roman" w:eastAsia="Times New Roman" w:cs="Times New Roman"/>
          <w:sz w:val="28"/>
          <w:szCs w:val="28"/>
          <w:lang w:eastAsia="en-US"/>
        </w:rPr>
      </w:pPr>
      <w:r>
        <w:rPr>
          <w:rFonts w:ascii="Times New Roman" w:hAnsi="Times New Roman" w:eastAsia="Times New Roman" w:cs="Times New Roman"/>
          <w:sz w:val="28"/>
          <w:szCs w:val="28"/>
          <w:lang w:eastAsia="en-US"/>
        </w:rPr>
        <w:t xml:space="preserve">- органами местного самоуправления муниципального района при осуществлении постоянного контроля соответствия проектных решений градостроительной документации изменяющимся социально-экономическим условиям на территории, при принятии решений и развитии застроенных территорий;</w:t>
      </w:r>
    </w:p>
    <w:p>
      <w:pPr>
        <w:pStyle w:val="style23"/>
        <w:spacing w:before="120"/>
        <w:ind w:left="0" w:right="0" w:firstLine="567"/>
      </w:pPr>
      <w:r>
        <w:rPr>
          <w:rStyle w:val="style22"/>
          <w:rFonts w:ascii="Times New Roman" w:hAnsi="Times New Roman" w:eastAsia="Times New Roman" w:cs="Times New Roman"/>
          <w:sz w:val="28"/>
          <w:szCs w:val="28"/>
          <w:lang w:eastAsia="en-US"/>
        </w:rPr>
        <w:t xml:space="preserve">- органами государственной власти Краснодарского края</w:t>
      </w:r>
      <w:r>
        <w:rPr>
          <w:rStyle w:val="style22"/>
          <w:rFonts w:ascii="Times New Roman" w:hAnsi="Times New Roman" w:eastAsia="MS Mincho" w:cs="Times New Roman"/>
          <w:sz w:val="28"/>
          <w:szCs w:val="28"/>
          <w:lang w:eastAsia="en-US"/>
        </w:rPr>
        <w:t xml:space="preserve"> </w:t>
      </w:r>
      <w:r>
        <w:rPr>
          <w:rStyle w:val="style22"/>
          <w:rFonts w:ascii="Times New Roman" w:hAnsi="Times New Roman" w:eastAsia="Times New Roman" w:cs="Times New Roman"/>
          <w:sz w:val="28"/>
          <w:szCs w:val="28"/>
          <w:lang w:eastAsia="en-US"/>
        </w:rPr>
        <w:t xml:space="preserve"> </w:t>
      </w:r>
      <w:r>
        <w:rPr>
          <w:rStyle w:val="style22"/>
          <w:rFonts w:ascii="Times New Roman" w:hAnsi="Times New Roman" w:eastAsia="MS Mincho" w:cs="Times New Roman"/>
          <w:sz w:val="28"/>
          <w:szCs w:val="28"/>
          <w:lang w:eastAsia="en-US"/>
        </w:rPr>
        <w:t xml:space="preserve"> </w:t>
      </w:r>
      <w:r>
        <w:rPr>
          <w:rStyle w:val="style22"/>
          <w:rFonts w:ascii="Times New Roman" w:hAnsi="Times New Roman" w:eastAsia="Times New Roman" w:cs="Times New Roman"/>
          <w:sz w:val="28"/>
          <w:szCs w:val="28"/>
          <w:lang w:eastAsia="en-US"/>
        </w:rPr>
        <w:t xml:space="preserve"> </w:t>
        <w:t xml:space="preserve">при осуществлении ими контроля за соблюдением органами местного самоуправления муниципального района законодательства о градостроительной деятельности.</w:t>
      </w:r>
    </w:p>
    <w:p>
      <w:pPr>
        <w:pStyle w:val="style23"/>
        <w:ind w:left="0" w:right="0" w:firstLine="567"/>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Действие местных нормативов градостроительного проектирования не распространяется на случаи, когда документация по планировке территории была разработана и согласована в установленном порядке до вступления в силу настоящих МНГП</w:t>
      </w:r>
    </w:p>
    <w:p>
      <w:pPr>
        <w:pStyle w:val="style23"/>
        <w:ind w:left="0" w:right="0" w:firstLine="567"/>
      </w:pPr>
      <w:r>
        <w:rPr>
          <w:rStyle w:val="style22"/>
          <w:rFonts w:ascii="Times New Roman" w:hAnsi="Times New Roman" w:eastAsia="Times New Roman" w:cs="Times New Roman"/>
          <w:sz w:val="28"/>
          <w:szCs w:val="28"/>
        </w:rPr>
        <w:t xml:space="preserve">Местные нормативы градостроительного проектирования устанавливают совокупность расчетных показателей минимально допустимого уров</w:t>
      </w:r>
      <w:r>
        <w:rPr>
          <w:rStyle w:val="style22"/>
          <w:rFonts w:ascii="Times New Roman" w:hAnsi="Times New Roman" w:eastAsia="Times New Roman" w:cs="Times New Roman"/>
          <w:sz w:val="28"/>
          <w:szCs w:val="28"/>
        </w:rPr>
        <w:t xml:space="preserve">ня обеспеченности населения муниципального</w:t>
        <w:t xml:space="preserve"> </w:t>
      </w:r>
      <w:r>
        <w:rPr>
          <w:rStyle w:val="style22"/>
          <w:rFonts w:ascii="Times New Roman" w:hAnsi="Times New Roman" w:eastAsia="Times New Roman" w:cs="Times New Roman"/>
          <w:sz w:val="28"/>
          <w:szCs w:val="28"/>
          <w:lang w:eastAsia="en-US"/>
        </w:rPr>
        <w:t xml:space="preserve">района</w:t>
      </w:r>
      <w:r>
        <w:rPr>
          <w:rStyle w:val="style22"/>
          <w:rFonts w:ascii="Times New Roman" w:hAnsi="Times New Roman" w:eastAsia="Times New Roman" w:cs="Times New Roman"/>
          <w:sz w:val="28"/>
          <w:szCs w:val="28"/>
        </w:rPr>
        <w:t xml:space="preserve"> </w:t>
        <w:t xml:space="preserve">объектами местного значения и</w:t>
      </w:r>
      <w:r>
        <w:rPr>
          <w:rStyle w:val="style22"/>
          <w:rFonts w:ascii="Times New Roman" w:hAnsi="Times New Roman" w:eastAsia="MS Mincho" w:cs="Times New Roman"/>
          <w:sz w:val="28"/>
          <w:szCs w:val="28"/>
        </w:rPr>
        <w:t xml:space="preserve"> </w:t>
      </w:r>
      <w:r>
        <w:rPr>
          <w:rStyle w:val="style22"/>
          <w:rFonts w:ascii="Times New Roman" w:hAnsi="Times New Roman" w:eastAsia="Times New Roman" w:cs="Times New Roman"/>
          <w:sz w:val="28"/>
          <w:szCs w:val="28"/>
        </w:rPr>
        <w:t xml:space="preserve"> </w:t>
      </w:r>
      <w:r>
        <w:rPr>
          <w:rStyle w:val="style22"/>
          <w:rFonts w:ascii="Times New Roman" w:hAnsi="Times New Roman" w:eastAsia="MS Mincho" w:cs="Times New Roman"/>
          <w:sz w:val="28"/>
          <w:szCs w:val="28"/>
        </w:rPr>
        <w:t xml:space="preserve"> </w:t>
      </w:r>
      <w:r>
        <w:rPr>
          <w:rStyle w:val="style22"/>
          <w:rFonts w:ascii="Times New Roman" w:hAnsi="Times New Roman" w:eastAsia="Times New Roman" w:cs="Times New Roman"/>
          <w:sz w:val="28"/>
          <w:szCs w:val="28"/>
        </w:rPr>
        <w:t xml:space="preserve"> </w:t>
        <w:t xml:space="preserve">расчетные показатели максимально допустимого уровня территориальной доступности таких объектов для населения (далее также – расчетные показатели) муниципального образования.</w:t>
      </w:r>
    </w:p>
    <w:p>
      <w:pPr>
        <w:pStyle w:val="style23"/>
        <w:ind w:left="0" w:right="0" w:firstLine="567"/>
      </w:pPr>
      <w:r>
        <w:rPr>
          <w:rStyle w:val="style22"/>
          <w:rFonts w:ascii="Times New Roman" w:hAnsi="Times New Roman" w:eastAsia="Times New Roman" w:cs="Times New Roman"/>
          <w:sz w:val="28"/>
          <w:szCs w:val="28"/>
        </w:rPr>
        <w:t xml:space="preserve">Расчетные показатели  устанавливаются для видов объектов местного значения (далее - ОМЗ) муниципального</w:t>
        <w:t xml:space="preserve"> </w:t>
      </w:r>
      <w:r>
        <w:rPr>
          <w:rStyle w:val="style22"/>
          <w:rFonts w:ascii="Times New Roman" w:hAnsi="Times New Roman" w:eastAsia="Times New Roman" w:cs="Times New Roman"/>
          <w:sz w:val="28"/>
          <w:szCs w:val="28"/>
          <w:lang w:eastAsia="en-US"/>
        </w:rPr>
        <w:t xml:space="preserve">района</w:t>
        <w:t xml:space="preserve"> </w:t>
      </w:r>
      <w:r>
        <w:rPr>
          <w:rStyle w:val="style22"/>
          <w:rFonts w:ascii="Times New Roman" w:hAnsi="Times New Roman" w:eastAsia="Times New Roman" w:cs="Times New Roman"/>
          <w:sz w:val="28"/>
          <w:szCs w:val="28"/>
        </w:rPr>
        <w:t xml:space="preserve">относящихся к областям, указанным в части 3 статьи 29.2 Градостроительного кодекса Российской Федерации, а также необходимых для осуществления о</w:t>
      </w:r>
      <w:r>
        <w:rPr>
          <w:rStyle w:val="style22"/>
          <w:rFonts w:ascii="Times New Roman" w:hAnsi="Times New Roman" w:eastAsia="Times New Roman" w:cs="Times New Roman"/>
          <w:sz w:val="28"/>
          <w:szCs w:val="28"/>
        </w:rPr>
        <w:t xml:space="preserve">рганами местного самоуправления муниципального района полномочий по</w:t>
        <w:t xml:space="preserve"> </w:t>
      </w:r>
      <w:r>
        <w:rPr>
          <w:rStyle w:val="style22"/>
          <w:rFonts w:ascii="Times New Roman" w:hAnsi="Times New Roman" w:eastAsia="Times New Roman" w:cs="Times New Roman"/>
          <w:sz w:val="28"/>
          <w:szCs w:val="28"/>
        </w:rPr>
        <w:t xml:space="preserve">вопросам местного значения в соответствии со статьей 15 Федерального закона № 131-ФЗ от 06.10.2003 «Об общих принципах организации местного самоуправления в Российской Федерации».</w:t>
      </w:r>
    </w:p>
    <w:p>
      <w:pPr>
        <w:pStyle w:val="style23"/>
        <w:ind w:left="0" w:right="0" w:firstLine="0"/>
      </w:pPr>
      <w:bookmarkStart w:id="10" w:name="sub_11011"/>
      <w:bookmarkStart w:id="11" w:name="sub_1101"/>
      <w:bookmarkEnd w:id="10"/>
      <w:bookmarkEnd w:id="11"/>
    </w:p>
    <w:p>
      <w:pPr>
        <w:pStyle w:val="style30"/>
        <w:spacing w:before="0" w:after="0"/>
        <w:rPr>
          <w:rFonts w:ascii="Times New Roman" w:hAnsi="Times New Roman" w:eastAsia="Times New Roman" w:cs="Times New Roman"/>
          <w:bCs w:val="0"/>
          <w:sz w:val="28"/>
          <w:szCs w:val="28"/>
        </w:rPr>
      </w:pPr>
      <w:bookmarkStart w:id="12" w:name="sub_1102"/>
      <w:bookmarkEnd w:id="12"/>
      <w:r>
        <w:rPr>
          <w:rFonts w:ascii="Times New Roman" w:hAnsi="Times New Roman" w:eastAsia="Times New Roman" w:cs="Times New Roman"/>
          <w:bCs w:val="0"/>
          <w:sz w:val="28"/>
          <w:szCs w:val="28"/>
        </w:rPr>
        <w:t xml:space="preserve">2. Зонирование и примерная форма баланса территории    поселения</w:t>
      </w:r>
    </w:p>
    <w:p>
      <w:pPr>
        <w:pStyle w:val="style23"/>
      </w:pPr>
      <w:bookmarkStart w:id="13" w:name="sub_11022"/>
      <w:bookmarkStart w:id="14" w:name="sub_110211"/>
      <w:bookmarkStart w:id="15" w:name="sub_110212"/>
      <w:bookmarkStart w:id="16" w:name="sub_11021"/>
      <w:bookmarkEnd w:id="13"/>
      <w:bookmarkEnd w:id="14"/>
      <w:bookmarkEnd w:id="15"/>
      <w:bookmarkEnd w:id="16"/>
    </w:p>
    <w:p>
      <w:pPr>
        <w:pStyle w:val="style23"/>
        <w:ind w:left="0" w:right="0" w:firstLine="698"/>
        <w:jc w:val="right"/>
      </w:pPr>
      <w:r>
        <w:rPr>
          <w:rStyle w:val="style64"/>
          <w:rFonts w:ascii="Times New Roman" w:hAnsi="Times New Roman" w:eastAsia="Times New Roman" w:cs="Times New Roman"/>
          <w:bCs/>
          <w:sz w:val="28"/>
          <w:szCs w:val="28"/>
          <w:lang w:eastAsia="ar-SA"/>
        </w:rPr>
        <w:t xml:space="preserve">Таблица 2</w:t>
      </w:r>
    </w:p>
    <w:p>
      <w:pPr>
        <w:pStyle w:val="style30"/>
        <w:spacing w:before="0" w:after="0"/>
        <w:rPr>
          <w:rFonts w:ascii="Times New Roman" w:hAnsi="Times New Roman" w:eastAsia="Times New Roman" w:cs="Times New Roman"/>
          <w:bCs w:val="0"/>
          <w:sz w:val="28"/>
          <w:szCs w:val="28"/>
        </w:rPr>
      </w:pPr>
      <w:r>
        <w:rPr>
          <w:rFonts w:ascii="Times New Roman" w:hAnsi="Times New Roman" w:eastAsia="Times New Roman" w:cs="Times New Roman"/>
          <w:bCs w:val="0"/>
          <w:sz w:val="28"/>
          <w:szCs w:val="28"/>
        </w:rPr>
        <w:t xml:space="preserve">Баланс территории поселения (форма)</w:t>
      </w:r>
    </w:p>
    <w:p>
      <w:pPr>
        <w:pStyle w:val="style23"/>
        <w:rPr>
          <w:rFonts w:eastAsia="Times New Roman"/>
        </w:rPr>
      </w:pPr>
    </w:p>
    <w:tbl>
      <w:tblPr>
        <w:tblW w:w="9434" w:type="dxa"/>
        <w:tblInd w:w="-225" w:type="dxa"/>
        <w:tblLayout w:type="fixed"/>
      </w:tblPr>
      <w:tblGrid>
        <w:gridCol w:w="648"/>
        <w:gridCol w:w="1106"/>
        <w:gridCol w:w="2833"/>
        <w:gridCol w:w="1219"/>
        <w:gridCol w:w="1216"/>
        <w:gridCol w:w="1211"/>
        <w:gridCol w:w="1201"/>
      </w:tblGrid>
      <w:tr>
        <w:trPr/>
        <w:tc>
          <w:tcPr>
            <w:tcW w:w="64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N</w:t>
              <w:br/>
              <w:t xml:space="preserve">п/п</w:t>
            </w:r>
          </w:p>
        </w:tc>
        <w:tc>
          <w:tcPr>
            <w:tcW w:w="110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Вид зон (тип)</w:t>
            </w:r>
          </w:p>
        </w:tc>
        <w:tc>
          <w:tcPr>
            <w:tcW w:w="28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Наименование функциональных зон</w:t>
            </w:r>
          </w:p>
        </w:tc>
        <w:tc>
          <w:tcPr>
            <w:tcW w:w="2435"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Существующее положение</w:t>
            </w:r>
          </w:p>
        </w:tc>
        <w:tc>
          <w:tcPr>
            <w:tcW w:w="241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Проектное положение</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2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Площадь (га)</w:t>
            </w:r>
          </w:p>
        </w:tc>
        <w:tc>
          <w:tcPr>
            <w:tcW w:w="12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w:t>
            </w:r>
          </w:p>
        </w:tc>
        <w:tc>
          <w:tcPr>
            <w:tcW w:w="121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Площадь (га)</w:t>
            </w:r>
          </w:p>
        </w:tc>
        <w:tc>
          <w:tcPr>
            <w:tcW w:w="12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w:t>
            </w:r>
          </w:p>
        </w:tc>
      </w:tr>
      <w:tr>
        <w:trPr/>
        <w:tc>
          <w:tcPr>
            <w:tcW w:w="64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w:t>
            </w:r>
          </w:p>
        </w:tc>
        <w:tc>
          <w:tcPr>
            <w:tcW w:w="110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w:t>
            </w:r>
          </w:p>
        </w:tc>
        <w:tc>
          <w:tcPr>
            <w:tcW w:w="28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w:t>
            </w:r>
          </w:p>
        </w:tc>
        <w:tc>
          <w:tcPr>
            <w:tcW w:w="12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4</w:t>
            </w:r>
          </w:p>
        </w:tc>
        <w:tc>
          <w:tcPr>
            <w:tcW w:w="12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5</w:t>
            </w:r>
          </w:p>
        </w:tc>
        <w:tc>
          <w:tcPr>
            <w:tcW w:w="121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6</w:t>
            </w:r>
          </w:p>
        </w:tc>
        <w:tc>
          <w:tcPr>
            <w:tcW w:w="12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7</w:t>
            </w:r>
          </w:p>
        </w:tc>
      </w:tr>
      <w:tr>
        <w:trPr/>
        <w:tc>
          <w:tcPr>
            <w:tcW w:w="64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c>
          <w:tcPr>
            <w:tcW w:w="110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c>
          <w:tcPr>
            <w:tcW w:w="28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c>
          <w:tcPr>
            <w:tcW w:w="12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c>
          <w:tcPr>
            <w:tcW w:w="12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c>
          <w:tcPr>
            <w:tcW w:w="121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c>
          <w:tcPr>
            <w:tcW w:w="12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r>
    </w:tbl>
    <w:p>
      <w:pPr>
        <w:pStyle w:val="style23"/>
        <w:rPr>
          <w:rFonts w:eastAsia="Times New Roman"/>
        </w:rPr>
      </w:pPr>
    </w:p>
    <w:p>
      <w:pPr>
        <w:pStyle w:val="style38"/>
        <w:ind w:left="0" w:right="0" w:firstLine="0"/>
        <w:rPr>
          <w:rFonts w:eastAsia="Times New Roman"/>
          <w:iCs w:val="0"/>
          <w:shd w:val="clear" w:color="auto" w:fill="f0f0f0"/>
        </w:rPr>
      </w:pPr>
    </w:p>
    <w:p>
      <w:pPr>
        <w:pStyle w:val="style23"/>
        <w:jc w:val="right"/>
      </w:pPr>
      <w:r>
        <w:rPr>
          <w:rStyle w:val="style64"/>
          <w:rFonts w:ascii="Times New Roman" w:hAnsi="Times New Roman" w:eastAsia="Times New Roman" w:cs="Times New Roman"/>
          <w:bCs/>
          <w:sz w:val="28"/>
          <w:szCs w:val="28"/>
        </w:rPr>
        <w:t xml:space="preserve">Таблица 2.1</w:t>
      </w:r>
    </w:p>
    <w:p>
      <w:pPr>
        <w:pStyle w:val="style30"/>
        <w:ind w:left="0" w:right="-736" w:firstLine="0"/>
      </w:pPr>
      <w:r>
        <w:rPr>
          <w:rStyle w:val="style22"/>
          <w:rFonts w:ascii="Times New Roman" w:hAnsi="Times New Roman" w:eastAsia="Times New Roman" w:cs="Times New Roman"/>
          <w:bCs w:val="0"/>
          <w:sz w:val="28"/>
          <w:szCs w:val="28"/>
        </w:rPr>
        <w:t xml:space="preserve">Типы и виды</w:t>
      </w:r>
      <w:r>
        <w:br/>
      </w:r>
      <w:r>
        <w:rPr>
          <w:rStyle w:val="style22"/>
          <w:rFonts w:ascii="Times New Roman" w:hAnsi="Times New Roman" w:eastAsia="Times New Roman" w:cs="Times New Roman"/>
          <w:bCs w:val="0"/>
          <w:sz w:val="28"/>
          <w:szCs w:val="28"/>
        </w:rPr>
        <w:t xml:space="preserve">функциональных зон, отображаемые в документах территориального планирования Канеловского сельского поселения.</w:t>
      </w:r>
    </w:p>
    <w:p>
      <w:pPr>
        <w:pStyle w:val="style23"/>
        <w:rPr>
          <w:rFonts w:eastAsia="Times New Roman"/>
        </w:rPr>
      </w:pPr>
    </w:p>
    <w:tbl>
      <w:tblPr>
        <w:tblW w:w="9854" w:type="dxa"/>
        <w:tblInd w:w="-220" w:type="dxa"/>
        <w:tblLayout w:type="fixed"/>
      </w:tblPr>
      <w:tblGrid>
        <w:gridCol w:w="533"/>
        <w:gridCol w:w="45"/>
        <w:gridCol w:w="2598"/>
        <w:gridCol w:w="856"/>
        <w:gridCol w:w="2775"/>
        <w:gridCol w:w="2005"/>
        <w:gridCol w:w="1042"/>
      </w:tblGrid>
      <w:tr>
        <w:trPr/>
        <w:tc>
          <w:tcPr>
            <w:tcW w:w="578"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N</w:t>
            </w:r>
            <w:r>
              <w:br/>
            </w:r>
            <w:r>
              <w:rPr>
                <w:rStyle w:val="style22"/>
                <w:rFonts w:ascii="Times New Roman" w:hAnsi="Times New Roman" w:eastAsia="Times New Roman" w:cs="Times New Roman"/>
              </w:rPr>
              <w:t xml:space="preserve">п/п</w:t>
            </w:r>
          </w:p>
        </w:tc>
        <w:tc>
          <w:tcPr>
            <w:tcW w:w="3454"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 функциональных зон</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Вид функциональной зоны</w:t>
            </w:r>
          </w:p>
        </w:tc>
      </w:tr>
      <w:tr>
        <w:trPr/>
        <w:tc>
          <w:tcPr>
            <w:tcW w:w="578"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r>
              <w:rPr>
                <w:rFonts w:ascii="Times New Roman" w:hAnsi="Times New Roman" w:eastAsia="Times New Roman" w:cs="Times New Roman"/>
              </w:rPr>
              <w:t xml:space="preserve">1</w:t>
            </w:r>
          </w:p>
        </w:tc>
        <w:tc>
          <w:tcPr>
            <w:tcW w:w="3454"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r>
              <w:rPr>
                <w:rFonts w:ascii="Times New Roman" w:hAnsi="Times New Roman" w:eastAsia="Times New Roman" w:cs="Times New Roman"/>
              </w:rPr>
              <w:t xml:space="preserve">Жилые</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Малоэтажной жилой застройки (не более 4</w:t>
              <w:t xml:space="preserve"> </w:t>
              <w:t xml:space="preserve">этажей, включая мансардный)</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Блокированной жилой застройки (не более 3 этажей) с приквартирными участками</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Индивидуальной усадебной жилой застройки (не более 3 этажей)</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Индивидуальной усадебной застройки сезонного проживания</w:t>
            </w:r>
          </w:p>
        </w:tc>
      </w:tr>
      <w:tr>
        <w:trPr/>
        <w:tc>
          <w:tcPr>
            <w:tcW w:w="578"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454"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Общественно-деловые</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смешанной и общественно-деловой застройки</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Общественно-делового центра</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исторической застройки</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Многофункциональный общественный центр</w:t>
            </w:r>
            <w:hyperlink r:id="rId22">
              <w:r>
                <w:rPr>
                  <w:rStyle w:val="style22"/>
                  <w:rFonts w:ascii="Times New Roman" w:hAnsi="Times New Roman" w:eastAsia="Times New Roman" w:cs="Times New Roman"/>
                  <w:bCs/>
                  <w:color w:val="106bbe"/>
                </w:rPr>
                <w:t xml:space="preserve">*</w:t>
              </w:r>
            </w:hyperlink>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Административно-деловая (зона</w:t>
              <w:t xml:space="preserve"> </w:t>
              <w:t xml:space="preserve">общегородского центра)</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объектов торгового назначения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объектов общественного питания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объектов коммунально-бытового обслуживания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Зона специализированной общественной застройки</w:t>
            </w:r>
            <w:hyperlink r:id="rId23">
              <w:r>
                <w:rPr>
                  <w:rStyle w:val="style22"/>
                  <w:rFonts w:ascii="Times New Roman" w:hAnsi="Times New Roman" w:eastAsia="Times New Roman" w:cs="Times New Roman"/>
                  <w:bCs/>
                  <w:color w:val="106bbe"/>
                </w:rPr>
                <w:t xml:space="preserve">*</w:t>
              </w:r>
            </w:hyperlink>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Учебно-образовательная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Культурно-досуговая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 спортивного назначения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Здравоохранения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Социального обеспечения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Научно-исследовательская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культовых объектов</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дошкольных образовательных организаций</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объектов</w:t>
              <w:t xml:space="preserve"> </w:t>
              <w:t xml:space="preserve">профессионального и высшего образования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специальных учебно-воспитательных учреждений</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организаций дополнительного образования</w:t>
            </w:r>
          </w:p>
        </w:tc>
      </w:tr>
      <w:tr>
        <w:trPr/>
        <w:tc>
          <w:tcPr>
            <w:tcW w:w="578"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3454"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Производственные</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Производственная (промышленная) по классам вредности</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Коммунально-складская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Научно-производственная</w:t>
            </w:r>
          </w:p>
        </w:tc>
      </w:tr>
      <w:tr>
        <w:trPr/>
        <w:tc>
          <w:tcPr>
            <w:tcW w:w="578"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3454"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Инженерной инфраструктуры</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Объекты и сооружения внешних инженерных коммуникаций (трубопроводов)</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Объекты и сооружения внешних инженерных коммуникаций (ЛЭП)</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Объекты и сооружения внешних</w:t>
              <w:t xml:space="preserve"> </w:t>
            </w:r>
            <w:r>
              <w:rPr>
                <w:rStyle w:val="style22"/>
                <w:rFonts w:ascii="Times New Roman" w:hAnsi="Times New Roman" w:eastAsia="Times New Roman" w:cs="Times New Roman"/>
              </w:rPr>
              <w:t xml:space="preserve">инженерных коммуникаций (линий связи)</w:t>
            </w:r>
          </w:p>
        </w:tc>
      </w:tr>
      <w:tr>
        <w:trPr/>
        <w:tc>
          <w:tcPr>
            <w:tcW w:w="578"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3454"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Транспортной инфраструктуры</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 внешнего транспорта (железнодорожного, воздушного, морского, речного транспорта)</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 автомобильного транспорта (автодороги краевого значения)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w:t>
              <w:t xml:space="preserve"> </w:t>
              <w:t xml:space="preserve">городского (муниципального транспорта)</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Улично-дорожная сеть населенных пунктов</w:t>
            </w:r>
          </w:p>
        </w:tc>
      </w:tr>
      <w:tr>
        <w:trPr/>
        <w:tc>
          <w:tcPr>
            <w:tcW w:w="578"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3454"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Рекреационная</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Озеленённых территорий общего пользования (парки, скверы, бульвары)</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tcW w:w="478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Городских и поселковых лесов</w:t>
            </w:r>
          </w:p>
        </w:tc>
        <w:tc>
          <w:tcPr>
            <w:tcW w:w="10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spacing w:after="200" w:line="276" w:lineRule="auto"/>
              <w:rPr>
                <w:rFonts w:ascii="Times New Roman" w:hAnsi="Times New Roman" w:eastAsia="Times New Roman" w:cs="Times New Roman"/>
              </w:rPr>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454"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лесопарков</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454" w:type="dxa"/>
            <w:gridSpan w:val="2"/>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Зоны отдыха населения (в</w:t>
              <w:t xml:space="preserve"> </w:t>
              <w:t xml:space="preserve">пригородных зонах)</w:t>
            </w:r>
          </w:p>
        </w:tc>
      </w:tr>
      <w:tr>
        <w:trPr/>
        <w:tc>
          <w:tcPr>
            <w:tcW w:w="5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2643"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Курортно-туристская</w:t>
            </w: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 санаторно-курортного лечения</w:t>
            </w:r>
          </w:p>
        </w:tc>
        <w:tc>
          <w:tcPr>
            <w:tcW w:w="104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spacing w:after="200" w:line="276" w:lineRule="auto"/>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 отдыха и оздоровления</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 туризма</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tcW w:w="5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2643"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Сельскохозяйственного использования</w:t>
            </w: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Сельскохозяйственных угодий</w:t>
            </w:r>
          </w:p>
        </w:tc>
        <w:tc>
          <w:tcPr>
            <w:tcW w:w="104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spacing w:after="200" w:line="276" w:lineRule="auto"/>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w:t>
              <w:t xml:space="preserve"> </w:t>
              <w:t xml:space="preserve">сельскохозяйственного назначения</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Полевые участки для ведения личного подсобного хозяйства</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Зоны размещение садоводческих или огороднических некоммерческих товариществ</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Сельскохозяйственного использования</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tcW w:w="5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w:t>
            </w:r>
          </w:p>
        </w:tc>
        <w:tc>
          <w:tcPr>
            <w:tcW w:w="2643"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Специального назначения</w:t>
            </w: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Ритуального назначения (кладбища, крематории)</w:t>
            </w:r>
          </w:p>
        </w:tc>
        <w:tc>
          <w:tcPr>
            <w:tcW w:w="104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spacing w:after="200" w:line="276" w:lineRule="auto"/>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Размещения скотомогильников</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Складирования и захоронения отходов</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режимных территорий (обороны и безопасности)</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Озелененные территории специального назначения</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tcW w:w="5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w:t>
            </w:r>
          </w:p>
        </w:tc>
        <w:tc>
          <w:tcPr>
            <w:tcW w:w="2643"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Акваторий</w:t>
            </w: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Государственных акваторий</w:t>
            </w:r>
          </w:p>
        </w:tc>
        <w:tc>
          <w:tcPr>
            <w:tcW w:w="104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spacing w:after="200" w:line="276" w:lineRule="auto"/>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Сельских    акваторий</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5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c>
          <w:tcPr>
            <w:tcW w:w="2643"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Особо охраняемых территорий</w:t>
            </w: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Особо охраняемых природных территорий</w:t>
            </w:r>
          </w:p>
        </w:tc>
        <w:tc>
          <w:tcPr>
            <w:tcW w:w="104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spacing w:after="200" w:line="276" w:lineRule="auto"/>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Территории и объекты - памятники природы</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Водно-болотные угодья</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Природного ландшафта</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Историко-археологические</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Примечание:</w:t>
      </w:r>
    </w:p>
    <w:p>
      <w:pPr>
        <w:pStyle w:val="style23"/>
      </w:pPr>
      <w:bookmarkStart w:id="17" w:name="sub_2111"/>
      <w:bookmarkEnd w:id="17"/>
      <w:r>
        <w:rPr>
          <w:rStyle w:val="style22"/>
          <w:rFonts w:ascii="Times New Roman" w:hAnsi="Times New Roman" w:eastAsia="Times New Roman" w:cs="Times New Roman"/>
          <w:sz w:val="28"/>
          <w:szCs w:val="28"/>
        </w:rPr>
        <w:t xml:space="preserve">* виды указанных зон могут быть дополнены в соответствии с</w:t>
        <w:t xml:space="preserve"> </w:t>
      </w:r>
      <w:hyperlink r:id="rId24">
        <w:r>
          <w:rPr>
            <w:rStyle w:val="style22"/>
            <w:rFonts w:ascii="Times New Roman" w:hAnsi="Times New Roman" w:eastAsia="Times New Roman" w:cs="Times New Roman"/>
            <w:bCs/>
            <w:sz w:val="28"/>
            <w:szCs w:val="28"/>
          </w:rPr>
          <w:t xml:space="preserve">разделом XIV. 1.</w:t>
        </w:r>
      </w:hyperlink>
      <w:r>
        <w:rPr>
          <w:rStyle w:val="style22"/>
          <w:rFonts w:ascii="Times New Roman" w:hAnsi="Times New Roman" w:eastAsia="Times New Roman" w:cs="Times New Roman"/>
          <w:sz w:val="28"/>
          <w:szCs w:val="28"/>
        </w:rPr>
        <w:t xml:space="preserve"> </w:t>
        <w:t xml:space="preserve">"Функциональные зоны" приложения к</w:t>
        <w:t xml:space="preserve"> </w:t>
      </w:r>
      <w:hyperlink r:id="rId25">
        <w:r>
          <w:rPr>
            <w:rStyle w:val="style22"/>
            <w:rFonts w:ascii="Times New Roman" w:hAnsi="Times New Roman" w:eastAsia="Times New Roman" w:cs="Times New Roman"/>
            <w:bCs/>
            <w:sz w:val="28"/>
            <w:szCs w:val="28"/>
          </w:rPr>
          <w:t xml:space="preserve">Приказу</w:t>
        </w:r>
      </w:hyperlink>
      <w:r>
        <w:rPr>
          <w:rStyle w:val="style22"/>
          <w:rFonts w:ascii="Times New Roman" w:hAnsi="Times New Roman" w:eastAsia="Times New Roman" w:cs="Times New Roman"/>
          <w:sz w:val="28"/>
          <w:szCs w:val="28"/>
        </w:rPr>
        <w:t xml:space="preserve"> </w:t>
        <w:t xml:space="preserve">Минэкономразвития России от 9 января 2018 года N 10 "Об утверждении Требований к описанию и отображению в документах территориального планир</w:t>
      </w:r>
      <w:r>
        <w:rPr>
          <w:rStyle w:val="style22"/>
          <w:rFonts w:ascii="Times New Roman" w:hAnsi="Times New Roman" w:eastAsia="Times New Roman" w:cs="Times New Roman"/>
          <w:sz w:val="28"/>
          <w:szCs w:val="28"/>
        </w:rPr>
        <w:t xml:space="preserve">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N 793.</w:t>
      </w:r>
    </w:p>
    <w:p>
      <w:pPr>
        <w:pStyle w:val="style23"/>
        <w:rPr>
          <w:rFonts w:ascii="Times New Roman" w:hAnsi="Times New Roman" w:eastAsia="Times New Roman" w:cs="Times New Roman"/>
          <w:sz w:val="28"/>
          <w:szCs w:val="28"/>
        </w:rPr>
      </w:pPr>
    </w:p>
    <w:p>
      <w:pPr>
        <w:pStyle w:val="style30"/>
        <w:rPr>
          <w:rFonts w:ascii="Times New Roman" w:hAnsi="Times New Roman" w:eastAsia="Times New Roman" w:cs="Times New Roman"/>
          <w:bCs w:val="0"/>
          <w:sz w:val="28"/>
          <w:szCs w:val="28"/>
        </w:rPr>
      </w:pPr>
      <w:bookmarkStart w:id="18" w:name="sub_30"/>
      <w:bookmarkStart w:id="19" w:name="sub_301"/>
      <w:bookmarkStart w:id="20" w:name="sub_11031"/>
      <w:bookmarkStart w:id="21" w:name="sub_11032"/>
      <w:bookmarkStart w:id="22" w:name="sub_1103"/>
      <w:bookmarkEnd w:id="18"/>
      <w:bookmarkEnd w:id="19"/>
      <w:bookmarkEnd w:id="20"/>
      <w:bookmarkEnd w:id="21"/>
      <w:bookmarkEnd w:id="22"/>
      <w:r>
        <w:rPr>
          <w:rFonts w:ascii="Times New Roman" w:hAnsi="Times New Roman" w:eastAsia="Times New Roman" w:cs="Times New Roman"/>
          <w:bCs w:val="0"/>
          <w:sz w:val="28"/>
          <w:szCs w:val="28"/>
        </w:rPr>
        <w:t xml:space="preserve">3. Структура и типология общественных центров и объектов общественно-деловой зоны:</w:t>
      </w:r>
    </w:p>
    <w:tbl>
      <w:tblPr>
        <w:tblW w:w="10478" w:type="dxa"/>
        <w:tblInd w:w="-220" w:type="dxa"/>
        <w:tblLayout w:type="fixed"/>
      </w:tblPr>
      <w:tblGrid>
        <w:gridCol w:w="336"/>
        <w:gridCol w:w="3007"/>
        <w:gridCol w:w="3562"/>
        <w:gridCol w:w="3573"/>
      </w:tblGrid>
      <w:tr>
        <w:trPr/>
        <w:tc>
          <w:tcPr>
            <w:tcW w:w="33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00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 по направлениям</w:t>
            </w:r>
          </w:p>
        </w:tc>
        <w:tc>
          <w:tcPr>
            <w:tcW w:w="7135"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 общественно-деловой зоны по видам общественных центров и видам обслуживания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периодическое обслуживание</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повседневное обслуживание</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центр крупного сельского населенного пункта</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центр сельского</w:t>
              <w:t xml:space="preserve"> </w:t>
              <w:t xml:space="preserve">поселения (межселенный), среднего сельского населенного пункта</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Административно-деловые и хозяйственные учреждения</w:t>
            </w:r>
          </w:p>
        </w:tc>
        <w:tc>
          <w:tcPr>
            <w:tcW w:w="3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административно-хозяйственная служба, отделения связи, милиции, банков, юридические и нотариальные конторы,</w:t>
              <w:t xml:space="preserve"> </w:t>
              <w:t xml:space="preserve">ремонтно-эксплуатационные управления</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административно-хозяйственное здание, отделение связи, банка, жилищно-коммунальная организация, опорный пункт охраны порядка</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образования</w:t>
            </w:r>
          </w:p>
        </w:tc>
        <w:tc>
          <w:tcPr>
            <w:tcW w:w="3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колледжи, лицеи, гимназии, детские школы искусств и творчества и другое</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дошкольные и школьные образовательные учреждения, детские школы творчества</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культуры и искусства</w:t>
            </w:r>
          </w:p>
        </w:tc>
        <w:tc>
          <w:tcPr>
            <w:tcW w:w="3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клубного типа, клубы по интересам, досуговые</w:t>
              <w:t xml:space="preserve"> </w:t>
              <w:t xml:space="preserve">центры, библиотеки для взрослых и детей</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клубного типа с</w:t>
              <w:t xml:space="preserve"> </w:t>
              <w:t xml:space="preserve">киноустановками, филиалы</w:t>
              <w:t xml:space="preserve"> </w:t>
              <w:t xml:space="preserve">библиотек для взрослых и детей</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здравоохранения и социального обслуживания</w:t>
            </w:r>
          </w:p>
        </w:tc>
        <w:tc>
          <w:tcPr>
            <w:tcW w:w="3562" w:type="dxa"/>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участковая больница, поликлиника, выдвижной пункт скорой медицинской помощи, аптека</w:t>
            </w:r>
          </w:p>
          <w:p>
            <w:pPr>
              <w:pStyle w:val="style43"/>
              <w:rPr>
                <w:rFonts w:ascii="Times New Roman" w:hAnsi="Times New Roman" w:eastAsia="Times New Roman" w:cs="Times New Roman"/>
              </w:rPr>
            </w:pPr>
            <w:r>
              <w:rPr>
                <w:rFonts w:ascii="Times New Roman" w:hAnsi="Times New Roman" w:eastAsia="Times New Roman" w:cs="Times New Roman"/>
              </w:rPr>
              <w:t xml:space="preserve">стадионы, спортзалы, бассейны, детские спортивные</w:t>
              <w:t xml:space="preserve"> </w:t>
              <w:t xml:space="preserve">школы</w:t>
            </w:r>
          </w:p>
          <w:p>
            <w:pPr>
              <w:pStyle w:val="style43"/>
              <w:ind w:left="0" w:right="0" w:firstLine="720"/>
              <w:jc w:val="both"/>
              <w:rPr>
                <w:rFonts w:ascii="Times New Roman" w:hAnsi="Times New Roman" w:eastAsia="Times New Roman" w:cs="Times New Roman"/>
              </w:rPr>
            </w:pPr>
          </w:p>
          <w:p>
            <w:pPr>
              <w:pStyle w:val="style43"/>
              <w:rPr>
                <w:rFonts w:ascii="Times New Roman" w:hAnsi="Times New Roman" w:eastAsia="Times New Roman" w:cs="Times New Roman"/>
              </w:rPr>
            </w:pPr>
            <w:r>
              <w:rPr>
                <w:rFonts w:ascii="Times New Roman" w:hAnsi="Times New Roman" w:eastAsia="Times New Roman" w:cs="Times New Roman"/>
              </w:rPr>
              <w:t xml:space="preserve">магазины продовольственных и промышленных товаров, предприятия общественного питания</w:t>
            </w:r>
          </w:p>
          <w:p>
            <w:pPr>
              <w:pStyle w:val="style43"/>
              <w:rPr>
                <w:rFonts w:ascii="Times New Roman" w:hAnsi="Times New Roman" w:eastAsia="Times New Roman" w:cs="Times New Roman"/>
              </w:rPr>
            </w:pPr>
            <w:r>
              <w:rPr>
                <w:rFonts w:ascii="Times New Roman" w:hAnsi="Times New Roman" w:eastAsia="Times New Roman" w:cs="Times New Roman"/>
              </w:rPr>
              <w:t xml:space="preserve">предприятия бытового обслуживания, прачечные - химчистки самообслуживания, бани, пожарные депо, общественные туалеты</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фельдшерско-акушерские пункты, врачебная амбулатория, аптека</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Физкультурно-спортивные сооружения</w:t>
            </w: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стадион, спортзал с бассейном, как правило, совмещенный со школьным</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торговли и общественного питания</w:t>
            </w: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магазины продовольственных и промышленных товаров повседневного спроса, пункты</w:t>
              <w:t xml:space="preserve"> </w:t>
              <w:t xml:space="preserve">общественного питания</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бытового и коммунального обслуживания</w:t>
            </w: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предприятия бытового обслуживания, приемные пункты прачечных - химчисток, бани</w:t>
            </w:r>
          </w:p>
        </w:tc>
      </w:tr>
    </w:tbl>
    <w:p>
      <w:pPr>
        <w:pStyle w:val="style23"/>
        <w:ind w:left="0" w:right="0" w:firstLine="698"/>
        <w:jc w:val="right"/>
        <w:rPr>
          <w:rFonts w:eastAsia="Times New Roman"/>
          <w:lang w:eastAsia="ar-SA"/>
        </w:rPr>
        <w:sectPr>
          <w:headerReference w:type="default" r:id="rId7"/>
          <w:type w:val="continuous"/>
          <w:pgSz w:w="16798" w:h="11906" w:orient="landscape"/>
          <w:pgMar w:top="1134" w:right="567" w:bottom="1134" w:left="1701" w:header="720" w:footer="720" w:gutter="0"/>
          <w:cols w:num="1" w:sep="0" w:space="708" w:equalWidth="1"/>
          <w:docGrid w:linePitch="360"/>
        </w:sectPr>
      </w:pPr>
    </w:p>
    <w:p>
      <w:pPr>
        <w:pStyle w:val="style23"/>
        <w:rPr>
          <w:rFonts w:eastAsia="Times New Roman"/>
        </w:rPr>
      </w:pPr>
    </w:p>
    <w:p>
      <w:pPr>
        <w:pStyle w:val="style30"/>
        <w:spacing w:before="0" w:after="0"/>
        <w:rPr>
          <w:rFonts w:ascii="Times New Roman" w:hAnsi="Times New Roman" w:eastAsia="Times New Roman" w:cs="Times New Roman"/>
          <w:bCs w:val="0"/>
          <w:sz w:val="28"/>
          <w:szCs w:val="28"/>
        </w:rPr>
      </w:pPr>
      <w:bookmarkStart w:id="23" w:name="sub_11041"/>
      <w:bookmarkStart w:id="24" w:name="sub_11042"/>
      <w:bookmarkStart w:id="25" w:name="sub_1104"/>
      <w:bookmarkEnd w:id="23"/>
      <w:bookmarkEnd w:id="24"/>
      <w:bookmarkEnd w:id="25"/>
      <w:r>
        <w:rPr>
          <w:rFonts w:ascii="Times New Roman" w:hAnsi="Times New Roman" w:eastAsia="Times New Roman" w:cs="Times New Roman"/>
          <w:bCs w:val="0"/>
          <w:sz w:val="28"/>
          <w:szCs w:val="28"/>
        </w:rPr>
        <w:t xml:space="preserve">4. Нормы расчета учреждений и предприятий обслуживания и размеры земельных участков для их</w:t>
        <w:t xml:space="preserve"> </w:t>
        <w:t xml:space="preserve">размещения:</w:t>
      </w:r>
    </w:p>
    <w:p>
      <w:pPr>
        <w:pStyle w:val="style23"/>
        <w:jc w:val="right"/>
      </w:pPr>
      <w:r>
        <w:rPr>
          <w:rStyle w:val="style64"/>
          <w:rFonts w:ascii="Times New Roman" w:hAnsi="Times New Roman" w:eastAsia="Times New Roman" w:cs="Times New Roman"/>
          <w:bCs/>
          <w:sz w:val="28"/>
          <w:szCs w:val="28"/>
        </w:rPr>
        <w:t xml:space="preserve">Таблица 4</w:t>
      </w:r>
    </w:p>
    <w:tbl>
      <w:tblPr>
        <w:tblW w:w="10233" w:type="dxa"/>
        <w:tblInd w:w="-281" w:type="dxa"/>
        <w:tblLayout w:type="fixed"/>
      </w:tblPr>
      <w:tblGrid>
        <w:gridCol w:w="2296"/>
        <w:gridCol w:w="981"/>
        <w:gridCol w:w="1535"/>
        <w:gridCol w:w="1407"/>
        <w:gridCol w:w="1812"/>
        <w:gridCol w:w="2202"/>
      </w:tblGrid>
      <w:tr>
        <w:trPr>
          <w:trHeight w:val="1114"/>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Учреждения, организации, предприятия, сооружения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Единица измерения</w:t>
            </w:r>
          </w:p>
        </w:tc>
        <w:tc>
          <w:tcPr>
            <w:tcW w:w="2942" w:type="dxa"/>
            <w:gridSpan w:val="2"/>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обеспеченность на 1000 жителей (в пределах минимума)</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Размер земельного участка, кв. м</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Примечание</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p>
            <w:pPr>
              <w:pStyle w:val="style41"/>
              <w:jc w:val="center"/>
              <w:rPr>
                <w:rFonts w:ascii="Times New Roman" w:hAnsi="Times New Roman" w:eastAsia="Times New Roman" w:cs="Times New Roman"/>
              </w:rPr>
            </w:pP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spacing w:before="0" w:after="0"/>
              <w:rPr>
                <w:rFonts w:ascii="Times New Roman" w:hAnsi="Times New Roman" w:eastAsia="Times New Roman" w:cs="Times New Roman"/>
                <w:bCs w:val="0"/>
              </w:rPr>
            </w:pPr>
            <w:bookmarkStart w:id="26" w:name="sub_401"/>
            <w:bookmarkEnd w:id="26"/>
            <w:r>
              <w:rPr>
                <w:rFonts w:ascii="Times New Roman" w:hAnsi="Times New Roman" w:eastAsia="Times New Roman" w:cs="Times New Roman"/>
                <w:bCs w:val="0"/>
              </w:rPr>
              <w:t xml:space="preserve">I. Образовательные организации</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27" w:name="sub_41"/>
            <w:bookmarkEnd w:id="27"/>
            <w:r>
              <w:rPr>
                <w:rFonts w:ascii="Times New Roman" w:hAnsi="Times New Roman" w:eastAsia="Times New Roman" w:cs="Times New Roman"/>
              </w:rPr>
              <w:t xml:space="preserve">Дошкольные</w:t>
              <w:t xml:space="preserve"> </w:t>
              <w:t xml:space="preserve">образовательные организации, место</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по расчету</w:t>
            </w:r>
            <w:hyperlink r:id="rId26">
              <w:r>
                <w:rPr>
                  <w:rStyle w:val="style22"/>
                  <w:rFonts w:ascii="Times New Roman" w:hAnsi="Times New Roman" w:eastAsia="Times New Roman" w:cs="Times New Roman"/>
                  <w:bCs/>
                  <w:color w:val="106bbe"/>
                </w:rPr>
                <w:t xml:space="preserve">*</w:t>
              </w:r>
            </w:hyperlink>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rPr>
                <w:rFonts w:ascii="Times New Roman" w:hAnsi="Times New Roman" w:eastAsia="Times New Roman" w:cs="Times New Roman"/>
              </w:rPr>
            </w:pPr>
            <w:r>
              <w:rPr>
                <w:rFonts w:ascii="Times New Roman" w:hAnsi="Times New Roman" w:eastAsia="Times New Roman" w:cs="Times New Roman"/>
              </w:rPr>
              <w:t xml:space="preserve">Не нормируется. Размер земельного участка</w:t>
              <w:t xml:space="preserve"> </w:t>
              <w:t xml:space="preserve">определяется исходя из возможности размещения объекта в соответствии с требованиями технических регламентов</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Радиус обслуживания следу</w:t>
            </w:r>
            <w:r>
              <w:rPr>
                <w:rStyle w:val="style22"/>
                <w:rFonts w:ascii="Times New Roman" w:hAnsi="Times New Roman" w:eastAsia="Times New Roman" w:cs="Times New Roman"/>
              </w:rPr>
              <w:t xml:space="preserve">ет принимать в соответствии с</w:t>
              <w:t xml:space="preserve"> </w:t>
            </w:r>
            <w:hyperlink r:id="rId27">
              <w:r>
                <w:rPr>
                  <w:rStyle w:val="style22"/>
                  <w:rFonts w:ascii="Times New Roman" w:hAnsi="Times New Roman" w:eastAsia="Times New Roman" w:cs="Times New Roman"/>
                  <w:bCs/>
                </w:rPr>
                <w:t xml:space="preserve">таблицей 5.1</w:t>
              </w:r>
            </w:hyperlink>
            <w:r>
              <w:rPr>
                <w:rStyle w:val="style22"/>
                <w:rFonts w:ascii="Times New Roman" w:hAnsi="Times New Roman" w:eastAsia="Times New Roman" w:cs="Times New Roman"/>
              </w:rPr>
              <w:t xml:space="preserve"> </w:t>
            </w:r>
            <w:r>
              <w:rPr>
                <w:rStyle w:val="style22"/>
                <w:rFonts w:ascii="Times New Roman" w:hAnsi="Times New Roman" w:eastAsia="Times New Roman" w:cs="Times New Roman"/>
              </w:rPr>
              <w:t xml:space="preserve">Настоящих нормативов</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Крытые бассейны для дошкольников</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объект</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28" w:name="sub_43"/>
            <w:bookmarkEnd w:id="28"/>
            <w:r>
              <w:rPr>
                <w:rFonts w:ascii="Times New Roman" w:hAnsi="Times New Roman" w:eastAsia="Times New Roman" w:cs="Times New Roman"/>
              </w:rPr>
              <w:t xml:space="preserve">Общеобразовательные организации: школы, лицеи, гимназии, кадетские училища</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по расчету</w:t>
            </w:r>
            <w:hyperlink r:id="rId28">
              <w:r>
                <w:rPr>
                  <w:rStyle w:val="style22"/>
                  <w:rFonts w:ascii="Times New Roman" w:hAnsi="Times New Roman" w:eastAsia="Times New Roman" w:cs="Times New Roman"/>
                  <w:bCs/>
                  <w:color w:val="106bbe"/>
                </w:rPr>
                <w:t xml:space="preserve">*</w:t>
              </w:r>
            </w:hyperlink>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При вместимости общеобразовательной организации, учащихся: св. 40 до 400 - 55 м на одного учащегося</w:t>
            </w:r>
          </w:p>
          <w:p>
            <w:pPr>
              <w:pStyle w:val="style55"/>
            </w:pPr>
            <w:r>
              <w:t xml:space="preserve">св. 400 до 500 - 65 -//-</w:t>
            </w:r>
          </w:p>
          <w:p>
            <w:pPr>
              <w:pStyle w:val="style55"/>
            </w:pPr>
            <w:r>
              <w:t xml:space="preserve">св. 500 до 600 - 55 -//-</w:t>
            </w:r>
          </w:p>
          <w:p>
            <w:pPr>
              <w:pStyle w:val="style55"/>
            </w:pPr>
            <w:r>
              <w:t xml:space="preserve">св. 600 до 800 - 45 -//-</w:t>
            </w:r>
          </w:p>
          <w:p>
            <w:pPr>
              <w:pStyle w:val="style55"/>
            </w:pPr>
            <w:r>
              <w:t xml:space="preserve">св. 800 до 1100 - 36</w:t>
              <w:t xml:space="preserve"> </w:t>
              <w:t xml:space="preserve">-//-</w:t>
            </w:r>
          </w:p>
          <w:p>
            <w:pPr>
              <w:pStyle w:val="style55"/>
            </w:pPr>
            <w:r>
              <w:t xml:space="preserve">св. 1100 до 1500 - 23 -II-</w:t>
            </w:r>
          </w:p>
          <w:p>
            <w:pPr>
              <w:pStyle w:val="style55"/>
            </w:pPr>
            <w:r>
              <w:t xml:space="preserve">св. 1500 до 2000 - 18 -II-</w:t>
            </w:r>
          </w:p>
          <w:p>
            <w:pPr>
              <w:pStyle w:val="style55"/>
            </w:pPr>
            <w:r>
              <w:t xml:space="preserve">св. 2000 - 16 -</w:t>
              <w:t xml:space="preserve">//-. Размеры земельных участков общеобразовательных организаций могут быть уменьшены при условии соблюдения требований технических регламентов</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Радиус обслуживания следует принимать в</w:t>
            </w:r>
            <w:r>
              <w:rPr>
                <w:rStyle w:val="style22"/>
                <w:rFonts w:ascii="Times New Roman" w:hAnsi="Times New Roman" w:eastAsia="Times New Roman" w:cs="Times New Roman"/>
              </w:rPr>
              <w:t xml:space="preserve"> </w:t>
              <w:t xml:space="preserve">соответствии с</w:t>
              <w:t xml:space="preserve"> </w:t>
            </w:r>
            <w:hyperlink r:id="rId29">
              <w:r>
                <w:rPr>
                  <w:rStyle w:val="style22"/>
                  <w:rFonts w:ascii="Times New Roman" w:hAnsi="Times New Roman" w:eastAsia="Times New Roman" w:cs="Times New Roman"/>
                  <w:bCs/>
                </w:rPr>
                <w:t xml:space="preserve">таблицей 5.1</w:t>
              </w:r>
            </w:hyperlink>
            <w:r>
              <w:rPr>
                <w:rStyle w:val="style22"/>
                <w:rFonts w:ascii="Times New Roman" w:hAnsi="Times New Roman" w:eastAsia="Times New Roman" w:cs="Times New Roman"/>
              </w:rPr>
              <w:t xml:space="preserve"> </w:t>
              <w:t xml:space="preserve">нормативов. Пути подходов учащихся к общеобразовательным школам с начальными классами не должны пересекать проезжую часть магистральных улиц в одном уровне</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Общеобразовательные организации, имеющие интернат, учащиеся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 вместимости общеобразовательной школы-интерната, учащихся: св. 200 до 300 70 м2 на 1 учащегося - 300 - 500</w:t>
            </w:r>
          </w:p>
          <w:p>
            <w:pPr>
              <w:pStyle w:val="style43"/>
              <w:rPr>
                <w:rFonts w:ascii="Times New Roman" w:hAnsi="Times New Roman" w:eastAsia="Times New Roman" w:cs="Times New Roman"/>
              </w:rPr>
            </w:pPr>
            <w:r>
              <w:rPr>
                <w:rFonts w:ascii="Times New Roman" w:hAnsi="Times New Roman" w:eastAsia="Times New Roman" w:cs="Times New Roman"/>
              </w:rPr>
              <w:t xml:space="preserve">65 - в 500 и более 45"</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 размещении на земельном участке школы здания интерната (спального корпуса) площадь земельного участка следует увеличивать на 0,2 га</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29" w:name="sub_4015"/>
            <w:bookmarkEnd w:id="29"/>
            <w:r>
              <w:rPr>
                <w:rFonts w:ascii="Times New Roman" w:hAnsi="Times New Roman" w:eastAsia="Times New Roman" w:cs="Times New Roman"/>
              </w:rPr>
              <w:t xml:space="preserve">Межшкольный учебный комбинат, место</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8% общего числа школьников</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Размер земельных участков межшкольных учебно-производственных комбинатов рекомендуется</w:t>
              <w:t xml:space="preserve"> </w:t>
            </w:r>
            <w:r>
              <w:rPr>
                <w:rStyle w:val="style22"/>
                <w:rFonts w:ascii="Times New Roman" w:hAnsi="Times New Roman" w:eastAsia="Times New Roman" w:cs="Times New Roman"/>
              </w:rPr>
              <w:t xml:space="preserve">принимать по таблице 5, но не менее 2 га, при устройстве автополигона или</w:t>
              <w:t xml:space="preserve"> </w:t>
            </w:r>
            <w:r>
              <w:rPr>
                <w:rStyle w:val="style22"/>
                <w:rFonts w:ascii="Times New Roman" w:hAnsi="Times New Roman" w:eastAsia="Times New Roman" w:cs="Times New Roman"/>
              </w:rPr>
              <w:t xml:space="preserve">трактородрома не менее 3 га</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Автотрактородром следует размещать вне селитебной территории</w:t>
            </w:r>
          </w:p>
          <w:p>
            <w:pPr>
              <w:pStyle w:val="style43"/>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Внешкольные учреждения, место</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10% от общего числа школьников, в том числе по видам зданий: Дворец (дом) творчества школьников - 3,3%;</w:t>
            </w:r>
          </w:p>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станция юных техников -</w:t>
              <w:t xml:space="preserve"> </w:t>
              <w:t xml:space="preserve">0,9%;</w:t>
            </w:r>
          </w:p>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станция юных натуралистов - 0,4%;</w:t>
            </w:r>
          </w:p>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станция юных туристов - 0,4%;</w:t>
            </w:r>
          </w:p>
          <w:p>
            <w:pPr>
              <w:pStyle w:val="style43"/>
              <w:rPr>
                <w:rFonts w:ascii="Times New Roman" w:hAnsi="Times New Roman" w:eastAsia="Times New Roman" w:cs="Times New Roman"/>
              </w:rPr>
            </w:pPr>
            <w:r>
              <w:rPr>
                <w:rFonts w:ascii="Times New Roman" w:hAnsi="Times New Roman" w:eastAsia="Times New Roman" w:cs="Times New Roman"/>
              </w:rPr>
              <w:t xml:space="preserve">детско-юношеская спортивная школа - 2,3%;</w:t>
            </w:r>
          </w:p>
          <w:p>
            <w:pPr>
              <w:pStyle w:val="style43"/>
              <w:rPr>
                <w:rFonts w:ascii="Times New Roman" w:hAnsi="Times New Roman" w:eastAsia="Times New Roman" w:cs="Times New Roman"/>
              </w:rPr>
            </w:pPr>
            <w:r>
              <w:rPr>
                <w:rFonts w:ascii="Times New Roman" w:hAnsi="Times New Roman" w:eastAsia="Times New Roman" w:cs="Times New Roman"/>
              </w:rPr>
              <w:t xml:space="preserve">детская школа искусств или музыкальная, художественная, хореографическая школа - 2,7%</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сельских поселениях места</w:t>
              <w:t xml:space="preserve"> </w:t>
              <w:t xml:space="preserve">для внешкольных учреждений рекомендуется предусматривать в зданиях общеобразовательных школ.</w:t>
            </w: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spacing w:before="0" w:after="0"/>
              <w:rPr>
                <w:rFonts w:ascii="Times New Roman" w:hAnsi="Times New Roman" w:eastAsia="Times New Roman" w:cs="Times New Roman"/>
                <w:bCs w:val="0"/>
              </w:rPr>
            </w:pPr>
            <w:bookmarkStart w:id="30" w:name="sub_402"/>
            <w:bookmarkEnd w:id="30"/>
            <w:r>
              <w:rPr>
                <w:rFonts w:ascii="Times New Roman" w:hAnsi="Times New Roman" w:eastAsia="Times New Roman" w:cs="Times New Roman"/>
                <w:bCs w:val="0"/>
              </w:rPr>
              <w:t xml:space="preserve">II. Учреждения здравоохранения</w:t>
            </w: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55"/>
            </w:pPr>
            <w:bookmarkStart w:id="31" w:name="sub_221"/>
            <w:r>
              <w:t xml:space="preserve">Амбулаторно-поликлинические организации (поликлиники) для взрослых</w:t>
            </w:r>
            <w:bookmarkEnd w:id="31"/>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1 посещен ие в смену на 1000 чел</w:t>
            </w:r>
          </w:p>
        </w:tc>
        <w:tc>
          <w:tcPr>
            <w:tcW w:w="2942" w:type="dxa"/>
            <w:gridSpan w:val="2"/>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18</w:t>
            </w:r>
          </w:p>
        </w:tc>
        <w:tc>
          <w:tcPr>
            <w:tcW w:w="1812" w:type="dxa"/>
            <w:tcBorders>
              <w:top w:val="none"/>
              <w:left w:val="single" w:color="000000" w:sz="4" w:space="0"/>
              <w:bottom w:val="none"/>
              <w:right w:val="single" w:color="000000" w:sz="4" w:space="0"/>
            </w:tcBorders>
            <w:tcMar>
              <w:left w:w="108" w:type="dxa"/>
              <w:top w:w="0" w:type="dxa"/>
              <w:right w:w="108" w:type="dxa"/>
              <w:bottom w:w="0" w:type="dxa"/>
            </w:tcMar>
          </w:tcPr>
          <w:p>
            <w:pPr>
              <w:pStyle w:val="style55"/>
            </w:pPr>
            <w:r>
              <w:t xml:space="preserve">0,1 га на 100</w:t>
              <w:t xml:space="preserve"> </w:t>
              <w:t xml:space="preserve">посещений в смену</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радиус обслуживания - 1000 м</w:t>
            </w: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5"/>
            </w:pPr>
            <w:bookmarkStart w:id="32" w:name="sub_222"/>
            <w:r>
              <w:t xml:space="preserve">Амбулаторно-поликлинические организации (поликлиники) для детей</w:t>
            </w:r>
            <w:bookmarkEnd w:id="32"/>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1 посещен ие в смену на 1000 чел</w:t>
            </w:r>
          </w:p>
        </w:tc>
        <w:tc>
          <w:tcPr>
            <w:tcW w:w="2942" w:type="dxa"/>
            <w:gridSpan w:val="2"/>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14</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0,1 га на 100 посещений в смену</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радиус обслуживания - 1000 м</w:t>
            </w: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5"/>
            </w:pPr>
            <w:r>
              <w:t xml:space="preserve">Станции (подстанции) скорой</w:t>
              <w:t xml:space="preserve"> </w:t>
              <w:t xml:space="preserve">медицинской помощи</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1 автомобиль</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0,1</w:t>
            </w:r>
          </w:p>
        </w:tc>
        <w:tc>
          <w:tcPr>
            <w:tcW w:w="181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6"/>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33" w:name="sub_40045"/>
            <w:bookmarkEnd w:id="33"/>
            <w:r>
              <w:rPr>
                <w:rFonts w:ascii="Times New Roman" w:hAnsi="Times New Roman" w:eastAsia="Times New Roman" w:cs="Times New Roman"/>
              </w:rPr>
              <w:t xml:space="preserve">Фельдшерские или фельдшерско-акушерские пункты, объект</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объект</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 определяемому органами здравоохранения</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 га</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Для малых населенных пунктов, поселков, хуторов и аулов с</w:t>
              <w:t xml:space="preserve"> </w:t>
            </w:r>
            <w:r>
              <w:rPr>
                <w:rStyle w:val="style22"/>
                <w:rFonts w:ascii="Times New Roman" w:hAnsi="Times New Roman" w:eastAsia="Times New Roman" w:cs="Times New Roman"/>
              </w:rPr>
              <w:t xml:space="preserve">населением менее 2 тыс. жителей предусматривается 1 объект, для населенных пунктов с населением менее 200 жителей допускается предусматривать оборудованную площадку для развертывания мобильного медицинского комплекса. Радиус пешеходной доступности</w:t>
              <w:t xml:space="preserve"> </w:t>
            </w:r>
            <w:r>
              <w:rPr>
                <w:rStyle w:val="style22"/>
                <w:rFonts w:ascii="Times New Roman" w:hAnsi="Times New Roman" w:eastAsia="Times New Roman" w:cs="Times New Roman"/>
              </w:rPr>
              <w:t xml:space="preserve">указанны</w:t>
            </w:r>
            <w:r>
              <w:rPr>
                <w:rStyle w:val="style22"/>
                <w:rFonts w:ascii="Times New Roman" w:hAnsi="Times New Roman" w:eastAsia="Times New Roman" w:cs="Times New Roman"/>
              </w:rPr>
              <w:t xml:space="preserve">х объектов не более 1500 метров. Для малых населенных пунктов более 2 тыс. жителей, а также для жилых районов и микрорайонов средних, больших и крупных населенных пунктов в соответствии с</w:t>
              <w:t xml:space="preserve"> </w:t>
            </w:r>
            <w:hyperlink r:id="rId30">
              <w:r>
                <w:rPr>
                  <w:rStyle w:val="style22"/>
                  <w:rFonts w:ascii="Times New Roman" w:hAnsi="Times New Roman" w:eastAsia="Times New Roman" w:cs="Times New Roman"/>
                  <w:bCs/>
                </w:rPr>
                <w:t xml:space="preserve">таблицей 5.1</w:t>
              </w:r>
            </w:hyperlink>
            <w:r>
              <w:rPr>
                <w:rStyle w:val="style22"/>
                <w:rFonts w:ascii="Times New Roman" w:hAnsi="Times New Roman" w:eastAsia="Times New Roman" w:cs="Times New Roman"/>
              </w:rPr>
              <w:t xml:space="preserve"> </w:t>
              <w:t xml:space="preserve">настоящих Нормативов</w:t>
            </w:r>
          </w:p>
          <w:p>
            <w:pPr>
              <w:pStyle w:val="style43"/>
              <w:rPr>
                <w:rFonts w:ascii="Times New Roman" w:hAnsi="Times New Roman" w:eastAsia="Times New Roman" w:cs="Times New Roman"/>
              </w:rPr>
            </w:pP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III. Учреждения санаторно-курортные и оздоровительные, отдыха и туризма</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Курортные поликлиники (на 1000 лечащихся в открытой сети централизованного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количество посещений в смену</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Размещаются на территории общекурортных центров для обслуживания в открытой сети отдыхающих и курсовочников санаторно-оздоровительных учреждений</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Водолечебницы (на 1000 лечащихся в открытой сети централизованного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Количество ванн</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Грязелечебницы (на 1000 лечащихся в открытой сети</w:t>
              <w:t xml:space="preserve"> </w:t>
              <w:t xml:space="preserve">централизованного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Количество кушето</w:t>
              <w:t xml:space="preserve">к</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Лечебные плавательные бассейны (на 1000 лечащихся в открытой сети централизованного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водного зеркала</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4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IV. Учреждения культуры и искусства</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Помещения для культурно - массовой и политико-воспитательной работы с населением, досуга и любительской деятельности, м2 площади пола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общей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50 - 60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Рекомендуется формировать единые комплексы для организации культурно-массовой, физкультурно-оздоровительной и политико-воспитательной работы для использования учащимися и населением (с соответствующим суммированием норм</w:t>
            </w:r>
            <w:r>
              <w:rPr>
                <w:rStyle w:val="style22"/>
                <w:rFonts w:ascii="Times New Roman" w:hAnsi="Times New Roman" w:eastAsia="Times New Roman" w:cs="Times New Roman"/>
              </w:rPr>
              <w:t xml:space="preserve">ативов) в пределах пешеходной доступности не более 500 м</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Танцевальные залы,</w:t>
              <w:t xml:space="preserve"> </w:t>
              <w:t xml:space="preserve">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w:t>
              <w:t xml:space="preserve"> </w:t>
              <w:t xml:space="preserve">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w:t>
              <w:t xml:space="preserve"> </w:t>
              <w:t xml:space="preserve">проектирование</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Удельный вес</w:t>
              <w:t xml:space="preserve"> </w:t>
              <w:t xml:space="preserve">танцевальных залов, кинотеатров и клубов районного значения рекомендуется в размере 40 - 50%.</w:t>
            </w:r>
          </w:p>
          <w:p>
            <w:pPr>
              <w:pStyle w:val="style43"/>
              <w:rPr>
                <w:rFonts w:ascii="Times New Roman" w:hAnsi="Times New Roman" w:eastAsia="Times New Roman" w:cs="Times New Roman"/>
              </w:rPr>
            </w:pPr>
            <w:r>
              <w:rPr>
                <w:rFonts w:ascii="Times New Roman" w:hAnsi="Times New Roman" w:eastAsia="Times New Roman" w:cs="Times New Roman"/>
              </w:rPr>
              <w:t xml:space="preserve">Размещение, вместимость и размеры земельных участков выставочных залов и музеев определяются заданием на проектирование. Кинотеатры следует</w:t>
            </w:r>
          </w:p>
          <w:p>
            <w:pPr>
              <w:pStyle w:val="style43"/>
              <w:rPr>
                <w:rFonts w:ascii="Times New Roman" w:hAnsi="Times New Roman" w:eastAsia="Times New Roman" w:cs="Times New Roman"/>
              </w:rPr>
            </w:pPr>
            <w:r>
              <w:rPr>
                <w:rFonts w:ascii="Times New Roman" w:hAnsi="Times New Roman" w:eastAsia="Times New Roman" w:cs="Times New Roman"/>
              </w:rPr>
              <w:t xml:space="preserve">предусматривать, как правило, в поселениях с числом жителей не менее 10 тыс. чел.</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Клубы, посетительское место на 1</w:t>
              <w:t xml:space="preserve"> </w:t>
              <w:t xml:space="preserve">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Кинотеатры, 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Лектории, 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Залы аттракционов и игровых автоматов, м2 площади</w:t>
              <w:t xml:space="preserve"> </w:t>
              <w:t xml:space="preserve">пола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общей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Клубы, посетительское место на 1 тыс. чел. для сельских поселений или их групп, тыс. чел.:</w:t>
            </w:r>
          </w:p>
        </w:tc>
        <w:tc>
          <w:tcPr>
            <w:tcW w:w="98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 (посетитель) на 1 тыс. жит.</w:t>
            </w:r>
          </w:p>
        </w:tc>
        <w:tc>
          <w:tcPr>
            <w:tcW w:w="2942"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500 - 300</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300 - 230</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230 - 190</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190 - 140</w:t>
            </w:r>
          </w:p>
        </w:tc>
        <w:tc>
          <w:tcPr>
            <w:tcW w:w="181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w:t>
              <w:t xml:space="preserve"> </w:t>
              <w:t xml:space="preserve">заданию на проектирование</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Меньшую вместимость клубов и библиотек следует принимать для больших поселений</w:t>
            </w: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0,2 до 1</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1 до 2</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2 до 5</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5 до 10</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Сельские массовые библиотеки на 1 тыс. чел. зоны обслуживания (из расчета</w:t>
              <w:t xml:space="preserve"> </w:t>
              <w:t xml:space="preserve">30-минутной доступности) для сельских поселений или групп, тыс. чел.:</w:t>
            </w:r>
          </w:p>
        </w:tc>
        <w:tc>
          <w:tcPr>
            <w:tcW w:w="9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Тыс. единиц Хранения / мест (читатель) на 1 тыс. жит.</w:t>
            </w:r>
          </w:p>
        </w:tc>
        <w:tc>
          <w:tcPr>
            <w:tcW w:w="2942"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6 - 7,5 тыс. ед. хранения/ 5 - 6 мест</w:t>
            </w:r>
          </w:p>
          <w:p>
            <w:pPr>
              <w:pStyle w:val="style43"/>
              <w:rPr>
                <w:rFonts w:ascii="Times New Roman" w:hAnsi="Times New Roman" w:eastAsia="Times New Roman" w:cs="Times New Roman"/>
              </w:rPr>
            </w:pPr>
            <w:r>
              <w:rPr>
                <w:rFonts w:ascii="Times New Roman" w:hAnsi="Times New Roman" w:eastAsia="Times New Roman" w:cs="Times New Roman"/>
              </w:rPr>
              <w:t xml:space="preserve">5 - 6/4 - 5</w:t>
            </w:r>
          </w:p>
          <w:p>
            <w:pPr>
              <w:pStyle w:val="style43"/>
              <w:rPr>
                <w:rFonts w:ascii="Times New Roman" w:hAnsi="Times New Roman" w:eastAsia="Times New Roman" w:cs="Times New Roman"/>
              </w:rPr>
            </w:pPr>
            <w:r>
              <w:rPr>
                <w:rFonts w:ascii="Times New Roman" w:hAnsi="Times New Roman" w:eastAsia="Times New Roman" w:cs="Times New Roman"/>
              </w:rPr>
              <w:t xml:space="preserve">4,5 - 5/3 - 4</w:t>
            </w:r>
          </w:p>
        </w:tc>
        <w:tc>
          <w:tcPr>
            <w:tcW w:w="181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1 до 2</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2 до 5</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5 до 10</w:t>
            </w:r>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Дополнительно в центральной библиотеке местной системы расселения (муниципальный район)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Тыс. един. Хранения / мест (читатель) на 1 тыс. жит.</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4,5 - 5 тыс. ед. хранения/ 3 - 4 мест</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Институты культового назначения, приходской храм</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w:t>
              <w:t xml:space="preserve"> </w:t>
              <w:t xml:space="preserve">храм/ 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7,5 храмов на 1000 православных верующих/ 7 кв. м. на 1 место</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Размещение по согласованию с местной епархией</w:t>
            </w: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V. Физкультурно-спортивные сооружения</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Физкультурно-спортивные сооружения. Территория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Территория га/ 1000 чел</w:t>
            </w:r>
          </w:p>
          <w:p>
            <w:pPr>
              <w:pStyle w:val="style41"/>
              <w:rPr>
                <w:rFonts w:ascii="Times New Roman" w:hAnsi="Times New Roman" w:eastAsia="Times New Roman" w:cs="Times New Roman"/>
              </w:rPr>
            </w:pP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w:t>
              <w:t xml:space="preserve"> </w:t>
              <w:t xml:space="preserve">проектирование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0,9 га</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Физкультурно-спортивные сооружения сети общего пользования следует, как</w:t>
              <w:t xml:space="preserve"> </w:t>
              <w:t xml:space="preserve">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pPr>
              <w:pStyle w:val="style43"/>
              <w:rPr>
                <w:rFonts w:ascii="Times New Roman" w:hAnsi="Times New Roman" w:eastAsia="Times New Roman" w:cs="Times New Roman"/>
              </w:rPr>
            </w:pPr>
            <w:r>
              <w:rPr>
                <w:rFonts w:ascii="Times New Roman" w:hAnsi="Times New Roman" w:eastAsia="Times New Roman" w:cs="Times New Roman"/>
              </w:rPr>
              <w:t xml:space="preserve">Комплексы физкультурно-оздоровительных площадок предусматриваются в каждом поселении.</w:t>
            </w:r>
          </w:p>
          <w:p>
            <w:pPr>
              <w:pStyle w:val="style43"/>
              <w:rPr>
                <w:rFonts w:ascii="Times New Roman" w:hAnsi="Times New Roman" w:eastAsia="Times New Roman" w:cs="Times New Roman"/>
              </w:rPr>
            </w:pPr>
            <w:r>
              <w:rPr>
                <w:rFonts w:ascii="Times New Roman" w:hAnsi="Times New Roman" w:eastAsia="Times New Roman" w:cs="Times New Roman"/>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w:t>
            </w:r>
          </w:p>
          <w:p>
            <w:pPr>
              <w:pStyle w:val="style43"/>
              <w:rPr>
                <w:rFonts w:ascii="Times New Roman" w:hAnsi="Times New Roman" w:eastAsia="Times New Roman" w:cs="Times New Roman"/>
              </w:rPr>
            </w:pPr>
            <w:r>
              <w:rPr>
                <w:rFonts w:ascii="Times New Roman" w:hAnsi="Times New Roman" w:eastAsia="Times New Roman" w:cs="Times New Roman"/>
              </w:rPr>
              <w:t xml:space="preserve">Доступность физкультурно-</w:t>
              <w:t xml:space="preserve">спортивных сооружений городского значения не должна превышать 30 мин.</w:t>
            </w:r>
          </w:p>
          <w:p>
            <w:pPr>
              <w:pStyle w:val="style43"/>
              <w:rPr>
                <w:rFonts w:ascii="Times New Roman" w:hAnsi="Times New Roman" w:eastAsia="Times New Roman" w:cs="Times New Roman"/>
              </w:rPr>
            </w:pPr>
            <w:r>
              <w:rPr>
                <w:rFonts w:ascii="Times New Roman" w:hAnsi="Times New Roman" w:eastAsia="Times New Roman" w:cs="Times New Roman"/>
              </w:rPr>
              <w:t xml:space="preserve">Долю физкультурно-спортивных сооружений, размещаемых в жилом районе, следует принимать % общей нормы:</w:t>
            </w:r>
          </w:p>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территории - 35,</w:t>
            </w:r>
          </w:p>
          <w:p>
            <w:pPr>
              <w:pStyle w:val="style43"/>
              <w:rPr>
                <w:rFonts w:ascii="Times New Roman" w:hAnsi="Times New Roman" w:eastAsia="Times New Roman" w:cs="Times New Roman"/>
              </w:rPr>
            </w:pPr>
            <w:r>
              <w:rPr>
                <w:rFonts w:ascii="Times New Roman" w:hAnsi="Times New Roman" w:eastAsia="Times New Roman" w:cs="Times New Roman"/>
              </w:rPr>
              <w:t xml:space="preserve">спортзалы - 50,</w:t>
            </w:r>
          </w:p>
          <w:p>
            <w:pPr>
              <w:pStyle w:val="style43"/>
              <w:rPr>
                <w:rFonts w:ascii="Times New Roman" w:hAnsi="Times New Roman" w:eastAsia="Times New Roman" w:cs="Times New Roman"/>
              </w:rPr>
            </w:pPr>
            <w:r>
              <w:rPr>
                <w:rFonts w:ascii="Times New Roman" w:hAnsi="Times New Roman" w:eastAsia="Times New Roman" w:cs="Times New Roman"/>
              </w:rPr>
              <w:t xml:space="preserve">бассейны - 45.</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Помещения для</w:t>
              <w:t xml:space="preserve"> </w:t>
              <w:t xml:space="preserve">физкультурно-оздоровительных занятий в микрорайоне, м2 общей площади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общей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Спортивные залы общего пользования, м2 площади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общей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w:t>
              <w:t xml:space="preserve"> </w:t>
              <w:t xml:space="preserve">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Бассейны крытые и открытые общего пользования, м2 зеркала воды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зеркала воды</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Спортивно-тренажерный зал повседневного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общей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w:t>
              <w:t xml:space="preserve"> </w:t>
              <w:t xml:space="preserve">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spacing w:before="0" w:after="0"/>
              <w:rPr>
                <w:rFonts w:ascii="Times New Roman" w:hAnsi="Times New Roman" w:eastAsia="Times New Roman" w:cs="Times New Roman"/>
                <w:bCs w:val="0"/>
              </w:rPr>
            </w:pPr>
            <w:bookmarkStart w:id="34" w:name="sub_404"/>
            <w:bookmarkEnd w:id="34"/>
            <w:r>
              <w:rPr>
                <w:rFonts w:ascii="Times New Roman" w:hAnsi="Times New Roman" w:eastAsia="Times New Roman" w:cs="Times New Roman"/>
                <w:bCs w:val="0"/>
              </w:rPr>
              <w:t xml:space="preserve">VI. Предприятия торговли, общественного питания и бытового обслуживания</w:t>
            </w: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торговой площади</w:t>
            </w:r>
          </w:p>
        </w:tc>
        <w:tc>
          <w:tcPr>
            <w:tcW w:w="2942"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81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торговые центры местного значения с числом обслуживаемого населения, тыс. чел.:</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4 до 6 - 0,4 - 0,6 га на объект;</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6</w:t>
              <w:t xml:space="preserve"> </w:t>
              <w:t xml:space="preserve">до 10 - 0,6 - 0,8 га на объект;</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10 до 15 - 0,8 - 1,1 га на</w:t>
              <w:t xml:space="preserve"> </w:t>
              <w:t xml:space="preserve">объект;</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15 до 20 - 1,1 - 1,3 га на объект. Торговые центры сельских поселений с числом жителей, тыс. чел.:</w:t>
            </w:r>
          </w:p>
          <w:p>
            <w:pPr>
              <w:pStyle w:val="style43"/>
              <w:rPr>
                <w:rFonts w:ascii="Times New Roman" w:hAnsi="Times New Roman" w:eastAsia="Times New Roman" w:cs="Times New Roman"/>
              </w:rPr>
            </w:pPr>
            <w:r>
              <w:rPr>
                <w:rFonts w:ascii="Times New Roman" w:hAnsi="Times New Roman" w:eastAsia="Times New Roman" w:cs="Times New Roman"/>
              </w:rPr>
              <w:t xml:space="preserve">до 1 - 0,1 - 0,2 га;</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1 до 3 - 0,2 - 0,4 га;</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3 до 4 - 0,4 - 0,6 га;</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5 до 6 -</w:t>
              <w:t xml:space="preserve"> </w:t>
              <w:t xml:space="preserve">0,6 - 1,0 га;</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7 до 10 1,0 - 1,2 га</w:t>
            </w:r>
          </w:p>
          <w:p>
            <w:pPr>
              <w:pStyle w:val="style43"/>
              <w:rPr>
                <w:rFonts w:ascii="Times New Roman" w:hAnsi="Times New Roman" w:eastAsia="Times New Roman" w:cs="Times New Roman"/>
              </w:rPr>
            </w:pPr>
            <w:r>
              <w:rPr>
                <w:rFonts w:ascii="Times New Roman" w:hAnsi="Times New Roman" w:eastAsia="Times New Roman" w:cs="Times New Roman"/>
              </w:rPr>
              <w:t xml:space="preserve">Предприятия торговли (возможно встроенно-пристроенные), м2 торговой площади:</w:t>
            </w:r>
          </w:p>
          <w:p>
            <w:pPr>
              <w:pStyle w:val="style43"/>
              <w:rPr>
                <w:rFonts w:ascii="Times New Roman" w:hAnsi="Times New Roman" w:eastAsia="Times New Roman" w:cs="Times New Roman"/>
              </w:rPr>
            </w:pPr>
            <w:r>
              <w:rPr>
                <w:rFonts w:ascii="Times New Roman" w:hAnsi="Times New Roman" w:eastAsia="Times New Roman" w:cs="Times New Roman"/>
              </w:rPr>
              <w:t xml:space="preserve">до 250 - 0,08 га на 100 кв. м торговой площади;</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250 до 650 - 0,08 - 0,06</w:t>
            </w:r>
          </w:p>
          <w:p>
            <w:pPr>
              <w:pStyle w:val="style43"/>
              <w:rPr>
                <w:rFonts w:ascii="Times New Roman" w:hAnsi="Times New Roman" w:eastAsia="Times New Roman" w:cs="Times New Roman"/>
              </w:rPr>
            </w:pPr>
            <w:r>
              <w:rPr>
                <w:rFonts w:ascii="Times New Roman" w:hAnsi="Times New Roman" w:eastAsia="Times New Roman" w:cs="Times New Roman"/>
              </w:rPr>
              <w:t xml:space="preserve">650 - 1500 - 0,06 - 0,04</w:t>
            </w:r>
          </w:p>
          <w:p>
            <w:pPr>
              <w:pStyle w:val="style43"/>
              <w:rPr>
                <w:rFonts w:ascii="Times New Roman" w:hAnsi="Times New Roman" w:eastAsia="Times New Roman" w:cs="Times New Roman"/>
              </w:rPr>
            </w:pPr>
            <w:r>
              <w:rPr>
                <w:rFonts w:ascii="Times New Roman" w:hAnsi="Times New Roman" w:eastAsia="Times New Roman" w:cs="Times New Roman"/>
              </w:rPr>
              <w:t xml:space="preserve">1500 - 3500 - 0,04 - 0,02</w:t>
            </w:r>
          </w:p>
          <w:p>
            <w:pPr>
              <w:pStyle w:val="style43"/>
              <w:rPr>
                <w:rFonts w:ascii="Times New Roman" w:hAnsi="Times New Roman" w:eastAsia="Times New Roman" w:cs="Times New Roman"/>
              </w:rPr>
            </w:pPr>
            <w:r>
              <w:rPr>
                <w:rFonts w:ascii="Times New Roman" w:hAnsi="Times New Roman" w:eastAsia="Times New Roman" w:cs="Times New Roman"/>
              </w:rPr>
              <w:t xml:space="preserve">3500 -</w:t>
              <w:t xml:space="preserve"> </w:t>
              <w:t xml:space="preserve">0,02</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Нормативная обеспеченность населения площадью торговых объектов на территориях муниципальных образований Краснодарского края должна быть не ниже установленных</w:t>
              <w:t xml:space="preserve"> </w:t>
            </w:r>
            <w:hyperlink r:id="rId31">
              <w:r>
                <w:rPr>
                  <w:rStyle w:val="style22"/>
                  <w:rFonts w:ascii="Times New Roman" w:hAnsi="Times New Roman" w:eastAsia="Times New Roman" w:cs="Times New Roman"/>
                  <w:bCs/>
                </w:rPr>
                <w:t xml:space="preserve">постановлением</w:t>
              </w:r>
            </w:hyperlink>
            <w:r>
              <w:rPr>
                <w:rStyle w:val="style22"/>
                <w:rFonts w:ascii="Times New Roman" w:hAnsi="Times New Roman" w:eastAsia="Times New Roman" w:cs="Times New Roman"/>
              </w:rPr>
              <w:t xml:space="preserve"> </w:t>
              <w:t xml:space="preserve">главы администрации (губернатора)</w:t>
              <w:t xml:space="preserve"> </w:t>
            </w:r>
            <w:r>
              <w:rPr>
                <w:rStyle w:val="style22"/>
                <w:rFonts w:ascii="Times New Roman" w:hAnsi="Times New Roman" w:eastAsia="Times New Roman" w:cs="Times New Roman"/>
              </w:rPr>
              <w:t xml:space="preserve">Краснодарского края от 21 ноября 2016 года N 916 "Об утверждении нормативов минимальной обеспеченности населения Краснодарского края площадью торговых объектов", в том числе стационарных по продаже продоволь</w:t>
            </w:r>
            <w:r>
              <w:rPr>
                <w:rStyle w:val="style22"/>
                <w:rFonts w:ascii="Times New Roman" w:hAnsi="Times New Roman" w:eastAsia="Times New Roman" w:cs="Times New Roman"/>
              </w:rPr>
              <w:t xml:space="preserve">ственных и непродовольственных товаров в соответствии с</w:t>
              <w:t xml:space="preserve"> </w:t>
            </w:r>
            <w:hyperlink r:id="rId32">
              <w:r>
                <w:rPr>
                  <w:rStyle w:val="style22"/>
                  <w:rFonts w:ascii="Times New Roman" w:hAnsi="Times New Roman" w:eastAsia="Times New Roman" w:cs="Times New Roman"/>
                  <w:bCs/>
                </w:rPr>
                <w:t xml:space="preserve">Приложением N 1</w:t>
              </w:r>
            </w:hyperlink>
            <w:r>
              <w:rPr>
                <w:rStyle w:val="style22"/>
                <w:rFonts w:ascii="Times New Roman" w:hAnsi="Times New Roman" w:eastAsia="Times New Roman" w:cs="Times New Roman"/>
              </w:rPr>
              <w:t xml:space="preserve"> </w:t>
              <w:t xml:space="preserve">указанного постановления; нормативов минимальной обеспеченности населения площадью торговых объектов местного</w:t>
            </w:r>
            <w:r>
              <w:rPr>
                <w:rStyle w:val="style22"/>
                <w:rFonts w:ascii="Times New Roman" w:hAnsi="Times New Roman" w:eastAsia="Times New Roman" w:cs="Times New Roman"/>
              </w:rPr>
              <w:t xml:space="preserve"> </w:t>
              <w:t xml:space="preserve">значения соответствии с</w:t>
              <w:t xml:space="preserve"> </w:t>
            </w:r>
            <w:hyperlink r:id="rId33">
              <w:r>
                <w:rPr>
                  <w:rStyle w:val="style22"/>
                  <w:rFonts w:ascii="Times New Roman" w:hAnsi="Times New Roman" w:eastAsia="Times New Roman" w:cs="Times New Roman"/>
                  <w:bCs/>
                </w:rPr>
                <w:t xml:space="preserve">Приложением N 2</w:t>
              </w:r>
            </w:hyperlink>
            <w:r>
              <w:rPr>
                <w:rStyle w:val="style22"/>
                <w:rFonts w:ascii="Times New Roman" w:hAnsi="Times New Roman" w:eastAsia="Times New Roman" w:cs="Times New Roman"/>
              </w:rPr>
              <w:t xml:space="preserve"> </w:t>
              <w:t xml:space="preserve">указанного постановления</w:t>
            </w:r>
          </w:p>
          <w:p>
            <w:pPr>
              <w:pStyle w:val="style43"/>
            </w:pPr>
            <w:r>
              <w:rPr>
                <w:rStyle w:val="style22"/>
                <w:rFonts w:ascii="Times New Roman" w:hAnsi="Times New Roman" w:eastAsia="Times New Roman" w:cs="Times New Roman"/>
              </w:rPr>
              <w:t xml:space="preserve">При этом в норму расчета магазинов непродовольственных товаров в городах входят комиссионные магазины из расчета 10</w:t>
            </w:r>
            <w:r>
              <w:rPr>
                <w:rStyle w:val="style22"/>
                <w:rFonts w:ascii="Times New Roman" w:hAnsi="Times New Roman" w:eastAsia="Times New Roman" w:cs="Times New Roman"/>
              </w:rPr>
              <w:t xml:space="preserve"> кв. м торговой площади на 1000 человек. В поселках садоводческих товариществ продовольственные магазины предусматривать из расчета 80 кв. м торговой площади на 1000 человек Радиус обслуживания предприятий торговли следует принимать в соответствии с</w:t>
              <w:t xml:space="preserve"> </w:t>
            </w:r>
            <w:hyperlink r:id="rId34">
              <w:r>
                <w:rPr>
                  <w:rStyle w:val="style22"/>
                  <w:rFonts w:ascii="Times New Roman" w:hAnsi="Times New Roman" w:eastAsia="Times New Roman" w:cs="Times New Roman"/>
                  <w:bCs/>
                </w:rPr>
                <w:t xml:space="preserve">таблицей 5.1</w:t>
              </w:r>
            </w:hyperlink>
            <w:r>
              <w:rPr>
                <w:rStyle w:val="style22"/>
                <w:rFonts w:ascii="Times New Roman" w:hAnsi="Times New Roman" w:eastAsia="Times New Roman" w:cs="Times New Roman"/>
              </w:rPr>
              <w:t xml:space="preserve"> </w:t>
              <w:t xml:space="preserve">Настоящих нормативов</w:t>
            </w:r>
          </w:p>
          <w:p>
            <w:pPr>
              <w:pStyle w:val="style43"/>
            </w:pPr>
            <w:r>
              <w:rPr>
                <w:rStyle w:val="style22"/>
                <w:rFonts w:ascii="Times New Roman" w:hAnsi="Times New Roman" w:eastAsia="Times New Roman" w:cs="Times New Roman"/>
              </w:rPr>
              <w:t xml:space="preserve">При размещении крупных универсальных торговых центров (рыночных комплексов) в</w:t>
              <w:t xml:space="preserve"> </w:t>
            </w:r>
            <w:r>
              <w:rPr>
                <w:rStyle w:val="style22"/>
                <w:rFonts w:ascii="Times New Roman" w:hAnsi="Times New Roman" w:eastAsia="Times New Roman" w:cs="Times New Roman"/>
              </w:rPr>
              <w:t xml:space="preserve">пешеходной доступности от жилых микрорайонов (кварталов) допускается снижение не более чем на 50 процентов микрорайонного обс</w:t>
            </w:r>
            <w:r>
              <w:rPr>
                <w:rStyle w:val="style22"/>
                <w:rFonts w:ascii="Times New Roman" w:hAnsi="Times New Roman" w:eastAsia="Times New Roman" w:cs="Times New Roman"/>
              </w:rPr>
              <w:t xml:space="preserve">луживания торговыми предприятиями 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кв. м на 1 тыс. чел. На промышленных предприятиях и д</w:t>
            </w:r>
            <w:r>
              <w:rPr>
                <w:rStyle w:val="style22"/>
                <w:rFonts w:ascii="Times New Roman" w:hAnsi="Times New Roman" w:eastAsia="Times New Roman" w:cs="Times New Roman"/>
              </w:rPr>
              <w:t xml:space="preserve">ругих местах приложения труда предусматривать пункты выдачи продовольственны</w:t>
            </w:r>
            <w:r>
              <w:rPr>
                <w:rStyle w:val="style22"/>
                <w:rFonts w:ascii="Times New Roman" w:hAnsi="Times New Roman" w:eastAsia="Times New Roman" w:cs="Times New Roman"/>
              </w:rPr>
              <w:t xml:space="preserve">х заказов из расчета 1 кв. м нормируемой площади на 1 тыс. работающих: 60 - при удаленном размещении промпредприятий от селитебной зоны; 36 - при размещении у границ селитебной тер</w:t>
            </w:r>
            <w:r>
              <w:rPr>
                <w:rStyle w:val="style22"/>
                <w:rFonts w:ascii="Times New Roman" w:hAnsi="Times New Roman" w:eastAsia="Times New Roman" w:cs="Times New Roman"/>
              </w:rPr>
              <w:t xml:space="preserve">ритории; 24 - при размещении мест приложения труда в пределах селитебной территории (на площади магазинов и в отдельных объектах)</w:t>
            </w: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35" w:name="sub_4042"/>
            <w:bookmarkEnd w:id="35"/>
            <w:r>
              <w:rPr>
                <w:rFonts w:ascii="Times New Roman" w:hAnsi="Times New Roman" w:eastAsia="Times New Roman" w:cs="Times New Roman"/>
              </w:rPr>
              <w:t xml:space="preserve">Торговые центры</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том числе:</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rHeight w:val="828"/>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магазины продовольственных товаров</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магазины</w:t>
              <w:t xml:space="preserve"> </w:t>
              <w:t xml:space="preserve">непродовольственных товаров</w:t>
            </w:r>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942" w:type="dxa"/>
            <w:gridSpan w:val="2"/>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36" w:name="sub_4045"/>
            <w:bookmarkEnd w:id="36"/>
            <w:r>
              <w:rPr>
                <w:rFonts w:ascii="Times New Roman" w:hAnsi="Times New Roman" w:eastAsia="Times New Roman" w:cs="Times New Roman"/>
              </w:rPr>
              <w:t xml:space="preserve">Рынок, ярмарка</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торг.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Нормативная обеспеченность населения площадью торговых мест рынков на территориях муниципальных образований</w:t>
              <w:t xml:space="preserve"> </w:t>
            </w:r>
            <w:r>
              <w:rPr>
                <w:rStyle w:val="style22"/>
                <w:rFonts w:ascii="Times New Roman" w:hAnsi="Times New Roman" w:eastAsia="Times New Roman" w:cs="Times New Roman"/>
              </w:rPr>
              <w:t xml:space="preserve">Краснодарского края должна быть не ниже</w:t>
              <w:t xml:space="preserve"> </w:t>
            </w:r>
            <w:r>
              <w:rPr>
                <w:rStyle w:val="style22"/>
                <w:rFonts w:ascii="Times New Roman" w:hAnsi="Times New Roman" w:eastAsia="Times New Roman" w:cs="Times New Roman"/>
              </w:rPr>
              <w:t xml:space="preserve">установленных</w:t>
              <w:t xml:space="preserve"> </w:t>
            </w:r>
            <w:hyperlink r:id="rId35">
              <w:r>
                <w:rPr>
                  <w:rStyle w:val="style22"/>
                  <w:rFonts w:ascii="Times New Roman" w:hAnsi="Times New Roman" w:eastAsia="Times New Roman" w:cs="Times New Roman"/>
                  <w:bCs/>
                </w:rPr>
                <w:t xml:space="preserve">постановлением</w:t>
              </w:r>
            </w:hyperlink>
            <w:r>
              <w:rPr>
                <w:rStyle w:val="style22"/>
                <w:rFonts w:ascii="Times New Roman" w:hAnsi="Times New Roman" w:eastAsia="Times New Roman" w:cs="Times New Roman"/>
              </w:rPr>
              <w:t xml:space="preserve"> </w:t>
              <w:t xml:space="preserve">главы администрации (губернатора) Краснодарского края от 21 ноября 2016 года N 916 "Об утверждении нормативов миним</w:t>
            </w:r>
            <w:r>
              <w:rPr>
                <w:rStyle w:val="style22"/>
                <w:rFonts w:ascii="Times New Roman" w:hAnsi="Times New Roman" w:eastAsia="Times New Roman" w:cs="Times New Roman"/>
              </w:rPr>
              <w:t xml:space="preserve">альной обеспеченности населения Краснодарского края площадью торговых объектов" в соответствии с</w:t>
              <w:t xml:space="preserve"> </w:t>
            </w:r>
            <w:hyperlink r:id="rId36">
              <w:r>
                <w:rPr>
                  <w:rStyle w:val="style22"/>
                  <w:rFonts w:ascii="Times New Roman" w:hAnsi="Times New Roman" w:eastAsia="Times New Roman" w:cs="Times New Roman"/>
                  <w:bCs/>
                </w:rPr>
                <w:t xml:space="preserve">Приложением N 4</w:t>
              </w:r>
            </w:hyperlink>
            <w:r>
              <w:rPr>
                <w:rStyle w:val="style22"/>
                <w:rFonts w:ascii="Times New Roman" w:hAnsi="Times New Roman" w:eastAsia="Times New Roman" w:cs="Times New Roman"/>
              </w:rPr>
              <w:t xml:space="preserve"> </w:t>
              <w:t xml:space="preserve">указанного постановления</w:t>
            </w:r>
          </w:p>
          <w:p>
            <w:pPr>
              <w:pStyle w:val="style43"/>
              <w:rPr>
                <w:rFonts w:ascii="Times New Roman" w:hAnsi="Times New Roman" w:eastAsia="Times New Roman" w:cs="Times New Roman"/>
              </w:rPr>
            </w:pPr>
            <w:r>
              <w:rPr>
                <w:rFonts w:ascii="Times New Roman" w:hAnsi="Times New Roman" w:eastAsia="Times New Roman" w:cs="Times New Roman"/>
              </w:rPr>
              <w:t xml:space="preserve">Ярмарки - на основании решения органов местного самоуправления муниципального образования, в соответствии с видом ярмарки</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Рыночный комплекс, м2 торговой площади на 1 тыс. чел.</w:t>
              <w:t xml:space="preserve"> </w:t>
              <w:t xml:space="preserve">розничной торговли</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торг.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7 до 14 м2 торговой площади рыночного</w:t>
              <w:t xml:space="preserve"> </w:t>
              <w:t xml:space="preserve">комплекса в зависимости от</w:t>
              <w:t xml:space="preserve"> </w:t>
              <w:t xml:space="preserve">вместимости: 14м2 - при торговой площади до 600 м2</w:t>
            </w:r>
          </w:p>
          <w:p>
            <w:pPr>
              <w:pStyle w:val="style43"/>
              <w:rPr>
                <w:rFonts w:ascii="Times New Roman" w:hAnsi="Times New Roman" w:eastAsia="Times New Roman" w:cs="Times New Roman"/>
              </w:rPr>
            </w:pPr>
            <w:r>
              <w:rPr>
                <w:rFonts w:ascii="Times New Roman" w:hAnsi="Times New Roman" w:eastAsia="Times New Roman" w:cs="Times New Roman"/>
              </w:rPr>
              <w:t xml:space="preserve">7м2 - св. 3000м2</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Рынки - в соответствии с планом, предусматривающ</w:t>
              <w:t xml:space="preserve">им организацию рынков на территории Краснодарского края, 1 торговое место принимается в размере 6 кв. м торговой площади</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37" w:name="sub_4047"/>
            <w:bookmarkEnd w:id="37"/>
            <w:r>
              <w:rPr>
                <w:rFonts w:ascii="Times New Roman" w:hAnsi="Times New Roman" w:eastAsia="Times New Roman" w:cs="Times New Roman"/>
              </w:rPr>
              <w:t xml:space="preserve">Предприятие общественного питания, 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 числе мест, га на 100 мест:</w:t>
            </w:r>
          </w:p>
          <w:p>
            <w:pPr>
              <w:pStyle w:val="style43"/>
              <w:rPr>
                <w:rFonts w:ascii="Times New Roman" w:hAnsi="Times New Roman" w:eastAsia="Times New Roman" w:cs="Times New Roman"/>
              </w:rPr>
            </w:pPr>
            <w:r>
              <w:rPr>
                <w:rFonts w:ascii="Times New Roman" w:hAnsi="Times New Roman" w:eastAsia="Times New Roman" w:cs="Times New Roman"/>
              </w:rPr>
              <w:t xml:space="preserve">до 50 - 0,2 - 0,25;</w:t>
            </w:r>
          </w:p>
          <w:p>
            <w:pPr>
              <w:pStyle w:val="style43"/>
              <w:rPr>
                <w:rFonts w:ascii="Times New Roman" w:hAnsi="Times New Roman" w:eastAsia="Times New Roman" w:cs="Times New Roman"/>
              </w:rPr>
            </w:pPr>
            <w:r>
              <w:rPr>
                <w:rFonts w:ascii="Times New Roman" w:hAnsi="Times New Roman" w:eastAsia="Times New Roman" w:cs="Times New Roman"/>
              </w:rPr>
              <w:t xml:space="preserve">свыше 50 до 150 - 0,2 - 0,15;</w:t>
            </w:r>
          </w:p>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150 - 0,1</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В городах-курортах, городах - центрах туризма расчет сети предприятий общественного питания следует</w:t>
              <w:t xml:space="preserve"> </w:t>
            </w:r>
            <w:r>
              <w:rPr>
                <w:rStyle w:val="style22"/>
                <w:rFonts w:ascii="Times New Roman" w:hAnsi="Times New Roman" w:eastAsia="Times New Roman" w:cs="Times New Roman"/>
              </w:rPr>
              <w:t xml:space="preserve">принимать с учетом временного населения: на бальнеологических курортах до 90 мест, на климатических курортах до 120 мест на 1 тыс. чел. Потребности в предприятиях общественного питания на производственных предприятиях, в учреждениях, организациях и учебных</w:t>
            </w:r>
            <w:r>
              <w:rPr>
                <w:rStyle w:val="style22"/>
                <w:rFonts w:ascii="Times New Roman" w:hAnsi="Times New Roman" w:eastAsia="Times New Roman" w:cs="Times New Roman"/>
              </w:rPr>
              <w:t xml:space="preserve"> </w:t>
            </w:r>
            <w:r>
              <w:rPr>
                <w:rStyle w:val="style22"/>
                <w:rFonts w:ascii="Times New Roman" w:hAnsi="Times New Roman" w:eastAsia="Times New Roman" w:cs="Times New Roman"/>
              </w:rPr>
              <w:t xml:space="preserve">заведениях рассчитывается по ведомственным нормативам на 1 тыс. работающих (учащихся) в максимальную смену. В производственных зонах сельских поселений и в других местах приложения труда, а также на полевых станах для обслуживания работающих должны предус</w:t>
            </w:r>
            <w:r>
              <w:rPr>
                <w:rStyle w:val="style22"/>
                <w:rFonts w:ascii="Times New Roman" w:hAnsi="Times New Roman" w:eastAsia="Times New Roman" w:cs="Times New Roman"/>
              </w:rPr>
              <w:t xml:space="preserve">матриваться предприятия общественного питания из расчета 220 мест на 1 тыс.</w:t>
            </w:r>
          </w:p>
          <w:p>
            <w:pPr>
              <w:pStyle w:val="style43"/>
            </w:pPr>
            <w:r>
              <w:rPr>
                <w:rStyle w:val="style22"/>
                <w:rFonts w:ascii="Times New Roman" w:hAnsi="Times New Roman" w:eastAsia="Times New Roman" w:cs="Times New Roman"/>
              </w:rPr>
              <w:t xml:space="preserve">Радиус обслуживания предприятий общественного питания следует принимать в соответствии с</w:t>
              <w:t xml:space="preserve"> </w:t>
            </w:r>
            <w:hyperlink r:id="rId37">
              <w:r>
                <w:rPr>
                  <w:rStyle w:val="style22"/>
                  <w:rFonts w:ascii="Times New Roman" w:hAnsi="Times New Roman" w:eastAsia="Times New Roman" w:cs="Times New Roman"/>
                  <w:bCs/>
                </w:rPr>
                <w:t xml:space="preserve">таблицей 5.1</w:t>
              </w:r>
            </w:hyperlink>
            <w:r>
              <w:rPr>
                <w:rStyle w:val="style22"/>
                <w:rFonts w:ascii="Times New Roman" w:hAnsi="Times New Roman" w:eastAsia="Times New Roman" w:cs="Times New Roman"/>
              </w:rPr>
              <w:t xml:space="preserve"> </w:t>
              <w:t xml:space="preserve">Настоящих нормативов</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38" w:name="sub_4049"/>
            <w:bookmarkEnd w:id="38"/>
            <w:r>
              <w:rPr>
                <w:rFonts w:ascii="Times New Roman" w:hAnsi="Times New Roman" w:eastAsia="Times New Roman" w:cs="Times New Roman"/>
              </w:rPr>
              <w:t xml:space="preserve">Предприятия</w:t>
              <w:t xml:space="preserve"> </w:t>
              <w:t xml:space="preserve">бытового обслуживания, рабочее 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Рабоче</w:t>
              <w:t xml:space="preserve">е место на 1000 чел.</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w:t>
              <w:t xml:space="preserve"> </w:t>
              <w:t xml:space="preserve">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pPr>
              <w:pStyle w:val="style43"/>
            </w:pPr>
            <w:r>
              <w:rPr>
                <w:rStyle w:val="style22"/>
                <w:rFonts w:ascii="Times New Roman" w:hAnsi="Times New Roman" w:eastAsia="Times New Roman" w:cs="Times New Roman"/>
              </w:rPr>
              <w:t xml:space="preserve">Радиус обслуживания п</w:t>
            </w:r>
            <w:r>
              <w:rPr>
                <w:rStyle w:val="style22"/>
                <w:rFonts w:ascii="Times New Roman" w:hAnsi="Times New Roman" w:eastAsia="Times New Roman" w:cs="Times New Roman"/>
              </w:rPr>
              <w:t xml:space="preserve">редприятий бытового обслуживания следует принимать в соответствии с</w:t>
              <w:t xml:space="preserve"> </w:t>
            </w:r>
            <w:hyperlink r:id="rId38">
              <w:r>
                <w:rPr>
                  <w:rStyle w:val="style22"/>
                  <w:rFonts w:ascii="Times New Roman" w:hAnsi="Times New Roman" w:eastAsia="Times New Roman" w:cs="Times New Roman"/>
                  <w:bCs/>
                </w:rPr>
                <w:t xml:space="preserve">таблицей 5.1</w:t>
              </w:r>
            </w:hyperlink>
            <w:r>
              <w:rPr>
                <w:rStyle w:val="style22"/>
                <w:rFonts w:ascii="Times New Roman" w:hAnsi="Times New Roman" w:eastAsia="Times New Roman" w:cs="Times New Roman"/>
              </w:rPr>
              <w:t xml:space="preserve"> </w:t>
              <w:t xml:space="preserve">Настоящих нормативов</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том числе:</w:t>
            </w:r>
          </w:p>
          <w:p>
            <w:pPr>
              <w:pStyle w:val="style43"/>
              <w:rPr>
                <w:rFonts w:ascii="Times New Roman" w:hAnsi="Times New Roman" w:eastAsia="Times New Roman" w:cs="Times New Roman"/>
              </w:rPr>
            </w:pPr>
            <w:r>
              <w:rPr>
                <w:rFonts w:ascii="Times New Roman" w:hAnsi="Times New Roman" w:eastAsia="Times New Roman" w:cs="Times New Roman"/>
              </w:rPr>
              <w:t xml:space="preserve">непосредственного обслуживания населения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 10 рабочих мест для предприятий мощностью, рабочих мест:</w:t>
            </w:r>
          </w:p>
          <w:p>
            <w:pPr>
              <w:pStyle w:val="style43"/>
              <w:rPr>
                <w:rFonts w:ascii="Times New Roman" w:hAnsi="Times New Roman" w:eastAsia="Times New Roman" w:cs="Times New Roman"/>
              </w:rPr>
            </w:pPr>
            <w:r>
              <w:rPr>
                <w:rFonts w:ascii="Times New Roman" w:hAnsi="Times New Roman" w:eastAsia="Times New Roman" w:cs="Times New Roman"/>
              </w:rPr>
              <w:t xml:space="preserve">0,1 -</w:t>
              <w:t xml:space="preserve"> </w:t>
              <w:t xml:space="preserve">0,2 га 10 - 50 мест;</w:t>
            </w:r>
          </w:p>
          <w:p>
            <w:pPr>
              <w:pStyle w:val="style43"/>
              <w:rPr>
                <w:rFonts w:ascii="Times New Roman" w:hAnsi="Times New Roman" w:eastAsia="Times New Roman" w:cs="Times New Roman"/>
              </w:rPr>
            </w:pPr>
            <w:r>
              <w:rPr>
                <w:rFonts w:ascii="Times New Roman" w:hAnsi="Times New Roman" w:eastAsia="Times New Roman" w:cs="Times New Roman"/>
              </w:rPr>
              <w:t xml:space="preserve">0,05 - 0,08 - 50 - 150 мест</w:t>
            </w:r>
          </w:p>
          <w:p>
            <w:pPr>
              <w:pStyle w:val="style43"/>
              <w:rPr>
                <w:rFonts w:ascii="Times New Roman" w:hAnsi="Times New Roman" w:eastAsia="Times New Roman" w:cs="Times New Roman"/>
              </w:rPr>
            </w:pPr>
            <w:r>
              <w:rPr>
                <w:rFonts w:ascii="Times New Roman" w:hAnsi="Times New Roman" w:eastAsia="Times New Roman" w:cs="Times New Roman"/>
              </w:rPr>
              <w:t xml:space="preserve">0,03 - 0,04 - св. 150 мест</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Производственные предприятия</w:t>
              <w:t xml:space="preserve"> </w:t>
              <w:t xml:space="preserve">централизованного выполнения заказов, объект</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0,52 - 1,2 га</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Предприятия коммунального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Прачечные, кг белья в смену на 1</w:t>
              <w:t xml:space="preserve"> </w:t>
              <w:t xml:space="preserve">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кг белья в смену на 1 тыс. чел.</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том числе:</w:t>
            </w:r>
          </w:p>
          <w:p>
            <w:pPr>
              <w:pStyle w:val="style43"/>
              <w:rPr>
                <w:rFonts w:ascii="Times New Roman" w:hAnsi="Times New Roman" w:eastAsia="Times New Roman" w:cs="Times New Roman"/>
              </w:rPr>
            </w:pPr>
            <w:r>
              <w:rPr>
                <w:rFonts w:ascii="Times New Roman" w:hAnsi="Times New Roman" w:eastAsia="Times New Roman" w:cs="Times New Roman"/>
              </w:rPr>
              <w:t xml:space="preserve">прачечные самообслуживания, объект</w:t>
            </w:r>
          </w:p>
        </w:tc>
        <w:tc>
          <w:tcPr>
            <w:tcW w:w="9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2942"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1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0,1 - 0,2 га на объект</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Показатель расчета фабрик-прачечных дан с учетом обслуживания общественного сектора до 40 кг белья в смену</w:t>
            </w: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фабрики-прачечные, объект</w:t>
            </w:r>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tcW w:w="181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0,5 - 1,0 га на объект</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Химчистки, кг вещей в смену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кг вещей смену на 1 тыс. чел.</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том числе:</w:t>
            </w:r>
          </w:p>
          <w:p>
            <w:pPr>
              <w:pStyle w:val="style43"/>
              <w:rPr>
                <w:rFonts w:ascii="Times New Roman" w:hAnsi="Times New Roman" w:eastAsia="Times New Roman" w:cs="Times New Roman"/>
              </w:rPr>
            </w:pPr>
            <w:r>
              <w:rPr>
                <w:rFonts w:ascii="Times New Roman" w:hAnsi="Times New Roman" w:eastAsia="Times New Roman" w:cs="Times New Roman"/>
              </w:rPr>
              <w:t xml:space="preserve">химчистки самообслуживания, объект</w:t>
            </w:r>
          </w:p>
        </w:tc>
        <w:tc>
          <w:tcPr>
            <w:tcW w:w="981" w:type="dxa"/>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2942"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w:t>
            </w:r>
          </w:p>
        </w:tc>
        <w:tc>
          <w:tcPr>
            <w:tcW w:w="181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0,1 - 0,2 га на объект</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фабрики-химчистки</w:t>
            </w: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tcW w:w="181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0,5 - 1,0 га на объект</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Бани, 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Место на 1000</w:t>
              <w:t xml:space="preserve"> </w:t>
              <w:t xml:space="preserve">чел.</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0,2 - 0,4 га на объект</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поселениях, обеспеченных благоустроенным</w:t>
              <w:t xml:space="preserve"> </w:t>
              <w:t xml:space="preserve">жилым фондом, нормы расчета вместимости бань и банно-оздоровительных комплексов на</w:t>
              <w:t xml:space="preserve"> </w:t>
              <w:t xml:space="preserve">1 тыс. чел. допускается уменьшать до 3 мест</w:t>
            </w:r>
          </w:p>
        </w:tc>
      </w:tr>
      <w:tr>
        <w:trPr/>
        <w:tc>
          <w:tcPr>
            <w:tcW w:w="10235" w:type="dxa"/>
            <w:gridSpan w:val="6"/>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30"/>
              <w:spacing w:before="0" w:after="0"/>
              <w:jc w:val="both"/>
              <w:rPr>
                <w:rFonts w:ascii="Times New Roman" w:hAnsi="Times New Roman" w:eastAsia="Times New Roman" w:cs="Times New Roman"/>
                <w:b w:val="0"/>
                <w:bCs w:val="0"/>
              </w:rPr>
            </w:pPr>
          </w:p>
          <w:p>
            <w:pPr>
              <w:pStyle w:val="style30"/>
              <w:spacing w:before="0" w:after="0"/>
              <w:rPr>
                <w:rFonts w:ascii="Times New Roman" w:hAnsi="Times New Roman" w:eastAsia="Times New Roman" w:cs="Times New Roman"/>
                <w:bCs w:val="0"/>
              </w:rPr>
            </w:pPr>
            <w:bookmarkStart w:id="39" w:name="sub_407"/>
            <w:bookmarkEnd w:id="39"/>
            <w:r>
              <w:rPr>
                <w:rFonts w:ascii="Times New Roman" w:hAnsi="Times New Roman" w:eastAsia="Times New Roman" w:cs="Times New Roman"/>
                <w:bCs w:val="0"/>
              </w:rPr>
              <w:t xml:space="preserve">VII Организации и учреждения управления, проектные организации, кредитно-финансовые учреждения и предприятия связи</w:t>
            </w: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bookmarkStart w:id="40" w:name="sub_471"/>
            <w:r>
              <w:t xml:space="preserve">Участковый пункт полиции</w:t>
            </w:r>
            <w:bookmarkEnd w:id="40"/>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участков ый уполномоченный (1 сотрудник)</w:t>
            </w:r>
          </w:p>
        </w:tc>
        <w:tc>
          <w:tcPr>
            <w:tcW w:w="2942" w:type="dxa"/>
            <w:gridSpan w:val="2"/>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1 сотрудник на 2,8 -</w:t>
              <w:t xml:space="preserve"> </w:t>
              <w:t xml:space="preserve">3 тыс. чел.</w:t>
            </w:r>
          </w:p>
        </w:tc>
        <w:tc>
          <w:tcPr>
            <w:tcW w:w="181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1 сотрудник на 2,8 тыс. чел. (1 сотрудник в сельском поселении - в границах одного или нескольких объединенных общей территорией сельских населенных пунктов, но не более 2,8 тыс. чел. и не менее 1 сотрудника на сельский населенный пункт со</w:t>
              <w:t xml:space="preserve"> </w:t>
              <w:t xml:space="preserve">статусом муниципального образования "сельское поселение" с численностью населения от 1 тыс. чел.)</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по заданию на проектирование</w:t>
            </w: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p>
        </w:tc>
        <w:tc>
          <w:tcPr>
            <w:tcW w:w="2942" w:type="dxa"/>
            <w:gridSpan w:val="2"/>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p>
        </w:tc>
        <w:tc>
          <w:tcPr>
            <w:tcW w:w="181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p>
        </w:tc>
      </w:tr>
      <w:tr>
        <w:trPr/>
        <w:tc>
          <w:tcPr>
            <w:tcW w:w="10235" w:type="dxa"/>
            <w:gridSpan w:val="6"/>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VIII Учреждения жилищно-коммунального хозяйства</w:t>
            </w: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35"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p>
        </w:tc>
        <w:tc>
          <w:tcPr>
            <w:tcW w:w="14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1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Общественные уборные</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прибор</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r>
              <w:rPr>
                <w:rFonts w:ascii="Times New Roman" w:hAnsi="Times New Roman" w:eastAsia="Times New Roman" w:cs="Times New Roman"/>
              </w:rPr>
              <w:t xml:space="preserve">3 (2 - для женщин и 1 для мужчин)</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w:t>
              <w:t xml:space="preserve"> </w:t>
              <w:t xml:space="preserve">местах массового пребывания людей (в т.ч. на территориях парков, скверов) Радиус обслуживания - 500 м. На территориях рынков, общественных и торговых центров, а также курортно-рекреационных комплексов радиус - 150 м</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Бюро похоронного</w:t>
              <w:t xml:space="preserve"> </w:t>
              <w:t xml:space="preserve">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объект</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объект на поселение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Кладбище традиционного захоронения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0,24</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Размер земельных участков, отводимых для</w:t>
              <w:t xml:space="preserve"> </w:t>
              <w:t xml:space="preserve">захоронения, допускается уточнять в зависимости от соотношения кладбищ</w:t>
              <w:t xml:space="preserve"> </w:t>
              <w:t xml:space="preserve">традиционного захоронения и кладбищ для погребения после кремации, устанавливаемых по местным условиям</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Кладбище урновых захоронений после кремации</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bl>
    <w:p>
      <w:pPr>
        <w:pStyle w:val="style23"/>
        <w:rPr>
          <w:rFonts w:eastAsia="Times New Roman"/>
        </w:rPr>
      </w:pPr>
    </w:p>
    <w:p>
      <w:pPr>
        <w:pStyle w:val="style23"/>
        <w:rPr>
          <w:rFonts w:eastAsia="Times New Roman"/>
        </w:rPr>
      </w:pPr>
    </w:p>
    <w:p>
      <w:pPr>
        <w:pStyle w:val="style23"/>
      </w:pPr>
      <w:bookmarkStart w:id="41" w:name="sub_4113"/>
      <w:r>
        <w:rPr>
          <w:rStyle w:val="style104"/>
          <w:rFonts w:eastAsia="Times New Roman"/>
        </w:rPr>
        <w:t xml:space="preserve">*Расчетное количество мест в объектах</w:t>
        <w:t xml:space="preserve"> </w:t>
      </w:r>
      <w:r>
        <w:rPr>
          <w:rStyle w:val="style104"/>
          <w:rFonts w:eastAsia="Times New Roman"/>
        </w:rPr>
        <w:t xml:space="preserve">дошкольного и среднего школьного образования определяется по следующим формулам:</w:t>
      </w:r>
    </w:p>
    <w:p>
      <w:pPr>
        <w:pStyle w:val="style23"/>
      </w:pPr>
      <w:bookmarkEnd w:id="41"/>
    </w:p>
    <w:p>
      <w:pPr>
        <w:pStyle w:val="style23"/>
      </w:pPr>
      <w:r>
        <w:rPr>
          <w:rStyle w:val="style104"/>
          <w:rFonts w:eastAsia="Times New Roman"/>
        </w:rPr>
        <w:t xml:space="preserve">,</w:t>
      </w:r>
    </w:p>
    <w:p>
      <w:pPr>
        <w:pStyle w:val="style23"/>
      </w:pPr>
    </w:p>
    <w:p>
      <w:pPr>
        <w:pStyle w:val="style23"/>
      </w:pPr>
      <w:r>
        <w:rPr>
          <w:rStyle w:val="style104"/>
          <w:rFonts w:eastAsia="Times New Roman"/>
        </w:rPr>
        <w:t xml:space="preserve">К7 - количество детей в возрасте от 7 до 8 лет,</w:t>
      </w:r>
    </w:p>
    <w:p>
      <w:pPr>
        <w:pStyle w:val="style23"/>
      </w:pPr>
      <w:r>
        <w:rPr>
          <w:rStyle w:val="style104"/>
          <w:rFonts w:eastAsia="Times New Roman"/>
        </w:rPr>
        <w:t xml:space="preserve">К8 - количество детей в возрасте от 8 до 9 лет,</w:t>
      </w:r>
    </w:p>
    <w:p>
      <w:pPr>
        <w:pStyle w:val="style23"/>
      </w:pPr>
      <w:r>
        <w:rPr>
          <w:rStyle w:val="style104"/>
          <w:rFonts w:eastAsia="Times New Roman"/>
        </w:rPr>
        <w:t xml:space="preserve">К9 - количество детей в возрасте от 9 до 10 лет,</w:t>
      </w:r>
    </w:p>
    <w:p>
      <w:pPr>
        <w:pStyle w:val="style23"/>
      </w:pPr>
      <w:r>
        <w:rPr>
          <w:rStyle w:val="style104"/>
          <w:rFonts w:eastAsia="Times New Roman"/>
        </w:rPr>
        <w:t xml:space="preserve">К10 - количество детей в в</w:t>
      </w:r>
      <w:r>
        <w:rPr>
          <w:rStyle w:val="style104"/>
          <w:rFonts w:eastAsia="Times New Roman"/>
        </w:rPr>
        <w:t xml:space="preserve">озрасте от 10 до 11 лет,</w:t>
      </w:r>
    </w:p>
    <w:p>
      <w:pPr>
        <w:pStyle w:val="style23"/>
      </w:pPr>
      <w:r>
        <w:rPr>
          <w:rStyle w:val="style104"/>
          <w:rFonts w:eastAsia="Times New Roman"/>
        </w:rPr>
        <w:t xml:space="preserve">К11 - количество детей в возрасте от 11 до 12 лет,</w:t>
      </w:r>
    </w:p>
    <w:p>
      <w:pPr>
        <w:pStyle w:val="style23"/>
      </w:pPr>
      <w:r>
        <w:rPr>
          <w:rStyle w:val="style104"/>
          <w:rFonts w:eastAsia="Times New Roman"/>
        </w:rPr>
        <w:t xml:space="preserve">К12 - количество детей в возрасте от 12 до 13 лет,</w:t>
      </w:r>
    </w:p>
    <w:p>
      <w:pPr>
        <w:pStyle w:val="style23"/>
      </w:pPr>
      <w:r>
        <w:rPr>
          <w:rStyle w:val="style104"/>
          <w:rFonts w:eastAsia="Times New Roman"/>
        </w:rPr>
        <w:t xml:space="preserve">К13 - количество детей в возрасте от 13 до 14 лет,</w:t>
      </w:r>
    </w:p>
    <w:p>
      <w:pPr>
        <w:pStyle w:val="style23"/>
      </w:pPr>
      <w:r>
        <w:rPr>
          <w:rStyle w:val="style104"/>
          <w:rFonts w:eastAsia="Times New Roman"/>
        </w:rPr>
        <w:t xml:space="preserve">К14 - количество детей в возрасте от 14 до 15 лет,</w:t>
      </w:r>
    </w:p>
    <w:p>
      <w:pPr>
        <w:pStyle w:val="style23"/>
      </w:pPr>
      <w:r>
        <w:rPr>
          <w:rStyle w:val="style104"/>
          <w:rFonts w:eastAsia="Times New Roman"/>
        </w:rPr>
        <w:t xml:space="preserve">К15 - количество детей в во</w:t>
      </w:r>
      <w:r>
        <w:rPr>
          <w:rStyle w:val="style104"/>
          <w:rFonts w:eastAsia="Times New Roman"/>
        </w:rPr>
        <w:t xml:space="preserve">зрасте от 15 до 16 лет,</w:t>
      </w:r>
    </w:p>
    <w:p>
      <w:pPr>
        <w:pStyle w:val="style23"/>
      </w:pPr>
      <w:r>
        <w:rPr>
          <w:rStyle w:val="style104"/>
          <w:rFonts w:eastAsia="Times New Roman"/>
        </w:rPr>
        <w:t xml:space="preserve">К16 - количество детей в возрасте от 16 до 17 лет,</w:t>
      </w:r>
    </w:p>
    <w:p>
      <w:pPr>
        <w:pStyle w:val="style23"/>
      </w:pPr>
      <w:r>
        <w:rPr>
          <w:rStyle w:val="style104"/>
          <w:rFonts w:eastAsia="Times New Roman"/>
        </w:rPr>
        <w:t xml:space="preserve">К17 - количество детей в возрасте от 17 до 18 лет,</w:t>
      </w:r>
    </w:p>
    <w:p>
      <w:pPr>
        <w:pStyle w:val="style23"/>
      </w:pPr>
      <w:r>
        <w:rPr>
          <w:rStyle w:val="style104"/>
          <w:rFonts w:eastAsia="Times New Roman"/>
        </w:rPr>
        <w:t xml:space="preserve">N - общее количество населения</w:t>
      </w:r>
    </w:p>
    <w:p>
      <w:pPr>
        <w:pStyle w:val="style23"/>
      </w:pPr>
    </w:p>
    <w:p>
      <w:pPr>
        <w:pStyle w:val="style23"/>
      </w:pPr>
      <w:r>
        <w:rPr>
          <w:rStyle w:val="style104"/>
          <w:rFonts w:eastAsia="Times New Roman"/>
        </w:rPr>
        <w:t xml:space="preserve">Роош - расчетное количество мест в объектах среднего школьного образования, мест на</w:t>
        <w:t xml:space="preserve"> </w:t>
      </w:r>
      <w:r>
        <w:rPr>
          <w:rStyle w:val="style104"/>
          <w:rFonts w:eastAsia="Times New Roman"/>
        </w:rPr>
        <w:t xml:space="preserve">1 тыс. чел.</w:t>
      </w:r>
    </w:p>
    <w:p>
      <w:pPr>
        <w:pStyle w:val="style23"/>
      </w:pPr>
    </w:p>
    <w:p>
      <w:pPr>
        <w:pStyle w:val="style23"/>
      </w:pPr>
      <w:r>
        <w:rPr>
          <w:rStyle w:val="style104"/>
          <w:rFonts w:eastAsia="Times New Roman"/>
        </w:rPr>
        <w:t xml:space="preserve">,</w:t>
      </w:r>
    </w:p>
    <w:p>
      <w:pPr>
        <w:pStyle w:val="style23"/>
      </w:pPr>
    </w:p>
    <w:p>
      <w:pPr>
        <w:pStyle w:val="style23"/>
      </w:pPr>
      <w:r>
        <w:rPr>
          <w:rStyle w:val="style104"/>
          <w:rFonts w:eastAsia="Times New Roman"/>
        </w:rPr>
        <w:t xml:space="preserve">К0 - количество детей одного в возрасте от 2 мес. до 1 года</w:t>
      </w:r>
    </w:p>
    <w:p>
      <w:pPr>
        <w:pStyle w:val="style23"/>
      </w:pPr>
      <w:r>
        <w:rPr>
          <w:rStyle w:val="style104"/>
          <w:rFonts w:eastAsia="Times New Roman"/>
        </w:rPr>
        <w:t xml:space="preserve">К1 - количество детей в возрасте от 1 года до 2 лет,</w:t>
      </w:r>
    </w:p>
    <w:p>
      <w:pPr>
        <w:pStyle w:val="style23"/>
      </w:pPr>
      <w:r>
        <w:rPr>
          <w:rStyle w:val="style104"/>
          <w:rFonts w:eastAsia="Times New Roman"/>
        </w:rPr>
        <w:t xml:space="preserve">К2 - количество детей в возрасте от 2 до 3 лет,</w:t>
      </w:r>
    </w:p>
    <w:p>
      <w:pPr>
        <w:pStyle w:val="style23"/>
      </w:pPr>
      <w:r>
        <w:rPr>
          <w:rStyle w:val="style104"/>
          <w:rFonts w:eastAsia="Times New Roman"/>
        </w:rPr>
        <w:t xml:space="preserve">К3 - количество детей в возрасте от 3 до 4 лет,</w:t>
      </w:r>
    </w:p>
    <w:p>
      <w:pPr>
        <w:pStyle w:val="style23"/>
      </w:pPr>
      <w:r>
        <w:rPr>
          <w:rStyle w:val="style104"/>
          <w:rFonts w:eastAsia="Times New Roman"/>
        </w:rPr>
        <w:t xml:space="preserve">К4 - количество детей в возраст</w:t>
      </w:r>
      <w:r>
        <w:rPr>
          <w:rStyle w:val="style104"/>
          <w:rFonts w:eastAsia="Times New Roman"/>
        </w:rPr>
        <w:t xml:space="preserve">е от 4 до 5 лет,</w:t>
      </w:r>
    </w:p>
    <w:p>
      <w:pPr>
        <w:pStyle w:val="style23"/>
      </w:pPr>
      <w:r>
        <w:rPr>
          <w:rStyle w:val="style104"/>
          <w:rFonts w:eastAsia="Times New Roman"/>
        </w:rPr>
        <w:t xml:space="preserve">К5 - количество детей в возрасте от 5 до 6 лет,</w:t>
      </w:r>
    </w:p>
    <w:p>
      <w:pPr>
        <w:pStyle w:val="style23"/>
      </w:pPr>
      <w:r>
        <w:rPr>
          <w:rStyle w:val="style104"/>
          <w:rFonts w:eastAsia="Times New Roman"/>
        </w:rPr>
        <w:t xml:space="preserve">К6 - количество детей в возрасте от 6 до 7 лет,</w:t>
      </w:r>
    </w:p>
    <w:p>
      <w:pPr>
        <w:pStyle w:val="style23"/>
      </w:pPr>
      <w:r>
        <w:rPr>
          <w:rStyle w:val="style104"/>
          <w:rFonts w:eastAsia="Times New Roman"/>
        </w:rPr>
        <w:t xml:space="preserve">N - общее количество населения</w:t>
      </w:r>
    </w:p>
    <w:p>
      <w:pPr>
        <w:pStyle w:val="style23"/>
      </w:pPr>
    </w:p>
    <w:p>
      <w:pPr>
        <w:pStyle w:val="style23"/>
      </w:pPr>
      <w:r>
        <w:rPr>
          <w:rStyle w:val="style104"/>
          <w:rFonts w:eastAsia="Times New Roman"/>
        </w:rPr>
        <w:t xml:space="preserve">Рдоо - расчетное количество мест в объектах дошкольного образования, мест на 1 тыс. чел.</w:t>
      </w:r>
    </w:p>
    <w:p>
      <w:pPr>
        <w:pStyle w:val="style23"/>
      </w:pPr>
      <w:r>
        <w:rPr>
          <w:rStyle w:val="style104"/>
          <w:rFonts w:eastAsia="Times New Roman"/>
        </w:rPr>
        <w:t xml:space="preserve">Показатели рассчитываю</w:t>
      </w:r>
      <w:r>
        <w:rPr>
          <w:rStyle w:val="style104"/>
          <w:rFonts w:eastAsia="Times New Roman"/>
        </w:rPr>
        <w:t xml:space="preserve">тся, опираясь на данные возрастно-полового состава населения Краснодарского края управления Федеральной службы государственной статистики по Краснодарскому краю и Республике Адыгея (</w:t>
      </w:r>
      <w:hyperlink r:id="rId39">
        <w:r>
          <w:rPr>
            <w:rStyle w:val="style106"/>
            <w:rFonts w:eastAsia="Times New Roman"/>
          </w:rPr>
          <w:t xml:space="preserve">https://krsdstat.gks.ru/population_kk</w:t>
        </w:r>
      </w:hyperlink>
      <w:r>
        <w:rPr>
          <w:rStyle w:val="style104"/>
          <w:rFonts w:eastAsia="Times New Roman"/>
        </w:rPr>
        <w:t xml:space="preserve">), на год, предшествующий расчетному.</w:t>
      </w:r>
    </w:p>
    <w:p>
      <w:pPr>
        <w:pStyle w:val="style23"/>
      </w:pPr>
      <w:r>
        <w:rPr>
          <w:rStyle w:val="style104"/>
          <w:rFonts w:eastAsia="Times New Roman"/>
        </w:rPr>
        <w:t xml:space="preserve">В случае отсутствия расчетных показателей в местных нормативах градостроительного проектирования, показатели могут быть рассчитаны в рамках подготовки документации по</w:t>
        <w:t xml:space="preserve"> </w:t>
      </w:r>
      <w:r>
        <w:rPr>
          <w:rStyle w:val="style104"/>
          <w:rFonts w:eastAsia="Times New Roman"/>
        </w:rPr>
        <w:t xml:space="preserve">планировке территории.</w:t>
      </w:r>
    </w:p>
    <w:p>
      <w:pPr>
        <w:pStyle w:val="style23"/>
        <w:rPr>
          <w:rFonts w:eastAsia="Times New Roman"/>
        </w:rPr>
      </w:pPr>
    </w:p>
    <w:p>
      <w:pPr>
        <w:pStyle w:val="style23"/>
        <w:rPr>
          <w:rFonts w:eastAsia="Times New Roman"/>
        </w:rPr>
      </w:pPr>
    </w:p>
    <w:p>
      <w:pPr>
        <w:pStyle w:val="style23"/>
        <w:rPr>
          <w:rFonts w:ascii="Times New Roman" w:hAnsi="Times New Roman" w:eastAsia="Times New Roman" w:cs="Times New Roman"/>
          <w:sz w:val="28"/>
          <w:szCs w:val="28"/>
        </w:rPr>
      </w:pPr>
    </w:p>
    <w:p>
      <w:pPr>
        <w:pStyle w:val="style23"/>
        <w:rPr>
          <w:rFonts w:eastAsia="Times New Roman"/>
        </w:rPr>
      </w:pPr>
    </w:p>
    <w:p>
      <w:pPr>
        <w:pStyle w:val="style30"/>
        <w:spacing w:before="0" w:after="0"/>
        <w:rPr>
          <w:rFonts w:ascii="Times New Roman" w:hAnsi="Times New Roman" w:eastAsia="Times New Roman" w:cs="Times New Roman"/>
          <w:bCs w:val="0"/>
          <w:sz w:val="28"/>
          <w:szCs w:val="28"/>
        </w:rPr>
      </w:pPr>
      <w:bookmarkStart w:id="42" w:name="sub_1105"/>
      <w:bookmarkEnd w:id="42"/>
      <w:r>
        <w:rPr>
          <w:rFonts w:ascii="Times New Roman" w:hAnsi="Times New Roman" w:eastAsia="Times New Roman" w:cs="Times New Roman"/>
          <w:bCs w:val="0"/>
          <w:sz w:val="28"/>
          <w:szCs w:val="28"/>
        </w:rPr>
        <w:t xml:space="preserve">5. Размеры земельных участков учреждений начального профессионального образования:</w:t>
      </w:r>
    </w:p>
    <w:p>
      <w:pPr>
        <w:pStyle w:val="style23"/>
        <w:jc w:val="right"/>
      </w:pPr>
      <w:bookmarkStart w:id="43" w:name="sub_11051"/>
      <w:bookmarkEnd w:id="43"/>
      <w:r>
        <w:rPr>
          <w:rStyle w:val="style64"/>
          <w:rFonts w:ascii="Times New Roman" w:hAnsi="Times New Roman" w:eastAsia="Times New Roman" w:cs="Times New Roman"/>
          <w:bCs/>
          <w:sz w:val="28"/>
          <w:szCs w:val="28"/>
        </w:rPr>
        <w:t xml:space="preserve">Таблица 5</w:t>
      </w:r>
    </w:p>
    <w:tbl>
      <w:tblPr>
        <w:tblW w:w="9801" w:type="dxa"/>
        <w:tblInd w:w="-225" w:type="dxa"/>
        <w:tblLayout w:type="fixed"/>
      </w:tblPr>
      <w:tblGrid>
        <w:gridCol w:w="3640"/>
        <w:gridCol w:w="1397"/>
        <w:gridCol w:w="1543"/>
        <w:gridCol w:w="1541"/>
        <w:gridCol w:w="1680"/>
      </w:tblGrid>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Образовательные учреждения начального профессионального образования</w:t>
            </w:r>
          </w:p>
        </w:tc>
        <w:tc>
          <w:tcPr>
            <w:tcW w:w="6162"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Размер земельных участков (га) при количестве обучающихся в учреждений</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3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до 300</w:t>
            </w:r>
            <w:r>
              <w:rPr>
                <w:rStyle w:val="style22"/>
                <w:rFonts w:eastAsia="Times New Roman"/>
              </w:rPr>
              <w:t xml:space="preserve"> </w:t>
            </w:r>
            <w:r>
              <w:t xml:space="preserve">чел</w:t>
            </w:r>
            <w:r>
              <w:rPr>
                <w:rStyle w:val="style22"/>
                <w:rFonts w:eastAsia="Times New Roman"/>
              </w:rPr>
              <w:t xml:space="preserve">.</w:t>
            </w:r>
          </w:p>
        </w:tc>
        <w:tc>
          <w:tcPr>
            <w:tcW w:w="15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300 - 400</w:t>
            </w:r>
            <w:r>
              <w:rPr>
                <w:rStyle w:val="style22"/>
                <w:rFonts w:eastAsia="Times New Roman"/>
              </w:rPr>
              <w:t xml:space="preserve"> </w:t>
            </w:r>
            <w:r>
              <w:t xml:space="preserve">чел</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400 - 600</w:t>
            </w:r>
            <w:r>
              <w:rPr>
                <w:rStyle w:val="style22"/>
                <w:rFonts w:eastAsia="Times New Roman"/>
              </w:rPr>
              <w:t xml:space="preserve"> </w:t>
            </w:r>
            <w:r>
              <w:t xml:space="preserve">чел</w:t>
            </w:r>
            <w:r>
              <w:rPr>
                <w:rStyle w:val="style22"/>
                <w:rFonts w:eastAsia="Times New Roman"/>
              </w:rPr>
              <w:t xml:space="preserve">.</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600 - 1000</w:t>
            </w:r>
            <w:r>
              <w:rPr>
                <w:rStyle w:val="style22"/>
                <w:rFonts w:eastAsia="Times New Roman"/>
              </w:rPr>
              <w:t xml:space="preserve"> </w:t>
            </w:r>
            <w:r>
              <w:t xml:space="preserve">чел</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Для всех образовательных учреждений</w:t>
            </w:r>
          </w:p>
        </w:tc>
        <w:tc>
          <w:tcPr>
            <w:tcW w:w="13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w:t>
            </w:r>
          </w:p>
        </w:tc>
        <w:tc>
          <w:tcPr>
            <w:tcW w:w="15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2.4</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13,1</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3.7</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Сельскохозяйственного профиля</w:t>
            </w:r>
            <w:hyperlink r:id="rId40">
              <w:r>
                <w:rPr>
                  <w:rStyle w:val="style22"/>
                  <w:bCs/>
                  <w:color w:val="106bbe"/>
                </w:rPr>
                <w:t xml:space="preserve">*</w:t>
              </w:r>
            </w:hyperlink>
          </w:p>
        </w:tc>
        <w:tc>
          <w:tcPr>
            <w:tcW w:w="13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2 - 3</w:t>
            </w:r>
          </w:p>
        </w:tc>
        <w:tc>
          <w:tcPr>
            <w:tcW w:w="15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2,4 - 3,6</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3.1 - 4,2</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3,7 - 4.6</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Размещаемых в районах</w:t>
              <w:t xml:space="preserve"> </w:t>
              <w:t xml:space="preserve">реконструкции</w:t>
            </w:r>
            <w:hyperlink r:id="rId41">
              <w:r>
                <w:rPr>
                  <w:rStyle w:val="style22"/>
                  <w:bCs/>
                  <w:color w:val="106bbe"/>
                </w:rPr>
                <w:t xml:space="preserve">**</w:t>
              </w:r>
            </w:hyperlink>
          </w:p>
        </w:tc>
        <w:tc>
          <w:tcPr>
            <w:tcW w:w="13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1,2 - 2</w:t>
            </w:r>
          </w:p>
        </w:tc>
        <w:tc>
          <w:tcPr>
            <w:tcW w:w="15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1.3 - 2,4</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1.5 - 3,1</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1,9 - 3,7</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Гуманитарного профиля</w:t>
              <w:t xml:space="preserve"> </w:t>
            </w:r>
            <w:hyperlink r:id="rId42">
              <w:r>
                <w:rPr>
                  <w:rStyle w:val="style22"/>
                  <w:bCs/>
                  <w:color w:val="106bbe"/>
                </w:rPr>
                <w:t xml:space="preserve">***</w:t>
              </w:r>
            </w:hyperlink>
          </w:p>
        </w:tc>
        <w:tc>
          <w:tcPr>
            <w:tcW w:w="13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1.4 - 2</w:t>
            </w:r>
          </w:p>
        </w:tc>
        <w:tc>
          <w:tcPr>
            <w:tcW w:w="15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1,7 - 2,4</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2.2 - 3,1</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2,6 - 3.7</w:t>
            </w:r>
          </w:p>
        </w:tc>
      </w:tr>
    </w:tbl>
    <w:p>
      <w:pPr>
        <w:pStyle w:val="style23"/>
        <w:rPr>
          <w:rFonts w:eastAsia="Times New Roman"/>
        </w:rPr>
      </w:pPr>
    </w:p>
    <w:p>
      <w:pPr>
        <w:pStyle w:val="style23"/>
        <w:rPr>
          <w:rFonts w:ascii="Times New Roman" w:hAnsi="Times New Roman" w:eastAsia="Times New Roman" w:cs="Times New Roman"/>
          <w:sz w:val="28"/>
          <w:szCs w:val="28"/>
        </w:rPr>
      </w:pPr>
      <w:bookmarkStart w:id="44" w:name="sub_5022"/>
      <w:bookmarkEnd w:id="44"/>
      <w:r>
        <w:rPr>
          <w:rFonts w:ascii="Times New Roman" w:hAnsi="Times New Roman" w:eastAsia="Times New Roman" w:cs="Times New Roman"/>
          <w:sz w:val="28"/>
          <w:szCs w:val="28"/>
        </w:rPr>
        <w:t xml:space="preserve">* Допускается увеличение, но не более чем на 50%.</w:t>
      </w:r>
    </w:p>
    <w:p>
      <w:pPr>
        <w:pStyle w:val="style23"/>
        <w:rPr>
          <w:rFonts w:ascii="Times New Roman" w:hAnsi="Times New Roman" w:eastAsia="Times New Roman" w:cs="Times New Roman"/>
          <w:sz w:val="28"/>
          <w:szCs w:val="28"/>
        </w:rPr>
      </w:pPr>
      <w:bookmarkStart w:id="45" w:name="sub_50111"/>
      <w:bookmarkStart w:id="46" w:name="sub_5011"/>
      <w:bookmarkEnd w:id="45"/>
      <w:bookmarkEnd w:id="46"/>
      <w:r>
        <w:rPr>
          <w:rFonts w:ascii="Times New Roman" w:hAnsi="Times New Roman" w:eastAsia="Times New Roman" w:cs="Times New Roman"/>
          <w:sz w:val="28"/>
          <w:szCs w:val="28"/>
        </w:rPr>
        <w:t xml:space="preserve">** Допускается</w:t>
        <w:t xml:space="preserve"> </w:t>
        <w:t xml:space="preserve">сокращать, но не более чем на 50%.</w:t>
      </w:r>
    </w:p>
    <w:p>
      <w:pPr>
        <w:pStyle w:val="style23"/>
        <w:rPr>
          <w:rFonts w:ascii="Times New Roman" w:hAnsi="Times New Roman" w:eastAsia="Times New Roman" w:cs="Times New Roman"/>
          <w:sz w:val="28"/>
          <w:szCs w:val="28"/>
        </w:rPr>
      </w:pPr>
      <w:bookmarkStart w:id="47" w:name="sub_502211"/>
      <w:bookmarkStart w:id="48" w:name="sub_50221"/>
      <w:bookmarkEnd w:id="47"/>
      <w:bookmarkEnd w:id="48"/>
      <w:r>
        <w:rPr>
          <w:rFonts w:ascii="Times New Roman" w:hAnsi="Times New Roman" w:eastAsia="Times New Roman" w:cs="Times New Roman"/>
          <w:sz w:val="28"/>
          <w:szCs w:val="28"/>
        </w:rPr>
        <w:t xml:space="preserve">*** Допускается сокращать, но не более чем на 30%</w:t>
      </w:r>
    </w:p>
    <w:p>
      <w:pPr>
        <w:pStyle w:val="style23"/>
      </w:pPr>
      <w:bookmarkStart w:id="49" w:name="sub_502212"/>
      <w:bookmarkEnd w:id="49"/>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В указанные размеры участков не входят участки общежитий, опытных полей и учебных полигонов</w:t>
      </w:r>
    </w:p>
    <w:p>
      <w:pPr>
        <w:pStyle w:val="style23"/>
        <w:rPr>
          <w:rFonts w:ascii="Times New Roman" w:hAnsi="Times New Roman" w:eastAsia="Times New Roman" w:cs="Times New Roman"/>
          <w:sz w:val="28"/>
          <w:szCs w:val="28"/>
        </w:rPr>
      </w:pPr>
    </w:p>
    <w:p>
      <w:pPr>
        <w:pStyle w:val="style23"/>
        <w:rPr>
          <w:rFonts w:ascii="Times New Roman" w:hAnsi="Times New Roman" w:eastAsia="Times New Roman" w:cs="Times New Roman"/>
          <w:sz w:val="28"/>
          <w:szCs w:val="28"/>
        </w:rPr>
      </w:pP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w:t>
      </w:r>
    </w:p>
    <w:p>
      <w:pPr>
        <w:pStyle w:val="style23"/>
        <w:ind w:left="170" w:right="170" w:firstLine="0"/>
      </w:pPr>
    </w:p>
    <w:p>
      <w:pPr>
        <w:pStyle w:val="style23"/>
        <w:ind w:left="0" w:right="0" w:firstLine="698"/>
        <w:jc w:val="right"/>
      </w:pPr>
      <w:r>
        <w:t xml:space="preserve">Таблица 5.1</w:t>
      </w:r>
    </w:p>
    <w:p>
      <w:pPr>
        <w:pStyle w:val="style23"/>
      </w:pPr>
    </w:p>
    <w:tbl>
      <w:tblPr>
        <w:tblW w:w="9082" w:type="dxa"/>
        <w:tblInd w:w="-108" w:type="dxa"/>
        <w:tblLayout w:type="fixed"/>
      </w:tblPr>
      <w:tblGrid>
        <w:gridCol w:w="6917"/>
        <w:gridCol w:w="2165"/>
      </w:tblGrid>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right"/>
            </w:pPr>
            <w:r>
              <w:t xml:space="preserve">Учреждения, организации и предприятия</w:t>
              <w:t xml:space="preserve"> </w:t>
              <w:t xml:space="preserve">обслуживания</w:t>
            </w:r>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Радиус обслуживания, м</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Общеобразовательные организации в городских поселениях и округах</w:t>
            </w:r>
            <w:hyperlink r:id="rId43">
              <w:r>
                <w:t xml:space="preserve">&lt;*&gt;</w:t>
              </w:r>
            </w:hyperlink>
          </w:p>
          <w:p>
            <w:pPr>
              <w:pStyle w:val="style55"/>
            </w:pPr>
            <w:r>
              <w:t xml:space="preserve">- в зоне застройки многоэтажными жилыми домами</w:t>
            </w:r>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500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 застройки среднеэтажными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650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w:t>
              <w:t xml:space="preserve"> </w:t>
              <w:t xml:space="preserve">застройки малоэтажными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900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 застройки индивидуальными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900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Дошкольные образовательные организации</w:t>
            </w:r>
            <w:hyperlink r:id="rId44">
              <w:r>
                <w:t xml:space="preserve">&lt;*&gt;</w:t>
              </w:r>
            </w:hyperlink>
            <w:r>
              <w:t xml:space="preserve">:</w:t>
            </w:r>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pP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 застройки многоэтажными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300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 застройки</w:t>
              <w:t xml:space="preserve"> </w:t>
              <w:t xml:space="preserve">среднеэтажными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400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 застройки малоэтажными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550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 застройки индивидуальными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550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Помещения для физкультурно-оздоровительных занятий</w:t>
            </w:r>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500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Физкультурно-спортивные центры жилых районов</w:t>
            </w:r>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1500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Амбулаторно-поликлинические организации и их филиалы в городах</w:t>
            </w:r>
            <w:hyperlink r:id="rId45">
              <w:r>
                <w:t xml:space="preserve">&lt;**&gt;</w:t>
              </w:r>
            </w:hyperlink>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1000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То же, при одно- и двухэтажной застройке</w:t>
            </w:r>
          </w:p>
        </w:tc>
        <w:tc>
          <w:tcPr>
            <w:tcW w:w="216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800</w:t>
            </w:r>
          </w:p>
        </w:tc>
      </w:tr>
    </w:tbl>
    <w:p>
      <w:pPr>
        <w:pStyle w:val="style23"/>
      </w:pPr>
    </w:p>
    <w:p>
      <w:pPr>
        <w:pStyle w:val="style23"/>
      </w:pPr>
      <w:r>
        <w:t xml:space="preserve">_______________________________</w:t>
      </w:r>
    </w:p>
    <w:p>
      <w:pPr>
        <w:pStyle w:val="style23"/>
      </w:pPr>
    </w:p>
    <w:p>
      <w:pPr>
        <w:pStyle w:val="style23"/>
      </w:pPr>
      <w:bookmarkStart w:id="50" w:name="sub_5111"/>
      <w:r>
        <w:rPr>
          <w:rStyle w:val="style104"/>
          <w:rFonts w:ascii="Times New Roman" w:hAnsi="Times New Roman"/>
          <w:sz w:val="28"/>
          <w:szCs w:val="28"/>
        </w:rPr>
        <w:t xml:space="preserve">&lt;*&gt;</w:t>
        <w:t xml:space="preserve"> </w:t>
      </w:r>
      <w:r>
        <w:rPr>
          <w:rStyle w:val="style104"/>
          <w:rFonts w:ascii="Times New Roman" w:hAnsi="Times New Roman"/>
          <w:sz w:val="28"/>
          <w:szCs w:val="28"/>
          <w:vertAlign w:val="subscript"/>
        </w:rPr>
        <w:t xml:space="preserve">Указанный</w:t>
      </w:r>
      <w:r>
        <w:rPr>
          <w:rStyle w:val="style104"/>
          <w:rFonts w:ascii="Times New Roman" w:hAnsi="Times New Roman"/>
          <w:sz w:val="28"/>
          <w:szCs w:val="28"/>
        </w:rPr>
        <w:t xml:space="preserve"> </w:t>
      </w:r>
      <w:r>
        <w:rPr>
          <w:rStyle w:val="style104"/>
          <w:rFonts w:ascii="Times New Roman" w:hAnsi="Times New Roman"/>
          <w:sz w:val="28"/>
          <w:szCs w:val="28"/>
          <w:vertAlign w:val="subscript"/>
        </w:rPr>
        <w:t xml:space="preserve">радиус обслуживания 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p>
    <w:p>
      <w:pPr>
        <w:pStyle w:val="style23"/>
      </w:pPr>
      <w:bookmarkStart w:id="51" w:name="sub_51223"/>
      <w:bookmarkEnd w:id="50"/>
      <w:r>
        <w:rPr>
          <w:rStyle w:val="style104"/>
          <w:rFonts w:ascii="Times New Roman" w:hAnsi="Times New Roman"/>
          <w:sz w:val="28"/>
          <w:szCs w:val="28"/>
        </w:rPr>
        <w:t xml:space="preserve">&lt;**&gt;</w:t>
        <w:t xml:space="preserve"> </w:t>
      </w:r>
      <w:r>
        <w:rPr>
          <w:rStyle w:val="style104"/>
          <w:rFonts w:ascii="Times New Roman" w:hAnsi="Times New Roman"/>
          <w:sz w:val="28"/>
          <w:szCs w:val="28"/>
          <w:vertAlign w:val="subscript"/>
        </w:rPr>
        <w:t xml:space="preserve">Доступность</w:t>
        <w:t xml:space="preserve"> </w:t>
      </w:r>
      <w:r>
        <w:rPr>
          <w:rStyle w:val="style104"/>
          <w:rFonts w:ascii="Times New Roman" w:hAnsi="Times New Roman"/>
          <w:sz w:val="28"/>
          <w:szCs w:val="28"/>
          <w:vertAlign w:val="subscript"/>
        </w:rPr>
        <w:t xml:space="preserve">амбулаторно-поликлинических организаций и их филиалы в сельской местности принимается в пределах 30 мин. (с использованием транспорта).</w:t>
      </w:r>
    </w:p>
    <w:p>
      <w:pPr>
        <w:pStyle w:val="style23"/>
        <w:rPr>
          <w:rFonts w:ascii="Times New Roman" w:hAnsi="Times New Roman"/>
          <w:sz w:val="28"/>
          <w:szCs w:val="28"/>
          <w:vertAlign w:val="subscript"/>
        </w:rPr>
      </w:pPr>
      <w:bookmarkEnd w:id="51"/>
      <w:r>
        <w:rPr>
          <w:rFonts w:ascii="Times New Roman" w:hAnsi="Times New Roman"/>
          <w:sz w:val="28"/>
          <w:szCs w:val="28"/>
          <w:vertAlign w:val="subscript"/>
        </w:rPr>
        <w:t xml:space="preserve">Примечания:</w:t>
      </w:r>
    </w:p>
    <w:p>
      <w:pPr>
        <w:pStyle w:val="style23"/>
      </w:pPr>
      <w:r>
        <w:rPr>
          <w:rStyle w:val="style104"/>
          <w:rFonts w:ascii="Times New Roman" w:hAnsi="Times New Roman"/>
          <w:sz w:val="28"/>
          <w:szCs w:val="28"/>
          <w:vertAlign w:val="subscript"/>
        </w:rPr>
        <w:t xml:space="preserve">1. В условиях сложного рельефа указанные в таблице радиусы обслуживания следует уменьшать на 30%.</w:t>
      </w:r>
    </w:p>
    <w:p>
      <w:pPr>
        <w:pStyle w:val="style23"/>
      </w:pPr>
      <w:r>
        <w:rPr>
          <w:rStyle w:val="style104"/>
          <w:rFonts w:ascii="Times New Roman" w:hAnsi="Times New Roman"/>
          <w:sz w:val="28"/>
          <w:szCs w:val="28"/>
          <w:vertAlign w:val="subscript"/>
        </w:rPr>
        <w:t xml:space="preserve">2. Пути по</w:t>
      </w:r>
      <w:r>
        <w:rPr>
          <w:rStyle w:val="style104"/>
          <w:rFonts w:ascii="Times New Roman" w:hAnsi="Times New Roman"/>
          <w:sz w:val="28"/>
          <w:szCs w:val="28"/>
          <w:vertAlign w:val="subscript"/>
        </w:rPr>
        <w:t xml:space="preserve">дходов учащихся к общеобразовательным организациям с классами начального общего образования не должны пересекать проезжую часть магистральных улиц в одном уровне.</w:t>
      </w:r>
    </w:p>
    <w:p>
      <w:pPr>
        <w:pStyle w:val="style23"/>
        <w:jc w:val="right"/>
      </w:pPr>
      <w:r>
        <w:rPr>
          <w:rStyle w:val="style104"/>
          <w:rFonts w:ascii="Times New Roman" w:hAnsi="Times New Roman"/>
          <w:sz w:val="28"/>
          <w:szCs w:val="28"/>
          <w:vertAlign w:val="subscript"/>
        </w:rPr>
        <w:t xml:space="preserve">3. Для сельских поселений размещение общеобразовательных организаций допускается на расстояни</w:t>
      </w:r>
      <w:r>
        <w:rPr>
          <w:rStyle w:val="style104"/>
          <w:rFonts w:ascii="Times New Roman" w:hAnsi="Times New Roman"/>
          <w:sz w:val="28"/>
          <w:szCs w:val="28"/>
          <w:vertAlign w:val="subscript"/>
        </w:rPr>
        <w:t xml:space="preserve">и транспортной доступности: для учащихся начального общего образования - 15 мин. (в одну сторону), для учащихся основного общего и среднего общего образования - не более 50 мин. (в одну сторону).</w:t>
      </w:r>
    </w:p>
    <w:p>
      <w:pPr>
        <w:pStyle w:val="style23"/>
        <w:ind w:left="0" w:right="0" w:firstLine="698"/>
        <w:jc w:val="right"/>
      </w:pPr>
    </w:p>
    <w:p>
      <w:pPr>
        <w:pStyle w:val="style23"/>
        <w:rPr>
          <w:rFonts w:eastAsia="Times New Roman"/>
        </w:rPr>
      </w:pPr>
    </w:p>
    <w:p>
      <w:pPr>
        <w:pStyle w:val="style23"/>
        <w:rPr>
          <w:rFonts w:ascii="Times New Roman" w:hAnsi="Times New Roman" w:eastAsia="Times New Roman" w:cs="Times New Roman"/>
          <w:sz w:val="28"/>
          <w:szCs w:val="28"/>
        </w:rPr>
      </w:pPr>
    </w:p>
    <w:p>
      <w:pPr>
        <w:pStyle w:val="style23"/>
        <w:jc w:val="right"/>
      </w:pPr>
      <w:r>
        <w:rPr>
          <w:rStyle w:val="style64"/>
          <w:rFonts w:ascii="Times New Roman" w:hAnsi="Times New Roman" w:eastAsia="Times New Roman" w:cs="Times New Roman"/>
          <w:bCs/>
          <w:sz w:val="28"/>
          <w:szCs w:val="28"/>
        </w:rPr>
        <w:t xml:space="preserve">Таблица 5.2</w:t>
      </w:r>
    </w:p>
    <w:tbl>
      <w:tblPr>
        <w:tblW w:w="9380" w:type="dxa"/>
        <w:tblInd w:w="-225" w:type="dxa"/>
        <w:tblLayout w:type="fixed"/>
      </w:tblPr>
      <w:tblGrid>
        <w:gridCol w:w="3358"/>
        <w:gridCol w:w="2938"/>
        <w:gridCol w:w="3084"/>
      </w:tblGrid>
      <w:tr>
        <w:trPr/>
        <w:tc>
          <w:tcPr>
            <w:tcW w:w="33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Уровень общего образования</w:t>
            </w:r>
          </w:p>
        </w:tc>
        <w:tc>
          <w:tcPr>
            <w:tcW w:w="2938" w:type="dxa"/>
            <w:tcBorders>
              <w:top w:val="single" w:color="000000" w:sz="4" w:space="0"/>
              <w:left w:val="single" w:color="000000" w:sz="4" w:space="0"/>
              <w:bottom w:val="none"/>
              <w:right w:val="none"/>
            </w:tcBorders>
            <w:tcMar>
              <w:left w:w="108" w:type="dxa"/>
              <w:top w:w="0" w:type="dxa"/>
              <w:right w:w="108" w:type="dxa"/>
              <w:bottom w:w="0" w:type="dxa"/>
            </w:tcMar>
          </w:tcPr>
          <w:p>
            <w:pPr>
              <w:pStyle w:val="style41"/>
              <w:jc w:val="center"/>
            </w:pPr>
            <w:r>
              <w:t xml:space="preserve">Радиус</w:t>
              <w:t xml:space="preserve"> </w:t>
              <w:t xml:space="preserve">пешеходной доступности, км, не более</w:t>
            </w:r>
          </w:p>
        </w:tc>
        <w:tc>
          <w:tcPr>
            <w:tcW w:w="308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Время транспортной доступности (в одну сторону), мин. не более</w:t>
            </w:r>
          </w:p>
        </w:tc>
      </w:tr>
      <w:tr>
        <w:trPr/>
        <w:tc>
          <w:tcPr>
            <w:tcW w:w="33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Начальное общее образование</w:t>
            </w:r>
          </w:p>
        </w:tc>
        <w:tc>
          <w:tcPr>
            <w:tcW w:w="2938" w:type="dxa"/>
            <w:tcBorders>
              <w:top w:val="single" w:color="000000" w:sz="4" w:space="0"/>
              <w:left w:val="single" w:color="000000" w:sz="4" w:space="0"/>
              <w:bottom w:val="none"/>
              <w:right w:val="none"/>
            </w:tcBorders>
            <w:tcMar>
              <w:left w:w="108" w:type="dxa"/>
              <w:top w:w="0" w:type="dxa"/>
              <w:right w:w="108" w:type="dxa"/>
              <w:bottom w:w="0" w:type="dxa"/>
            </w:tcMar>
          </w:tcPr>
          <w:p>
            <w:pPr>
              <w:pStyle w:val="style41"/>
              <w:jc w:val="center"/>
            </w:pPr>
            <w:r>
              <w:t xml:space="preserve">0,3</w:t>
            </w:r>
          </w:p>
        </w:tc>
        <w:tc>
          <w:tcPr>
            <w:tcW w:w="308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15</w:t>
            </w:r>
          </w:p>
        </w:tc>
      </w:tr>
      <w:tr>
        <w:trPr/>
        <w:tc>
          <w:tcPr>
            <w:tcW w:w="33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Основное общее и (или) среднее образование</w:t>
            </w:r>
          </w:p>
        </w:tc>
        <w:tc>
          <w:tcPr>
            <w:tcW w:w="2938" w:type="dxa"/>
            <w:tcBorders>
              <w:top w:val="single" w:color="000000" w:sz="4" w:space="0"/>
              <w:left w:val="single" w:color="000000" w:sz="4" w:space="0"/>
              <w:bottom w:val="single" w:color="000000" w:sz="4" w:space="0"/>
              <w:right w:val="none"/>
            </w:tcBorders>
            <w:tcMar>
              <w:left w:w="108" w:type="dxa"/>
              <w:top w:w="0" w:type="dxa"/>
              <w:right w:w="108" w:type="dxa"/>
              <w:bottom w:w="0" w:type="dxa"/>
            </w:tcMar>
          </w:tcPr>
          <w:p>
            <w:pPr>
              <w:pStyle w:val="style41"/>
              <w:jc w:val="center"/>
            </w:pPr>
            <w:r>
              <w:t xml:space="preserve">0,5</w:t>
            </w:r>
          </w:p>
        </w:tc>
        <w:tc>
          <w:tcPr>
            <w:tcW w:w="30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30</w:t>
            </w:r>
          </w:p>
        </w:tc>
      </w:tr>
    </w:tbl>
    <w:p>
      <w:pPr>
        <w:pStyle w:val="style23"/>
        <w:rPr>
          <w:rFonts w:eastAsia="Times New Roman"/>
        </w:rPr>
      </w:pPr>
    </w:p>
    <w:p>
      <w:pPr>
        <w:pStyle w:val="style23"/>
      </w:pPr>
      <w:bookmarkStart w:id="52" w:name="sub_521"/>
      <w:bookmarkEnd w:id="52"/>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bookmarkStart w:id="53" w:name="sub_5211"/>
      <w:bookmarkEnd w:id="53"/>
      <w:r>
        <w:rPr>
          <w:rFonts w:ascii="Times New Roman" w:hAnsi="Times New Roman" w:eastAsia="Times New Roman" w:cs="Times New Roman"/>
          <w:sz w:val="28"/>
          <w:szCs w:val="28"/>
        </w:rPr>
        <w:t xml:space="preserve">1. Подвоз учащихся осуществляется на</w:t>
        <w:t xml:space="preserve"> </w:t>
        <w:t xml:space="preserve">транспорте, предназначенном для перевозки детей.</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2. Предельный пешеходный подход учащихся к месту сбора на остановке должен быть не более 500 м.</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3. 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4. 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p>
      <w:pPr>
        <w:pStyle w:val="style23"/>
        <w:rPr>
          <w:rFonts w:ascii="Times New Roman" w:hAnsi="Times New Roman" w:eastAsia="Times New Roman" w:cs="Times New Roman"/>
          <w:sz w:val="28"/>
          <w:szCs w:val="28"/>
        </w:rPr>
      </w:pPr>
    </w:p>
    <w:p>
      <w:pPr>
        <w:pStyle w:val="style23"/>
        <w:rPr>
          <w:rFonts w:ascii="Times New Roman" w:hAnsi="Times New Roman" w:eastAsia="Times New Roman" w:cs="Times New Roman"/>
          <w:sz w:val="28"/>
          <w:szCs w:val="28"/>
        </w:rPr>
      </w:pPr>
    </w:p>
    <w:p>
      <w:pPr>
        <w:pStyle w:val="style23"/>
        <w:rPr>
          <w:rFonts w:ascii="Times New Roman" w:hAnsi="Times New Roman" w:eastAsia="Times New Roman" w:cs="Times New Roman"/>
          <w:sz w:val="28"/>
          <w:szCs w:val="28"/>
        </w:rPr>
      </w:pPr>
    </w:p>
    <w:p>
      <w:pPr>
        <w:pStyle w:val="style30"/>
        <w:spacing w:before="0" w:after="0"/>
        <w:rPr>
          <w:rFonts w:ascii="Times New Roman" w:hAnsi="Times New Roman" w:eastAsia="Times New Roman" w:cs="Times New Roman"/>
          <w:bCs w:val="0"/>
          <w:sz w:val="28"/>
          <w:szCs w:val="28"/>
        </w:rPr>
      </w:pPr>
    </w:p>
    <w:p>
      <w:pPr>
        <w:pStyle w:val="style23"/>
        <w:rPr>
          <w:rFonts w:eastAsia="Times New Roman"/>
        </w:rPr>
      </w:pPr>
    </w:p>
    <w:p>
      <w:pPr>
        <w:pStyle w:val="style23"/>
      </w:pPr>
      <w:bookmarkStart w:id="54" w:name="sub_11141"/>
      <w:bookmarkStart w:id="55" w:name="sub_1114"/>
      <w:bookmarkEnd w:id="54"/>
      <w:bookmarkEnd w:id="55"/>
    </w:p>
    <w:p>
      <w:pPr>
        <w:pStyle w:val="style30"/>
        <w:spacing w:before="0" w:after="0"/>
        <w:rPr>
          <w:rFonts w:ascii="Times New Roman" w:hAnsi="Times New Roman" w:eastAsia="Times New Roman" w:cs="Times New Roman"/>
          <w:bCs w:val="0"/>
          <w:sz w:val="28"/>
          <w:szCs w:val="28"/>
        </w:rPr>
      </w:pPr>
    </w:p>
    <w:p>
      <w:pPr>
        <w:pStyle w:val="style30"/>
        <w:spacing w:before="0" w:after="0"/>
        <w:rPr>
          <w:rFonts w:ascii="Times New Roman" w:hAnsi="Times New Roman" w:eastAsia="Times New Roman" w:cs="Times New Roman"/>
          <w:bCs w:val="0"/>
          <w:sz w:val="28"/>
          <w:szCs w:val="28"/>
        </w:rPr>
      </w:pPr>
      <w:bookmarkStart w:id="56" w:name="sub_11171"/>
      <w:bookmarkStart w:id="57" w:name="sub_1117"/>
      <w:bookmarkEnd w:id="56"/>
      <w:bookmarkEnd w:id="57"/>
    </w:p>
    <w:p>
      <w:pPr>
        <w:pStyle w:val="style30"/>
        <w:spacing w:before="0" w:after="0"/>
        <w:rPr>
          <w:rFonts w:ascii="Times New Roman" w:hAnsi="Times New Roman" w:eastAsia="Times New Roman" w:cs="Times New Roman"/>
          <w:bCs w:val="0"/>
          <w:sz w:val="28"/>
          <w:szCs w:val="28"/>
        </w:rPr>
      </w:pPr>
      <w:bookmarkStart w:id="58" w:name="sub_11191"/>
      <w:bookmarkStart w:id="59" w:name="sub_11192"/>
      <w:bookmarkStart w:id="60" w:name="sub_1119"/>
      <w:bookmarkEnd w:id="58"/>
      <w:bookmarkEnd w:id="59"/>
      <w:bookmarkEnd w:id="60"/>
      <w:r>
        <w:rPr>
          <w:rFonts w:ascii="Times New Roman" w:hAnsi="Times New Roman" w:eastAsia="Times New Roman" w:cs="Times New Roman"/>
          <w:bCs w:val="0"/>
          <w:sz w:val="28"/>
          <w:szCs w:val="28"/>
        </w:rPr>
        <w:t xml:space="preserve">19. Требования по благоустройству придомовой территории в части создания спортивно-игровой инфраструктуры:</w:t>
      </w:r>
    </w:p>
    <w:p>
      <w:pPr>
        <w:pStyle w:val="style23"/>
        <w:ind w:left="0" w:right="0" w:firstLine="698"/>
        <w:jc w:val="right"/>
      </w:pPr>
      <w:bookmarkStart w:id="61" w:name="sub_260"/>
      <w:bookmarkEnd w:id="61"/>
      <w:r>
        <w:rPr>
          <w:rStyle w:val="style64"/>
          <w:rFonts w:ascii="Times New Roman" w:hAnsi="Times New Roman" w:eastAsia="Times New Roman" w:cs="Times New Roman"/>
          <w:sz w:val="28"/>
          <w:szCs w:val="28"/>
          <w:lang w:eastAsia="ar-SA"/>
        </w:rPr>
        <w:t xml:space="preserve">Таблица 25</w:t>
      </w:r>
    </w:p>
    <w:p>
      <w:pPr>
        <w:pStyle w:val="style23"/>
      </w:pPr>
      <w:bookmarkStart w:id="62" w:name="sub_2602"/>
      <w:bookmarkStart w:id="63" w:name="sub_26011"/>
      <w:bookmarkStart w:id="64" w:name="sub_26012"/>
      <w:bookmarkStart w:id="65" w:name="sub_2601"/>
      <w:bookmarkEnd w:id="62"/>
      <w:bookmarkEnd w:id="63"/>
      <w:bookmarkEnd w:id="64"/>
      <w:bookmarkEnd w:id="65"/>
    </w:p>
    <w:tbl>
      <w:tblPr>
        <w:tblW w:w="9493" w:type="dxa"/>
        <w:tblInd w:w="-225" w:type="dxa"/>
        <w:tblLayout w:type="fixed"/>
      </w:tblPr>
      <w:tblGrid>
        <w:gridCol w:w="2899"/>
        <w:gridCol w:w="2902"/>
        <w:gridCol w:w="3692"/>
      </w:tblGrid>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Вид площадки</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Минимальные размеры площадки, м</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Рекомендуемый тип покрытия</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Настольный теннис</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 x 4,3</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Теннис</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36,0 x 16,0</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Бадминтон</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16,4 x 7,0</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Волейбол</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 x 14,0</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Баскетбол</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28,0 x 15,0</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Универсальная для спортивных игр</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36,0 x 18,0</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bl>
    <w:p>
      <w:pPr>
        <w:pStyle w:val="style23"/>
        <w:rPr>
          <w:rFonts w:eastAsia="Times New Roman"/>
        </w:rPr>
      </w:pPr>
    </w:p>
    <w:p>
      <w:pPr>
        <w:pStyle w:val="style23"/>
        <w:ind w:left="0" w:right="0" w:firstLine="698"/>
        <w:jc w:val="right"/>
      </w:pPr>
      <w:bookmarkStart w:id="66" w:name="sub_270"/>
      <w:bookmarkEnd w:id="66"/>
      <w:r>
        <w:rPr>
          <w:rStyle w:val="style64"/>
          <w:rFonts w:ascii="Times New Roman" w:hAnsi="Times New Roman" w:eastAsia="Times New Roman" w:cs="Times New Roman"/>
          <w:bCs/>
          <w:sz w:val="28"/>
          <w:szCs w:val="28"/>
          <w:lang w:eastAsia="ar-SA"/>
        </w:rPr>
        <w:t xml:space="preserve">Таблица 26</w:t>
      </w:r>
    </w:p>
    <w:p>
      <w:pPr>
        <w:pStyle w:val="style23"/>
      </w:pPr>
      <w:bookmarkStart w:id="67" w:name="sub_2702"/>
      <w:bookmarkStart w:id="68" w:name="sub_27011"/>
      <w:bookmarkStart w:id="69" w:name="sub_27012"/>
      <w:bookmarkStart w:id="70" w:name="sub_2701"/>
      <w:bookmarkEnd w:id="67"/>
      <w:bookmarkEnd w:id="68"/>
      <w:bookmarkEnd w:id="69"/>
      <w:bookmarkEnd w:id="70"/>
    </w:p>
    <w:tbl>
      <w:tblPr>
        <w:tblW w:w="9798" w:type="dxa"/>
        <w:tblInd w:w="-225" w:type="dxa"/>
        <w:tblLayout w:type="fixed"/>
      </w:tblPr>
      <w:tblGrid>
        <w:gridCol w:w="2098"/>
        <w:gridCol w:w="7700"/>
      </w:tblGrid>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Игровое оборудование</w:t>
            </w:r>
          </w:p>
        </w:tc>
        <w:tc>
          <w:tcPr>
            <w:tcW w:w="7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Рекомендации</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Качели</w:t>
            </w:r>
          </w:p>
        </w:tc>
        <w:tc>
          <w:tcPr>
            <w:tcW w:w="7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высота от</w:t>
              <w:t xml:space="preserve"> </w:t>
              <w:t xml:space="preserve">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вместе сиденье для маленьких детей и сиденье для более старших детей</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Качалки, балансиры</w:t>
            </w:r>
          </w:p>
        </w:tc>
        <w:tc>
          <w:tcPr>
            <w:tcW w:w="7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 попадания ног сидящего в ней ребенка под опорные части качалки, не должна иметь острых углов</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Карусели</w:t>
            </w:r>
          </w:p>
        </w:tc>
        <w:tc>
          <w:tcPr>
            <w:tcW w:w="7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Горки, городки</w:t>
            </w:r>
          </w:p>
        </w:tc>
        <w:tc>
          <w:tcPr>
            <w:tcW w:w="7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прямой горки не менее 700 мм</w:t>
              <w:t xml:space="preserve"> </w:t>
              <w:t xml:space="preserve">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 радиусом не</w:t>
              <w:t xml:space="preserve"> </w:t>
              <w:t xml:space="preserve">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w:t>
              <w:t xml:space="preserve"> </w:t>
              <w:t xml:space="preserve">более 1,5 м - не более 350 мм. Горка-тоннель должна иметь минимальную высоту и ширину 750 мм</w:t>
            </w:r>
          </w:p>
        </w:tc>
      </w:tr>
    </w:tbl>
    <w:p>
      <w:pPr>
        <w:pStyle w:val="style23"/>
        <w:rPr>
          <w:rFonts w:eastAsia="Times New Roman"/>
        </w:rPr>
      </w:pPr>
    </w:p>
    <w:p>
      <w:pPr>
        <w:pStyle w:val="style23"/>
        <w:ind w:left="0" w:right="0" w:firstLine="698"/>
        <w:jc w:val="right"/>
      </w:pPr>
      <w:bookmarkStart w:id="71" w:name="sub_280"/>
      <w:bookmarkEnd w:id="71"/>
      <w:r>
        <w:rPr>
          <w:rStyle w:val="style64"/>
          <w:rFonts w:ascii="Times New Roman" w:hAnsi="Times New Roman" w:eastAsia="Times New Roman" w:cs="Times New Roman"/>
          <w:bCs/>
          <w:sz w:val="28"/>
          <w:szCs w:val="28"/>
          <w:lang w:eastAsia="ar-SA"/>
        </w:rPr>
        <w:t xml:space="preserve">Таблица 27</w:t>
      </w:r>
    </w:p>
    <w:p>
      <w:pPr>
        <w:pStyle w:val="style23"/>
      </w:pPr>
      <w:bookmarkStart w:id="72" w:name="sub_2802"/>
      <w:bookmarkStart w:id="73" w:name="sub_28011"/>
      <w:bookmarkStart w:id="74" w:name="sub_28012"/>
      <w:bookmarkStart w:id="75" w:name="sub_2801"/>
      <w:bookmarkEnd w:id="72"/>
      <w:bookmarkEnd w:id="73"/>
      <w:bookmarkEnd w:id="74"/>
      <w:bookmarkEnd w:id="75"/>
    </w:p>
    <w:tbl>
      <w:tblPr>
        <w:tblW w:w="9801" w:type="dxa"/>
        <w:tblInd w:w="-225" w:type="dxa"/>
        <w:tblLayout w:type="fixed"/>
      </w:tblPr>
      <w:tblGrid>
        <w:gridCol w:w="2516"/>
        <w:gridCol w:w="3361"/>
        <w:gridCol w:w="3924"/>
      </w:tblGrid>
      <w:tr>
        <w:trPr/>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Возраст</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Назначение оборудования</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Игровое и физкультурное оборудование</w:t>
            </w:r>
          </w:p>
        </w:tc>
      </w:tr>
      <w:tr>
        <w:trPr/>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251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Дети преддошкольного возраста (1 - 3 года)</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тихих игр,</w:t>
              <w:t xml:space="preserve"> </w:t>
              <w:t xml:space="preserve">тренировки усидчивости, терпения, развития фантазии</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песочницы открытые и с крышами, домики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тренировки лазания, ходьбы, перешагивания, подлезания, равновесия</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горки, пирамиды, шведские стенки, бумы, городки с пластиковыми спусками,</w:t>
              <w:t xml:space="preserve"> </w:t>
              <w:t xml:space="preserve">переходами, физкультурными элементами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тренировки вестибулярного аппарата, укрепления мышечной системы, совершенствования чувства равновесия, ориентировки в пространстве</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качели, балансиры, качалки на пружинках, карусели</w:t>
            </w:r>
          </w:p>
        </w:tc>
      </w:tr>
      <w:tr>
        <w:trPr/>
        <w:tc>
          <w:tcPr>
            <w:tcW w:w="251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Дети дошкольного возраста (3 - 7 лет)</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обучения и совершенствования лазания, равновесия, перешагивания, перепрыгивания, спрыгивания</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пирамиды, шведские стенки, бумы, городки с пластиковыми спусками, переходами, физкультурными элементами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развития силы, гибкости,</w:t>
              <w:t xml:space="preserve"> </w:t>
              <w:t xml:space="preserve">координации движений</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гимнастические стенки, физкультурные элементы, низкие турники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развития глазомера, точности движения, ловкости, для обучения метанию в цель</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мишени для бросания мяча, кольцебросы, баскетбольные щиты, миниворота</w:t>
            </w:r>
          </w:p>
        </w:tc>
      </w:tr>
      <w:tr>
        <w:trPr/>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Дети</w:t>
              <w:t xml:space="preserve"> </w:t>
              <w:t xml:space="preserve">школьного возраста</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общего физического развития</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гимнастические стенки, разновысокие перекладины, тренажеры для выполнения силовых упражнений в висе, спортивные комплексы, физкультурные комплексы, городки с пластиковыми спусками, переходами, физкультурны</w:t>
            </w:r>
            <w:r>
              <w:rPr>
                <w:rStyle w:val="style22"/>
                <w:rFonts w:ascii="Times New Roman" w:hAnsi="Times New Roman" w:eastAsia="Times New Roman" w:cs="Times New Roman"/>
              </w:rPr>
              <w:t xml:space="preserve">ми элементами, игровое оборудование: теннисные столы, баскетбольные щиты, мишени для бросания мяча, ворота</w:t>
            </w:r>
          </w:p>
        </w:tc>
      </w:tr>
      <w:tr>
        <w:trPr/>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Дети старшего школьного возраста</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улучшения мышечной силы, телосложения и общего</w:t>
              <w:t xml:space="preserve"> </w:t>
              <w:t xml:space="preserve">физического развития</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спортивные комплексы с возможностью выполнения</w:t>
              <w:t xml:space="preserve"> </w:t>
              <w:t xml:space="preserve">физических упражнений, упражнений на координацию, совершенствование чувства равновесия, отдельно стоящие силовые тренажеры, турники, брусья</w:t>
            </w:r>
          </w:p>
        </w:tc>
      </w:tr>
    </w:tbl>
    <w:p>
      <w:pPr>
        <w:pStyle w:val="style23"/>
        <w:rPr>
          <w:rFonts w:eastAsia="Times New Roman"/>
        </w:rPr>
      </w:pPr>
    </w:p>
    <w:p>
      <w:pPr>
        <w:pStyle w:val="style23"/>
        <w:ind w:left="0" w:right="0" w:firstLine="698"/>
        <w:jc w:val="right"/>
      </w:pPr>
      <w:bookmarkStart w:id="76" w:name="sub_290"/>
      <w:bookmarkEnd w:id="76"/>
      <w:r>
        <w:rPr>
          <w:rStyle w:val="style64"/>
          <w:rFonts w:ascii="Times New Roman" w:hAnsi="Times New Roman" w:eastAsia="Times New Roman" w:cs="Times New Roman"/>
          <w:bCs/>
          <w:sz w:val="28"/>
          <w:szCs w:val="28"/>
          <w:lang w:eastAsia="ar-SA"/>
        </w:rPr>
        <w:t xml:space="preserve">Таблица 28</w:t>
      </w:r>
    </w:p>
    <w:p>
      <w:pPr>
        <w:pStyle w:val="style23"/>
      </w:pPr>
      <w:bookmarkStart w:id="77" w:name="sub_2902"/>
      <w:bookmarkStart w:id="78" w:name="sub_29011"/>
      <w:bookmarkStart w:id="79" w:name="sub_29012"/>
      <w:bookmarkStart w:id="80" w:name="sub_2901"/>
      <w:bookmarkEnd w:id="77"/>
      <w:bookmarkEnd w:id="78"/>
      <w:bookmarkEnd w:id="79"/>
      <w:bookmarkEnd w:id="80"/>
    </w:p>
    <w:tbl>
      <w:tblPr>
        <w:tblW w:w="9657" w:type="dxa"/>
        <w:tblInd w:w="-225" w:type="dxa"/>
        <w:tblLayout w:type="fixed"/>
      </w:tblPr>
      <w:tblGrid>
        <w:gridCol w:w="2237"/>
        <w:gridCol w:w="7420"/>
      </w:tblGrid>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Игровое оборудование</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Минимальное расстояние между игровыми элементами</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Качели</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менее 1,5 м в</w:t>
              <w:t xml:space="preserve"> </w:t>
              <w:t xml:space="preserve">стороны от боковых конструкций и не менее 2,0 м вперед (назад) от крайних точек качели в состоянии наклона</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Качалки, балансиры</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менее 1,0 м в стороны от боковых конструкций и не менее 1,5 м от крайних точек качалки в состоянии наклона</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Карусели</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w:t>
              <w:t xml:space="preserve"> </w:t>
              <w:t xml:space="preserve">менее 2,0 м в стороны от боковых конструкций и не менее 3,0 м вверх от нижней вращающейся поверхности карусели</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Горки, городки</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менее 1,0 м от боковых сторон и 2,0 м вперед от нижнего ската горки или городка</w:t>
            </w:r>
          </w:p>
        </w:tc>
      </w:tr>
    </w:tbl>
    <w:p>
      <w:pPr>
        <w:pStyle w:val="style23"/>
        <w:rPr>
          <w:rFonts w:ascii="Times New Roman" w:hAnsi="Times New Roman" w:eastAsia="Times New Roman" w:cs="Times New Roman"/>
          <w:sz w:val="28"/>
          <w:szCs w:val="28"/>
        </w:rPr>
      </w:pPr>
    </w:p>
    <w:p>
      <w:pPr>
        <w:pStyle w:val="style23"/>
        <w:ind w:left="0" w:right="0" w:firstLine="698"/>
        <w:jc w:val="right"/>
      </w:pPr>
      <w:bookmarkStart w:id="81" w:name="sub_30012"/>
      <w:bookmarkStart w:id="82" w:name="sub_30011"/>
      <w:bookmarkStart w:id="83" w:name="sub_3002"/>
      <w:bookmarkStart w:id="84" w:name="sub_3001"/>
      <w:bookmarkEnd w:id="81"/>
      <w:bookmarkEnd w:id="82"/>
      <w:bookmarkEnd w:id="83"/>
      <w:bookmarkEnd w:id="84"/>
    </w:p>
    <w:p>
      <w:pPr>
        <w:pStyle w:val="style23"/>
        <w:rPr>
          <w:rFonts w:eastAsia="Times New Roman"/>
        </w:rPr>
      </w:pPr>
    </w:p>
    <w:p>
      <w:pPr>
        <w:pStyle w:val="style23"/>
        <w:rPr>
          <w:rFonts w:ascii="Times New Roman" w:hAnsi="Times New Roman" w:eastAsia="Times New Roman" w:cs="Times New Roman"/>
          <w:sz w:val="28"/>
          <w:szCs w:val="28"/>
        </w:rPr>
      </w:pPr>
      <w:bookmarkStart w:id="85" w:name="sub_31023"/>
      <w:bookmarkStart w:id="86" w:name="sub_31022"/>
      <w:bookmarkStart w:id="87" w:name="sub_31031"/>
      <w:bookmarkStart w:id="88" w:name="sub_31021"/>
      <w:bookmarkEnd w:id="85"/>
      <w:bookmarkEnd w:id="86"/>
      <w:bookmarkEnd w:id="87"/>
      <w:bookmarkEnd w:id="88"/>
    </w:p>
    <w:p>
      <w:pPr>
        <w:pStyle w:val="style23"/>
        <w:rPr>
          <w:rFonts w:eastAsia="Times New Roman"/>
        </w:rPr>
      </w:pPr>
    </w:p>
    <w:p>
      <w:pPr>
        <w:pStyle w:val="style23"/>
        <w:ind w:left="0" w:right="0" w:firstLine="698"/>
        <w:jc w:val="right"/>
        <w:rPr>
          <w:rFonts w:ascii="Times New Roman" w:hAnsi="Times New Roman" w:eastAsia="Times New Roman" w:cs="Times New Roman"/>
          <w:sz w:val="28"/>
          <w:szCs w:val="28"/>
        </w:rPr>
      </w:pPr>
    </w:p>
    <w:p>
      <w:pPr>
        <w:pStyle w:val="style38"/>
        <w:ind w:left="0" w:right="0" w:firstLine="0"/>
        <w:rPr>
          <w:rFonts w:ascii="Times New Roman" w:hAnsi="Times New Roman" w:eastAsia="Times New Roman" w:cs="Times New Roman"/>
          <w:bCs/>
          <w:sz w:val="28"/>
          <w:szCs w:val="28"/>
        </w:rPr>
      </w:pPr>
    </w:p>
    <w:p>
      <w:pPr>
        <w:pStyle w:val="style23"/>
        <w:jc w:val="right"/>
      </w:pPr>
      <w:r>
        <w:rPr>
          <w:rStyle w:val="style64"/>
          <w:rFonts w:ascii="Times New Roman" w:hAnsi="Times New Roman" w:eastAsia="Times New Roman" w:cs="Times New Roman"/>
          <w:bCs/>
          <w:sz w:val="28"/>
          <w:szCs w:val="28"/>
        </w:rPr>
        <w:t xml:space="preserve">Таблица 38</w:t>
      </w:r>
    </w:p>
    <w:p>
      <w:pPr>
        <w:pStyle w:val="style30"/>
        <w:spacing w:before="0" w:after="0"/>
        <w:rPr>
          <w:rFonts w:ascii="Times New Roman" w:hAnsi="Times New Roman" w:eastAsia="Times New Roman" w:cs="Times New Roman"/>
          <w:bCs w:val="0"/>
          <w:color w:val="auto"/>
          <w:sz w:val="28"/>
          <w:szCs w:val="28"/>
        </w:rPr>
      </w:pPr>
    </w:p>
    <w:p>
      <w:pPr>
        <w:pStyle w:val="style30"/>
        <w:spacing w:before="0" w:after="0"/>
        <w:rPr>
          <w:rFonts w:ascii="Times New Roman" w:hAnsi="Times New Roman" w:eastAsia="Times New Roman" w:cs="Times New Roman"/>
          <w:bCs w:val="0"/>
          <w:color w:val="auto"/>
          <w:sz w:val="28"/>
          <w:szCs w:val="28"/>
        </w:rPr>
      </w:pPr>
      <w:r>
        <w:rPr>
          <w:rFonts w:ascii="Times New Roman" w:hAnsi="Times New Roman" w:eastAsia="Times New Roman" w:cs="Times New Roman"/>
          <w:bCs w:val="0"/>
          <w:color w:val="auto"/>
          <w:sz w:val="28"/>
          <w:szCs w:val="28"/>
        </w:rPr>
        <w:t xml:space="preserve">Нормативные</w:t>
        <w:t xml:space="preserve"> </w:t>
        <w:t xml:space="preserve">показатели плотности застройки территориальных зон</w:t>
      </w:r>
    </w:p>
    <w:p>
      <w:pPr>
        <w:pStyle w:val="style23"/>
        <w:rPr>
          <w:rFonts w:eastAsia="Times New Roman"/>
        </w:rPr>
      </w:pPr>
    </w:p>
    <w:p>
      <w:pPr>
        <w:pStyle w:val="style23"/>
        <w:rPr>
          <w:rFonts w:eastAsia="Times New Roman"/>
        </w:rPr>
      </w:pPr>
    </w:p>
    <w:p>
      <w:pPr>
        <w:pStyle w:val="style23"/>
      </w:pPr>
    </w:p>
    <w:tbl>
      <w:tblPr>
        <w:tblW w:w="9940" w:type="dxa"/>
        <w:tblInd w:w="-108" w:type="dxa"/>
        <w:tblLayout w:type="fixed"/>
      </w:tblPr>
      <w:tblGrid>
        <w:gridCol w:w="4900"/>
        <w:gridCol w:w="5040"/>
      </w:tblGrid>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Территориальные зоны</w:t>
            </w:r>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Предельный коэффициент плотности жилой застройки</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Зона застройки многоэтажными жилыми домами</w:t>
            </w:r>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0,9</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Зона застройки среднеэтажными жилыми домами</w:t>
            </w:r>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0,7</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bookmarkStart w:id="89" w:name="sub_3813"/>
            <w:r>
              <w:t xml:space="preserve">Зона застройки</w:t>
              <w:t xml:space="preserve"> </w:t>
              <w:t xml:space="preserve">малоэтажными многоквартирными жилыми домами</w:t>
            </w:r>
            <w:bookmarkEnd w:id="89"/>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0,5</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Зона застройки блокированными жилыми домами</w:t>
            </w:r>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0,7</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Зона застройки индивидуальными жилыми домами</w:t>
            </w:r>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0,7</w:t>
            </w:r>
          </w:p>
        </w:tc>
      </w:tr>
    </w:tbl>
    <w:p>
      <w:pPr>
        <w:pStyle w:val="style23"/>
        <w:rPr>
          <w:rFonts w:eastAsia="Times New Roman"/>
        </w:rPr>
      </w:pPr>
    </w:p>
    <w:p>
      <w:pPr>
        <w:pStyle w:val="style23"/>
        <w:rPr>
          <w:rFonts w:eastAsia="Times New Roman"/>
        </w:rPr>
      </w:pPr>
    </w:p>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При комплексном развитии территории предельный коэффициент плотности застройки жилой зоны</w:t>
        <w:t xml:space="preserve"> </w:t>
        <w:t xml:space="preserve">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При расчете</w:t>
        <w:t xml:space="preserve"> </w:t>
        <w:t xml:space="preserve">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pPr>
        <w:pStyle w:val="style23"/>
        <w:rPr>
          <w:rFonts w:ascii="Times New Roman" w:hAnsi="Times New Roman" w:eastAsia="Times New Roman" w:cs="Times New Roman"/>
          <w:sz w:val="28"/>
          <w:szCs w:val="28"/>
        </w:rPr>
      </w:pPr>
    </w:p>
    <w:p>
      <w:pPr>
        <w:pStyle w:val="style23"/>
        <w:ind w:left="0" w:right="0" w:firstLine="698"/>
        <w:jc w:val="right"/>
      </w:pPr>
      <w:r>
        <w:rPr>
          <w:rStyle w:val="style64"/>
          <w:rFonts w:ascii="Times New Roman" w:hAnsi="Times New Roman" w:eastAsia="Times New Roman" w:cs="Times New Roman"/>
          <w:bCs/>
          <w:sz w:val="28"/>
          <w:szCs w:val="28"/>
          <w:lang w:eastAsia="ar-SA"/>
        </w:rPr>
        <w:t xml:space="preserve">Таблица 39</w:t>
      </w:r>
    </w:p>
    <w:p>
      <w:pPr>
        <w:pStyle w:val="style23"/>
        <w:ind w:left="0" w:right="0" w:firstLine="698"/>
        <w:jc w:val="right"/>
        <w:rPr>
          <w:rFonts w:ascii="Times New Roman" w:hAnsi="Times New Roman" w:eastAsia="Times New Roman" w:cs="Times New Roman"/>
          <w:sz w:val="28"/>
          <w:szCs w:val="28"/>
        </w:rPr>
      </w:pPr>
    </w:p>
    <w:p>
      <w:pPr>
        <w:pStyle w:val="style30"/>
        <w:spacing w:before="0" w:after="0"/>
        <w:rPr>
          <w:rFonts w:ascii="Times New Roman" w:hAnsi="Times New Roman" w:eastAsia="Times New Roman" w:cs="Times New Roman"/>
          <w:bCs w:val="0"/>
          <w:sz w:val="28"/>
          <w:szCs w:val="28"/>
        </w:rPr>
      </w:pPr>
      <w:r>
        <w:rPr>
          <w:rFonts w:ascii="Times New Roman" w:hAnsi="Times New Roman" w:eastAsia="Times New Roman" w:cs="Times New Roman"/>
          <w:bCs w:val="0"/>
          <w:sz w:val="28"/>
          <w:szCs w:val="28"/>
        </w:rPr>
        <w:t xml:space="preserve">Требования минимальной обеспеченности многоквартирных жилых домов придомовыми площадками</w:t>
      </w:r>
    </w:p>
    <w:p>
      <w:pPr>
        <w:pStyle w:val="style23"/>
        <w:rPr>
          <w:rFonts w:eastAsia="Times New Roman"/>
        </w:rPr>
      </w:pPr>
    </w:p>
    <w:tbl>
      <w:tblPr>
        <w:tblW w:w="9798" w:type="dxa"/>
        <w:tblInd w:w="-225" w:type="dxa"/>
        <w:tblLayout w:type="fixed"/>
      </w:tblPr>
      <w:tblGrid>
        <w:gridCol w:w="2798"/>
        <w:gridCol w:w="2381"/>
        <w:gridCol w:w="2379"/>
        <w:gridCol w:w="2240"/>
      </w:tblGrid>
      <w:tr>
        <w:trPr/>
        <w:tc>
          <w:tcPr>
            <w:tcW w:w="27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 площадки</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единица</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площадки на расчетную единицу</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Минимальный размер площадки, кв. м2</w:t>
            </w:r>
          </w:p>
        </w:tc>
      </w:tr>
      <w:tr>
        <w:trPr/>
        <w:tc>
          <w:tcPr>
            <w:tcW w:w="27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игр детей</w:t>
              <w:t xml:space="preserve"> </w:t>
              <w:t xml:space="preserve">дошкольного и младшего школьного возраста</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100 м2 площади</w:t>
              <w:t xml:space="preserve"> </w:t>
              <w:t xml:space="preserve">квартир</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27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отдыха взрослого населения</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100 м2 площади квартир</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27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занятий физкультурой и спортом</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100 м2 площади квартир</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r>
      <w:tr>
        <w:trPr/>
        <w:tc>
          <w:tcPr>
            <w:tcW w:w="27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Озелененные территории</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Площадь участка</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Согласно предельным параметрам вида разрешенного</w:t>
              <w:t xml:space="preserve"> </w:t>
              <w:t xml:space="preserve">использования</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Согласно предельным параметрам вида разрешенного использования</w:t>
            </w:r>
          </w:p>
        </w:tc>
      </w:tr>
    </w:tbl>
    <w:p>
      <w:pPr>
        <w:pStyle w:val="style23"/>
        <w:ind w:left="0" w:right="0" w:firstLine="0"/>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w:t>
        <w:t xml:space="preserve"> </w:t>
        <w:t xml:space="preserve">выше 10 метров от средней планировочной отметки земли проектируемого объекта капитального строительства;</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2) Площадки для занятий физкультурой и спортом, размещаемые на крышах зданий, строений, сооружений выше двух надземных этажей и выше</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3)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4)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pPr>
        <w:pStyle w:val="style23"/>
        <w:rPr>
          <w:rFonts w:ascii="Times New Roman" w:hAnsi="Times New Roman" w:eastAsia="Times New Roman" w:cs="Times New Roman"/>
          <w:sz w:val="28"/>
          <w:szCs w:val="28"/>
        </w:rPr>
      </w:pPr>
    </w:p>
    <w:p>
      <w:pPr>
        <w:pStyle w:val="style23"/>
        <w:ind w:left="0" w:right="0" w:firstLine="698"/>
        <w:jc w:val="right"/>
        <w:rPr>
          <w:rFonts w:eastAsia="Times New Roman"/>
        </w:rPr>
      </w:pPr>
    </w:p>
    <w:p>
      <w:pPr>
        <w:pStyle w:val="style23"/>
        <w:jc w:val="right"/>
      </w:pPr>
      <w:r>
        <w:rPr>
          <w:rStyle w:val="style64"/>
          <w:rFonts w:ascii="Times New Roman" w:hAnsi="Times New Roman" w:eastAsia="Times New Roman" w:cs="Times New Roman"/>
          <w:bCs/>
          <w:sz w:val="28"/>
          <w:szCs w:val="28"/>
        </w:rPr>
        <w:t xml:space="preserve">Таблица 42</w:t>
      </w:r>
    </w:p>
    <w:p>
      <w:pPr>
        <w:pStyle w:val="style23"/>
        <w:rPr>
          <w:rFonts w:ascii="Times New Roman" w:hAnsi="Times New Roman" w:eastAsia="Times New Roman" w:cs="Times New Roman"/>
          <w:sz w:val="28"/>
          <w:szCs w:val="28"/>
        </w:rPr>
      </w:pPr>
    </w:p>
    <w:p>
      <w:pPr>
        <w:pStyle w:val="style30"/>
        <w:spacing w:before="0" w:after="0"/>
        <w:rPr>
          <w:rFonts w:ascii="Times New Roman" w:hAnsi="Times New Roman" w:eastAsia="Times New Roman" w:cs="Times New Roman"/>
          <w:bCs w:val="0"/>
          <w:sz w:val="28"/>
          <w:szCs w:val="28"/>
        </w:rPr>
      </w:pPr>
      <w:r>
        <w:rPr>
          <w:rFonts w:ascii="Times New Roman" w:hAnsi="Times New Roman" w:eastAsia="Times New Roman" w:cs="Times New Roman"/>
          <w:bCs w:val="0"/>
          <w:sz w:val="28"/>
          <w:szCs w:val="28"/>
        </w:rPr>
        <w:t xml:space="preserve">Размеры приусадебных и приквартирных земельных участков</w:t>
      </w:r>
    </w:p>
    <w:p>
      <w:pPr>
        <w:pStyle w:val="style23"/>
        <w:rPr>
          <w:rFonts w:eastAsia="Times New Roman"/>
        </w:rPr>
      </w:pPr>
    </w:p>
    <w:tbl>
      <w:tblPr>
        <w:tblW w:w="9831" w:type="dxa"/>
        <w:tblInd w:w="-225" w:type="dxa"/>
        <w:tblLayout w:type="fixed"/>
      </w:tblPr>
      <w:tblGrid>
        <w:gridCol w:w="1977"/>
        <w:gridCol w:w="2385"/>
        <w:gridCol w:w="1373"/>
        <w:gridCol w:w="1536"/>
        <w:gridCol w:w="2560"/>
      </w:tblGrid>
      <w:tr>
        <w:trPr/>
        <w:tc>
          <w:tcPr>
            <w:tcW w:w="197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 территории</w:t>
            </w:r>
          </w:p>
        </w:tc>
        <w:tc>
          <w:tcPr>
            <w:tcW w:w="2385"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 жилого дома</w:t>
              <w:t xml:space="preserve"> </w:t>
              <w:t xml:space="preserve">(этажность 1 - 3)</w:t>
            </w:r>
          </w:p>
        </w:tc>
        <w:tc>
          <w:tcPr>
            <w:tcW w:w="290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приквартирных участков, га</w:t>
            </w:r>
          </w:p>
        </w:tc>
        <w:tc>
          <w:tcPr>
            <w:tcW w:w="25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Функционально-типологические признаки участка</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(кроме проживания)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3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более</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197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Тип Б - жилые образования сельских поселений</w:t>
            </w: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усадебные дома, в том числе с местами приложения труда</w:t>
              <w:t xml:space="preserve"> </w:t>
              <w:t xml:space="preserve">(включая площадь застройки)</w:t>
            </w:r>
          </w:p>
        </w:tc>
        <w:tc>
          <w:tcPr>
            <w:tcW w:w="13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0,1</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25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ведение развитого товарного личного подсобного хозяйства, сельскохозяйственного производства, садоводство, огородничество, игры детей, отдых</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одно-, двухквартирные дома (включая площадь застройки)</w:t>
            </w:r>
          </w:p>
        </w:tc>
        <w:tc>
          <w:tcPr>
            <w:tcW w:w="13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0,1</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0,35</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Многоквартирные, блокированные дома (включая площадь застройки)</w:t>
            </w:r>
          </w:p>
        </w:tc>
        <w:tc>
          <w:tcPr>
            <w:tcW w:w="13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0,04</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0,08</w:t>
            </w:r>
          </w:p>
        </w:tc>
        <w:tc>
          <w:tcPr>
            <w:tcW w:w="2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ведение ограниченного личного подсобного хозяйства, садоводство, огородничество, игры детей, отдых</w:t>
            </w: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Примечания.</w:t>
      </w:r>
    </w:p>
    <w:p>
      <w:pPr>
        <w:pStyle w:val="style23"/>
      </w:pPr>
      <w:r>
        <w:rPr>
          <w:rStyle w:val="style22"/>
          <w:rFonts w:ascii="Times New Roman" w:hAnsi="Times New Roman" w:eastAsia="Times New Roman" w:cs="Times New Roman"/>
          <w:sz w:val="28"/>
          <w:szCs w:val="28"/>
        </w:rPr>
        <w:t xml:space="preserve">1. В соответствии с</w:t>
        <w:t xml:space="preserve"> </w:t>
      </w:r>
      <w:hyperlink r:id="rId46">
        <w:r>
          <w:rPr>
            <w:rStyle w:val="style22"/>
            <w:rFonts w:ascii="Times New Roman" w:hAnsi="Times New Roman" w:eastAsia="Times New Roman" w:cs="Times New Roman"/>
            <w:bCs/>
            <w:sz w:val="28"/>
            <w:szCs w:val="28"/>
          </w:rPr>
          <w:t xml:space="preserve">Федеральным законом</w:t>
        </w:r>
      </w:hyperlink>
      <w:r>
        <w:rPr>
          <w:rStyle w:val="style22"/>
          <w:rFonts w:ascii="Times New Roman" w:hAnsi="Times New Roman" w:eastAsia="Times New Roman" w:cs="Times New Roman"/>
          <w:sz w:val="28"/>
          <w:szCs w:val="28"/>
        </w:rPr>
        <w:t xml:space="preserve"> </w:t>
        <w:t xml:space="preserve">от 7 июля 2003 года N 112-ФЗ "О личном подсобном хозяйстве", а также с</w:t>
        <w:t xml:space="preserve"> </w:t>
      </w:r>
      <w:hyperlink r:id="rId47">
        <w:r>
          <w:rPr>
            <w:rStyle w:val="style22"/>
            <w:rFonts w:ascii="Times New Roman" w:hAnsi="Times New Roman" w:eastAsia="Times New Roman" w:cs="Times New Roman"/>
            <w:bCs/>
            <w:sz w:val="28"/>
            <w:szCs w:val="28"/>
          </w:rPr>
          <w:t xml:space="preserve">Законом</w:t>
        </w:r>
      </w:hyperlink>
      <w:r>
        <w:rPr>
          <w:rStyle w:val="style22"/>
          <w:rFonts w:ascii="Times New Roman" w:hAnsi="Times New Roman" w:eastAsia="Times New Roman" w:cs="Times New Roman"/>
          <w:sz w:val="28"/>
          <w:szCs w:val="28"/>
        </w:rPr>
        <w:t xml:space="preserve"> </w:t>
        <w:t xml:space="preserve">Краснодарского</w:t>
        <w:t xml:space="preserve"> </w:t>
      </w:r>
      <w:r>
        <w:rPr>
          <w:rStyle w:val="style22"/>
          <w:rFonts w:ascii="Times New Roman" w:hAnsi="Times New Roman" w:eastAsia="Times New Roman" w:cs="Times New Roman"/>
          <w:sz w:val="28"/>
          <w:szCs w:val="28"/>
        </w:rPr>
        <w:t xml:space="preserve">края от 7 июня 2004 года N 721-КЗ "О государственной поддержке развития личных подсобных хозяйств на территории Краснодарского края" для ведения личного подсобного хозяйства могут использоваться земельный участок в границах населенного пункта (приусадебный</w:t>
      </w:r>
      <w:r>
        <w:rPr>
          <w:rStyle w:val="style22"/>
          <w:rFonts w:ascii="Times New Roman" w:hAnsi="Times New Roman" w:eastAsia="Times New Roman" w:cs="Times New Roman"/>
          <w:sz w:val="28"/>
          <w:szCs w:val="28"/>
        </w:rPr>
        <w:t xml:space="preserve"> </w:t>
        <w:t xml:space="preserve">земельный участок) в земельный участок за границами населенного пункта (полевой земельный участок).</w:t>
      </w:r>
    </w:p>
    <w:p>
      <w:pPr>
        <w:pStyle w:val="style23"/>
      </w:pPr>
      <w:bookmarkStart w:id="90" w:name="sub_42002"/>
      <w:bookmarkEnd w:id="90"/>
      <w:r>
        <w:rPr>
          <w:rStyle w:val="style22"/>
          <w:rFonts w:ascii="Times New Roman" w:hAnsi="Times New Roman" w:eastAsia="Times New Roman" w:cs="Times New Roman"/>
          <w:sz w:val="28"/>
          <w:szCs w:val="28"/>
        </w:rPr>
        <w:t xml:space="preserve">2.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w:t>
      </w:r>
      <w:r>
        <w:rPr>
          <w:rStyle w:val="style22"/>
          <w:rFonts w:ascii="Times New Roman" w:hAnsi="Times New Roman" w:eastAsia="Times New Roman" w:cs="Times New Roman"/>
          <w:sz w:val="28"/>
          <w:szCs w:val="28"/>
        </w:rPr>
        <w:t xml:space="preserve">ых и иных зданий, строений, сооружений с соблюдением градостроительных регламентом, строительных, экологических, санитарно-гигиенических, противопожарных и иных</w:t>
        <w:t xml:space="preserve"> </w:t>
      </w:r>
      <w:r>
        <w:rPr>
          <w:rStyle w:val="style22"/>
          <w:rFonts w:ascii="Times New Roman" w:hAnsi="Times New Roman" w:eastAsia="Times New Roman" w:cs="Times New Roman"/>
          <w:sz w:val="28"/>
          <w:szCs w:val="28"/>
        </w:rPr>
        <w:t xml:space="preserve">правил и нормативов. Параметры жилого дома, возводимого на приусадебном земельном участке, долж</w:t>
      </w:r>
      <w:r>
        <w:rPr>
          <w:rStyle w:val="style22"/>
          <w:rFonts w:ascii="Times New Roman" w:hAnsi="Times New Roman" w:eastAsia="Times New Roman" w:cs="Times New Roman"/>
          <w:sz w:val="28"/>
          <w:szCs w:val="28"/>
        </w:rPr>
        <w:t xml:space="preserve">ны соответствовать параметрам объекта индивидуального жилищного строительства, указанным в</w:t>
        <w:t xml:space="preserve"> </w:t>
      </w:r>
      <w:hyperlink r:id="rId48">
        <w:r>
          <w:rPr>
            <w:rStyle w:val="style22"/>
            <w:rFonts w:ascii="Times New Roman" w:hAnsi="Times New Roman" w:eastAsia="Times New Roman" w:cs="Times New Roman"/>
            <w:bCs/>
            <w:sz w:val="28"/>
            <w:szCs w:val="28"/>
          </w:rPr>
          <w:t xml:space="preserve">пункте 39 статьи 1</w:t>
        </w:r>
      </w:hyperlink>
      <w:r>
        <w:rPr>
          <w:rStyle w:val="style22"/>
          <w:rFonts w:ascii="Times New Roman" w:hAnsi="Times New Roman" w:eastAsia="Times New Roman" w:cs="Times New Roman"/>
          <w:sz w:val="28"/>
          <w:szCs w:val="28"/>
        </w:rPr>
        <w:t xml:space="preserve"> </w:t>
        <w:t xml:space="preserve">Градостроительного кодекса Российской Федерации.</w:t>
      </w:r>
    </w:p>
    <w:p>
      <w:pPr>
        <w:pStyle w:val="style23"/>
      </w:pPr>
      <w:bookmarkStart w:id="91" w:name="sub_420021"/>
      <w:bookmarkEnd w:id="91"/>
      <w:r>
        <w:rPr>
          <w:rStyle w:val="style22"/>
          <w:rFonts w:ascii="Times New Roman" w:hAnsi="Times New Roman" w:eastAsia="Times New Roman" w:cs="Times New Roman"/>
          <w:sz w:val="28"/>
          <w:szCs w:val="28"/>
        </w:rPr>
        <w:t xml:space="preserve">3. Предельные (максима</w:t>
      </w:r>
      <w:r>
        <w:rPr>
          <w:rStyle w:val="style22"/>
          <w:rFonts w:ascii="Times New Roman" w:hAnsi="Times New Roman" w:eastAsia="Times New Roman" w:cs="Times New Roman"/>
          <w:sz w:val="28"/>
          <w:szCs w:val="28"/>
        </w:rPr>
        <w:t xml:space="preserve">льные и минимальные) размеры земельных участков для ведения личного подсобного хозяйства, предоставляемых в собственность гражданам из находящихся п государственной или муниципальной собственности земель, устанавливаются нормативными правовыми актами орган</w:t>
      </w:r>
      <w:r>
        <w:rPr>
          <w:rStyle w:val="style22"/>
          <w:rFonts w:ascii="Times New Roman" w:hAnsi="Times New Roman" w:eastAsia="Times New Roman" w:cs="Times New Roman"/>
          <w:sz w:val="28"/>
          <w:szCs w:val="28"/>
        </w:rPr>
        <w:t xml:space="preserve">ов местного самоуправления с учетом норм</w:t>
        <w:t xml:space="preserve"> </w:t>
      </w:r>
      <w:hyperlink r:id="rId49">
        <w:r>
          <w:rPr>
            <w:rStyle w:val="style22"/>
            <w:rFonts w:ascii="Times New Roman" w:hAnsi="Times New Roman" w:eastAsia="Times New Roman" w:cs="Times New Roman"/>
            <w:bCs/>
            <w:sz w:val="28"/>
            <w:szCs w:val="28"/>
          </w:rPr>
          <w:t xml:space="preserve">подраздела 6.4</w:t>
          <w:t xml:space="preserve"> </w:t>
        </w:r>
      </w:hyperlink>
      <w:r>
        <w:rPr>
          <w:rStyle w:val="style22"/>
          <w:rFonts w:ascii="Times New Roman" w:hAnsi="Times New Roman" w:eastAsia="Times New Roman" w:cs="Times New Roman"/>
          <w:sz w:val="28"/>
          <w:szCs w:val="28"/>
        </w:rPr>
        <w:t xml:space="preserve">"Зоны, предназначенные для ведения личного подсобною хозяйства"</w:t>
        <w:t xml:space="preserve"> </w:t>
      </w:r>
      <w:hyperlink r:id="rId50">
        <w:r>
          <w:rPr>
            <w:rStyle w:val="style22"/>
            <w:rFonts w:ascii="Times New Roman" w:hAnsi="Times New Roman" w:eastAsia="Times New Roman" w:cs="Times New Roman"/>
            <w:bCs/>
            <w:sz w:val="28"/>
            <w:szCs w:val="28"/>
          </w:rPr>
          <w:t xml:space="preserve">раздела 6</w:t>
        </w:r>
      </w:hyperlink>
      <w:r>
        <w:rPr>
          <w:rStyle w:val="style22"/>
          <w:rFonts w:ascii="Times New Roman" w:hAnsi="Times New Roman" w:eastAsia="Times New Roman" w:cs="Times New Roman"/>
          <w:sz w:val="28"/>
          <w:szCs w:val="28"/>
        </w:rPr>
        <w:t xml:space="preserve"> </w:t>
        <w:t xml:space="preserve">"Зоны сельскохозяйственного использования" настоящих Нормативов.</w:t>
      </w:r>
    </w:p>
    <w:p>
      <w:pPr>
        <w:pStyle w:val="style23"/>
        <w:ind w:left="0" w:right="0" w:firstLine="0"/>
        <w:rPr>
          <w:rFonts w:ascii="Times New Roman" w:hAnsi="Times New Roman" w:eastAsia="Times New Roman" w:cs="Times New Roman"/>
          <w:sz w:val="28"/>
          <w:szCs w:val="28"/>
        </w:rPr>
      </w:pPr>
    </w:p>
    <w:p>
      <w:pPr>
        <w:pStyle w:val="style23"/>
        <w:ind w:left="0" w:right="0" w:firstLine="698"/>
        <w:jc w:val="right"/>
      </w:pPr>
      <w:bookmarkStart w:id="92" w:name="sub_440"/>
      <w:bookmarkEnd w:id="92"/>
      <w:r>
        <w:rPr>
          <w:rStyle w:val="style64"/>
          <w:rFonts w:ascii="Times New Roman" w:hAnsi="Times New Roman" w:eastAsia="Times New Roman" w:cs="Times New Roman"/>
          <w:bCs/>
          <w:sz w:val="28"/>
          <w:szCs w:val="28"/>
          <w:lang w:eastAsia="ar-SA"/>
        </w:rPr>
        <w:t xml:space="preserve">Табли</w:t>
      </w:r>
      <w:r>
        <w:rPr>
          <w:rStyle w:val="style64"/>
          <w:rFonts w:ascii="Times New Roman" w:hAnsi="Times New Roman" w:eastAsia="Times New Roman" w:cs="Times New Roman"/>
          <w:bCs/>
          <w:sz w:val="28"/>
          <w:szCs w:val="28"/>
          <w:lang w:eastAsia="ar-SA"/>
        </w:rPr>
        <w:t xml:space="preserve">ца 44</w:t>
      </w:r>
    </w:p>
    <w:p>
      <w:pPr>
        <w:pStyle w:val="style23"/>
      </w:pPr>
      <w:bookmarkStart w:id="93" w:name="sub_4402"/>
      <w:bookmarkStart w:id="94" w:name="sub_44011"/>
      <w:bookmarkStart w:id="95" w:name="sub_44012"/>
      <w:bookmarkStart w:id="96" w:name="sub_4401"/>
      <w:bookmarkEnd w:id="93"/>
      <w:bookmarkEnd w:id="94"/>
      <w:bookmarkEnd w:id="95"/>
      <w:bookmarkEnd w:id="96"/>
    </w:p>
    <w:tbl>
      <w:tblPr>
        <w:tblW w:w="9964" w:type="dxa"/>
        <w:tblInd w:w="-225" w:type="dxa"/>
        <w:tblLayout w:type="fixed"/>
      </w:tblPr>
      <w:tblGrid>
        <w:gridCol w:w="1936"/>
        <w:gridCol w:w="1014"/>
        <w:gridCol w:w="1039"/>
        <w:gridCol w:w="1016"/>
        <w:gridCol w:w="874"/>
        <w:gridCol w:w="1017"/>
        <w:gridCol w:w="1015"/>
        <w:gridCol w:w="1013"/>
        <w:gridCol w:w="1040"/>
      </w:tblGrid>
      <w:tr>
        <w:trPr/>
        <w:tc>
          <w:tcPr>
            <w:tcW w:w="193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 дома</w:t>
            </w:r>
          </w:p>
        </w:tc>
        <w:tc>
          <w:tcPr>
            <w:tcW w:w="8031" w:type="dxa"/>
            <w:gridSpan w:val="8"/>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Плотность населения (чел./га) при среднем размере семьи (чел.)</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01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0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0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87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0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01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01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tcW w:w="193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Усадебный с приквартирными участками (кв. м):</w:t>
            </w:r>
          </w:p>
        </w:tc>
        <w:tc>
          <w:tcPr>
            <w:tcW w:w="101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7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24</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27</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28</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32</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33</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37</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24</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28</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32</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38</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44</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33</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38</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42</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33</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41</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44</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48</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44</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54</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56</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Секционный с числом этажей:</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130</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93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101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170</w:t>
            </w:r>
          </w:p>
        </w:tc>
        <w:tc>
          <w:tcPr>
            <w:tcW w:w="101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87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5"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bl>
    <w:p>
      <w:pPr>
        <w:pStyle w:val="style23"/>
        <w:jc w:val="right"/>
        <w:rPr>
          <w:rFonts w:ascii="Arial" w:hAnsi="Arial" w:eastAsia="Arial" w:cs="Arial"/>
          <w:bCs/>
        </w:rPr>
      </w:pPr>
    </w:p>
    <w:p>
      <w:pPr>
        <w:pStyle w:val="style23"/>
        <w:jc w:val="right"/>
      </w:pPr>
      <w:r>
        <w:rPr>
          <w:rStyle w:val="style64"/>
          <w:rFonts w:ascii="Times New Roman" w:hAnsi="Times New Roman" w:eastAsia="Times New Roman" w:cs="Times New Roman"/>
          <w:bCs/>
          <w:sz w:val="28"/>
          <w:szCs w:val="28"/>
        </w:rPr>
        <w:t xml:space="preserve">Таблица 45</w:t>
      </w:r>
    </w:p>
    <w:p>
      <w:pPr>
        <w:pStyle w:val="style23"/>
        <w:rPr>
          <w:rFonts w:eastAsia="Times New Roman"/>
        </w:rPr>
      </w:pPr>
    </w:p>
    <w:p>
      <w:pPr>
        <w:pStyle w:val="style30"/>
        <w:spacing w:before="0" w:after="0"/>
        <w:rPr>
          <w:rFonts w:ascii="Times New Roman" w:hAnsi="Times New Roman" w:eastAsia="Times New Roman" w:cs="Times New Roman"/>
          <w:bCs w:val="0"/>
          <w:sz w:val="28"/>
          <w:szCs w:val="28"/>
        </w:rPr>
      </w:pPr>
      <w:r>
        <w:rPr>
          <w:rFonts w:ascii="Times New Roman" w:hAnsi="Times New Roman" w:eastAsia="Times New Roman" w:cs="Times New Roman"/>
          <w:bCs w:val="0"/>
          <w:sz w:val="28"/>
          <w:szCs w:val="28"/>
        </w:rPr>
        <w:t xml:space="preserve">Нормативное</w:t>
        <w:t xml:space="preserve"> </w:t>
        <w:t xml:space="preserve">соотношение территорий различного функционального назначения в составе жилых образований коттеджной застройки, %</w:t>
      </w:r>
    </w:p>
    <w:p>
      <w:pPr>
        <w:pStyle w:val="style23"/>
        <w:rPr>
          <w:rFonts w:eastAsia="Times New Roman"/>
        </w:rPr>
      </w:pPr>
    </w:p>
    <w:tbl>
      <w:tblPr>
        <w:tblW w:w="9941" w:type="dxa"/>
        <w:tblInd w:w="-225" w:type="dxa"/>
        <w:tblLayout w:type="fixed"/>
      </w:tblPr>
      <w:tblGrid>
        <w:gridCol w:w="2237"/>
        <w:gridCol w:w="2243"/>
        <w:gridCol w:w="1957"/>
        <w:gridCol w:w="1964"/>
        <w:gridCol w:w="1540"/>
      </w:tblGrid>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Вид жилого образования</w:t>
            </w:r>
          </w:p>
        </w:tc>
        <w:tc>
          <w:tcPr>
            <w:tcW w:w="22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Участки жилой застройки</w:t>
            </w:r>
          </w:p>
        </w:tc>
        <w:tc>
          <w:tcPr>
            <w:tcW w:w="195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Участки общественной застройки</w:t>
            </w:r>
          </w:p>
        </w:tc>
        <w:tc>
          <w:tcPr>
            <w:tcW w:w="19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Территории зеленых насаждений</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Улицы, проезды, стоянки</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Коттеджный поселок</w:t>
            </w:r>
          </w:p>
        </w:tc>
        <w:tc>
          <w:tcPr>
            <w:tcW w:w="22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более 75</w:t>
            </w:r>
          </w:p>
        </w:tc>
        <w:tc>
          <w:tcPr>
            <w:tcW w:w="195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3,0 - 8,0</w:t>
            </w:r>
          </w:p>
        </w:tc>
        <w:tc>
          <w:tcPr>
            <w:tcW w:w="19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 3,0</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14,0 - 16,0</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Комплекс коттеджной застройки</w:t>
            </w:r>
          </w:p>
        </w:tc>
        <w:tc>
          <w:tcPr>
            <w:tcW w:w="22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более 85</w:t>
            </w:r>
          </w:p>
        </w:tc>
        <w:tc>
          <w:tcPr>
            <w:tcW w:w="195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3,0 - 5.0</w:t>
            </w:r>
          </w:p>
        </w:tc>
        <w:tc>
          <w:tcPr>
            <w:tcW w:w="19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 3,0</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5,0 - 7,0</w:t>
            </w:r>
          </w:p>
        </w:tc>
      </w:tr>
    </w:tbl>
    <w:p>
      <w:pPr>
        <w:pStyle w:val="style23"/>
        <w:rPr>
          <w:rFonts w:eastAsia="Times New Roman"/>
        </w:rPr>
      </w:pPr>
    </w:p>
    <w:p>
      <w:pPr>
        <w:pStyle w:val="style23"/>
        <w:ind w:left="0" w:right="0" w:firstLine="698"/>
        <w:jc w:val="right"/>
      </w:pPr>
      <w:bookmarkStart w:id="97" w:name="sub_460"/>
      <w:bookmarkEnd w:id="97"/>
      <w:r>
        <w:rPr>
          <w:rStyle w:val="style64"/>
          <w:rFonts w:ascii="Times New Roman" w:hAnsi="Times New Roman" w:eastAsia="Times New Roman" w:cs="Times New Roman"/>
          <w:bCs/>
          <w:sz w:val="28"/>
          <w:szCs w:val="28"/>
          <w:lang w:eastAsia="ar-SA"/>
        </w:rPr>
        <w:t xml:space="preserve">Таблица 46</w:t>
      </w:r>
    </w:p>
    <w:p>
      <w:pPr>
        <w:pStyle w:val="style23"/>
      </w:pPr>
      <w:bookmarkStart w:id="98" w:name="sub_4602"/>
      <w:bookmarkStart w:id="99" w:name="sub_46011"/>
      <w:bookmarkStart w:id="100" w:name="sub_46012"/>
      <w:bookmarkStart w:id="101" w:name="sub_4601"/>
      <w:bookmarkEnd w:id="98"/>
      <w:bookmarkEnd w:id="99"/>
      <w:bookmarkEnd w:id="100"/>
      <w:bookmarkEnd w:id="101"/>
    </w:p>
    <w:tbl>
      <w:tblPr>
        <w:tblW w:w="9374" w:type="dxa"/>
        <w:tblInd w:w="-225" w:type="dxa"/>
        <w:tblLayout w:type="fixed"/>
      </w:tblPr>
      <w:tblGrid>
        <w:gridCol w:w="1959"/>
        <w:gridCol w:w="979"/>
        <w:gridCol w:w="981"/>
        <w:gridCol w:w="1117"/>
        <w:gridCol w:w="1121"/>
        <w:gridCol w:w="1120"/>
        <w:gridCol w:w="983"/>
        <w:gridCol w:w="1114"/>
      </w:tblGrid>
      <w:tr>
        <w:trPr/>
        <w:tc>
          <w:tcPr>
            <w:tcW w:w="1959"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Нормативный разрыв</w:t>
            </w:r>
          </w:p>
        </w:tc>
        <w:tc>
          <w:tcPr>
            <w:tcW w:w="7417" w:type="dxa"/>
            <w:gridSpan w:val="7"/>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Поголовье (шт.), не более</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9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свиньи</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коровы, бычки</w:t>
            </w:r>
          </w:p>
        </w:tc>
        <w:tc>
          <w:tcPr>
            <w:tcW w:w="11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овцы, козы</w:t>
            </w:r>
          </w:p>
        </w:tc>
        <w:tc>
          <w:tcPr>
            <w:tcW w:w="11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кролики - матки</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птица</w:t>
            </w:r>
          </w:p>
        </w:tc>
        <w:tc>
          <w:tcPr>
            <w:tcW w:w="98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лошади</w:t>
            </w:r>
          </w:p>
        </w:tc>
        <w:tc>
          <w:tcPr>
            <w:tcW w:w="111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нутрии, песцы</w:t>
            </w:r>
          </w:p>
        </w:tc>
      </w:tr>
      <w:tr>
        <w:trPr/>
        <w:tc>
          <w:tcPr>
            <w:tcW w:w="1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м</w:t>
            </w:r>
          </w:p>
        </w:tc>
        <w:tc>
          <w:tcPr>
            <w:tcW w:w="97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9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1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12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1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98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1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 м</w:t>
            </w:r>
          </w:p>
        </w:tc>
        <w:tc>
          <w:tcPr>
            <w:tcW w:w="9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11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98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11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r>
      <w:tr>
        <w:trPr/>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м</w:t>
            </w:r>
          </w:p>
        </w:tc>
        <w:tc>
          <w:tcPr>
            <w:tcW w:w="9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1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1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98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1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1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м</w:t>
            </w:r>
          </w:p>
        </w:tc>
        <w:tc>
          <w:tcPr>
            <w:tcW w:w="97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1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12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1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98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1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bl>
    <w:p>
      <w:pPr>
        <w:pStyle w:val="style23"/>
        <w:rPr>
          <w:rFonts w:eastAsia="Times New Roman"/>
        </w:rPr>
      </w:pPr>
    </w:p>
    <w:p>
      <w:pPr>
        <w:pStyle w:val="style23"/>
        <w:ind w:left="0" w:right="0" w:firstLine="698"/>
        <w:jc w:val="right"/>
      </w:pPr>
      <w:bookmarkStart w:id="102" w:name="sub_470"/>
      <w:bookmarkEnd w:id="102"/>
      <w:r>
        <w:rPr>
          <w:rStyle w:val="style64"/>
          <w:rFonts w:ascii="Times New Roman" w:hAnsi="Times New Roman" w:eastAsia="Times New Roman" w:cs="Times New Roman"/>
          <w:bCs/>
          <w:sz w:val="28"/>
          <w:szCs w:val="28"/>
          <w:lang w:eastAsia="ar-SA"/>
        </w:rPr>
        <w:t xml:space="preserve">Таблица 47</w:t>
      </w:r>
    </w:p>
    <w:p>
      <w:pPr>
        <w:pStyle w:val="style23"/>
      </w:pPr>
      <w:bookmarkStart w:id="103" w:name="sub_4702"/>
      <w:bookmarkStart w:id="104" w:name="sub_47011"/>
      <w:bookmarkStart w:id="105" w:name="sub_47012"/>
      <w:bookmarkStart w:id="106" w:name="sub_4701"/>
      <w:bookmarkEnd w:id="103"/>
      <w:bookmarkEnd w:id="104"/>
      <w:bookmarkEnd w:id="105"/>
      <w:bookmarkEnd w:id="106"/>
    </w:p>
    <w:tbl>
      <w:tblPr>
        <w:tblW w:w="9237" w:type="dxa"/>
        <w:tblInd w:w="-225" w:type="dxa"/>
        <w:tblLayout w:type="fixed"/>
      </w:tblPr>
      <w:tblGrid>
        <w:gridCol w:w="5178"/>
        <w:gridCol w:w="4059"/>
      </w:tblGrid>
      <w:tr>
        <w:trPr/>
        <w:tc>
          <w:tcPr>
            <w:tcW w:w="51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Количество блоков группы сараев</w:t>
            </w:r>
          </w:p>
        </w:tc>
        <w:tc>
          <w:tcPr>
            <w:tcW w:w="40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м</w:t>
            </w:r>
          </w:p>
        </w:tc>
      </w:tr>
      <w:tr>
        <w:trPr/>
        <w:tc>
          <w:tcPr>
            <w:tcW w:w="51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 2</w:t>
            </w:r>
          </w:p>
        </w:tc>
        <w:tc>
          <w:tcPr>
            <w:tcW w:w="40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51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2 до 8</w:t>
            </w:r>
          </w:p>
        </w:tc>
        <w:tc>
          <w:tcPr>
            <w:tcW w:w="40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51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8 до 30</w:t>
            </w:r>
          </w:p>
        </w:tc>
        <w:tc>
          <w:tcPr>
            <w:tcW w:w="40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bl>
    <w:p>
      <w:pPr>
        <w:pStyle w:val="style23"/>
        <w:rPr>
          <w:rFonts w:eastAsia="Times New Roman"/>
        </w:rPr>
      </w:pPr>
    </w:p>
    <w:p>
      <w:pPr>
        <w:pStyle w:val="style23"/>
        <w:ind w:left="0" w:right="0" w:firstLine="698"/>
        <w:jc w:val="right"/>
      </w:pPr>
      <w:bookmarkStart w:id="107" w:name="sub_480"/>
      <w:bookmarkEnd w:id="107"/>
      <w:r>
        <w:rPr>
          <w:rStyle w:val="style64"/>
          <w:rFonts w:ascii="Times New Roman" w:hAnsi="Times New Roman" w:eastAsia="Times New Roman" w:cs="Times New Roman"/>
          <w:bCs/>
          <w:sz w:val="28"/>
          <w:szCs w:val="28"/>
          <w:lang w:eastAsia="ar-SA"/>
        </w:rPr>
        <w:t xml:space="preserve">Таблица 48</w:t>
      </w:r>
    </w:p>
    <w:p>
      <w:pPr>
        <w:pStyle w:val="style23"/>
      </w:pPr>
      <w:bookmarkStart w:id="108" w:name="sub_4802"/>
      <w:bookmarkStart w:id="109" w:name="sub_48011"/>
      <w:bookmarkStart w:id="110" w:name="sub_48012"/>
      <w:bookmarkStart w:id="111" w:name="sub_4801"/>
      <w:bookmarkEnd w:id="108"/>
      <w:bookmarkEnd w:id="109"/>
      <w:bookmarkEnd w:id="110"/>
      <w:bookmarkEnd w:id="111"/>
    </w:p>
    <w:tbl>
      <w:tblPr>
        <w:tblW w:w="8820" w:type="dxa"/>
        <w:tblInd w:w="-225" w:type="dxa"/>
        <w:tblLayout w:type="fixed"/>
      </w:tblPr>
      <w:tblGrid>
        <w:gridCol w:w="4058"/>
        <w:gridCol w:w="1262"/>
        <w:gridCol w:w="1120"/>
        <w:gridCol w:w="1116"/>
        <w:gridCol w:w="1264"/>
      </w:tblGrid>
      <w:tr>
        <w:trPr/>
        <w:tc>
          <w:tcPr>
            <w:tcW w:w="405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w:t>
              <w:t xml:space="preserve"> </w:t>
              <w:t xml:space="preserve">комплексов</w:t>
            </w:r>
          </w:p>
        </w:tc>
        <w:tc>
          <w:tcPr>
            <w:tcW w:w="4763"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Плотность застройки (тыс. кв. м общ.</w:t>
              <w:t xml:space="preserve"> </w:t>
              <w:t xml:space="preserve">пл./га) не менее</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8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крупные, большие городские округа и городские поселения</w:t>
            </w:r>
          </w:p>
        </w:tc>
        <w:tc>
          <w:tcPr>
            <w:tcW w:w="238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средние и малые городские округа и городские поселения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 свободных территориях</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при реконструкции</w:t>
            </w:r>
          </w:p>
        </w:tc>
        <w:tc>
          <w:tcPr>
            <w:tcW w:w="11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 свободных</w:t>
              <w:t xml:space="preserve"> </w:t>
              <w:t xml:space="preserve">территориях</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при реконструкции</w:t>
            </w:r>
          </w:p>
        </w:tc>
      </w:tr>
      <w:tr>
        <w:trPr/>
        <w:tc>
          <w:tcPr>
            <w:tcW w:w="40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Общегородской центр</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0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Деловые комплексы</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0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Гостиничные комплексы</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0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Торговые комплексы</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40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Культурные досуговые комплексы</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bl>
    <w:p>
      <w:pPr>
        <w:pStyle w:val="style23"/>
        <w:rPr>
          <w:rFonts w:eastAsia="Times New Roman"/>
        </w:rPr>
      </w:pPr>
    </w:p>
    <w:p>
      <w:pPr>
        <w:pStyle w:val="style23"/>
        <w:ind w:left="0" w:right="0" w:firstLine="698"/>
        <w:jc w:val="right"/>
      </w:pPr>
      <w:bookmarkStart w:id="112" w:name="sub_490"/>
      <w:bookmarkEnd w:id="112"/>
      <w:r>
        <w:rPr>
          <w:rStyle w:val="style64"/>
          <w:rFonts w:ascii="Times New Roman" w:hAnsi="Times New Roman" w:eastAsia="Times New Roman" w:cs="Times New Roman"/>
          <w:bCs/>
          <w:sz w:val="28"/>
          <w:szCs w:val="28"/>
          <w:lang w:eastAsia="ar-SA"/>
        </w:rPr>
        <w:t xml:space="preserve">Таблица 49</w:t>
      </w:r>
    </w:p>
    <w:p>
      <w:pPr>
        <w:pStyle w:val="style23"/>
      </w:pPr>
      <w:bookmarkStart w:id="113" w:name="sub_4902"/>
      <w:bookmarkStart w:id="114" w:name="sub_49011"/>
      <w:bookmarkStart w:id="115" w:name="sub_49012"/>
      <w:bookmarkStart w:id="116" w:name="sub_4901"/>
      <w:bookmarkEnd w:id="113"/>
      <w:bookmarkEnd w:id="114"/>
      <w:bookmarkEnd w:id="115"/>
      <w:bookmarkEnd w:id="116"/>
    </w:p>
    <w:tbl>
      <w:tblPr>
        <w:tblW w:w="9100" w:type="dxa"/>
        <w:tblInd w:w="-225" w:type="dxa"/>
        <w:tblLayout w:type="fixed"/>
      </w:tblPr>
      <w:tblGrid>
        <w:gridCol w:w="4900"/>
        <w:gridCol w:w="2520"/>
        <w:gridCol w:w="1680"/>
      </w:tblGrid>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Наименование учреждения</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Единица</w:t>
              <w:t xml:space="preserve"> </w:t>
              <w:t xml:space="preserve">измерения</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Рекомендуемый показатель на 1 тыс. жителей</w:t>
            </w:r>
          </w:p>
        </w:tc>
      </w:tr>
      <w:tr>
        <w:trPr/>
        <w:tc>
          <w:tcPr>
            <w:tcW w:w="49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Больница</w:t>
            </w:r>
          </w:p>
        </w:tc>
        <w:tc>
          <w:tcPr>
            <w:tcW w:w="25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койка</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9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Амбулаторно-поликлиническая сеть</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посещение в смену</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tc>
      </w:tr>
      <w:tr>
        <w:trPr/>
        <w:tc>
          <w:tcPr>
            <w:tcW w:w="49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Пункт скорой медицинской помощи</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автомобиль</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0,1</w:t>
            </w:r>
          </w:p>
        </w:tc>
      </w:tr>
      <w:tr>
        <w:trPr/>
        <w:tc>
          <w:tcPr>
            <w:tcW w:w="49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Учреждение торговли</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кв. м торговой площади</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80,0</w:t>
            </w:r>
          </w:p>
        </w:tc>
      </w:tr>
      <w:tr>
        <w:trPr/>
        <w:tc>
          <w:tcPr>
            <w:tcW w:w="49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Учреждение</w:t>
              <w:t xml:space="preserve"> </w:t>
              <w:t xml:space="preserve">бытового обслуживания</w:t>
            </w:r>
          </w:p>
        </w:tc>
        <w:tc>
          <w:tcPr>
            <w:tcW w:w="25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рабочее место</w:t>
            </w:r>
          </w:p>
        </w:tc>
        <w:tc>
          <w:tcPr>
            <w:tcW w:w="16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tc>
      </w:tr>
    </w:tbl>
    <w:p>
      <w:pPr>
        <w:pStyle w:val="style23"/>
        <w:rPr>
          <w:rFonts w:eastAsia="Times New Roman"/>
        </w:rPr>
      </w:pPr>
    </w:p>
    <w:p>
      <w:pPr>
        <w:pStyle w:val="style23"/>
        <w:ind w:left="0" w:right="0" w:firstLine="698"/>
        <w:jc w:val="right"/>
      </w:pPr>
      <w:bookmarkStart w:id="117" w:name="sub_510"/>
      <w:bookmarkEnd w:id="117"/>
      <w:r>
        <w:rPr>
          <w:rStyle w:val="style64"/>
          <w:rFonts w:ascii="Times New Roman" w:hAnsi="Times New Roman" w:eastAsia="Times New Roman" w:cs="Times New Roman"/>
          <w:bCs/>
          <w:sz w:val="28"/>
          <w:szCs w:val="28"/>
          <w:lang w:eastAsia="ar-SA"/>
        </w:rPr>
        <w:t xml:space="preserve">Таблица 51</w:t>
      </w:r>
    </w:p>
    <w:p>
      <w:pPr>
        <w:pStyle w:val="style23"/>
      </w:pPr>
      <w:bookmarkStart w:id="118" w:name="sub_5102"/>
      <w:bookmarkStart w:id="119" w:name="sub_51011"/>
      <w:bookmarkStart w:id="120" w:name="sub_51012"/>
      <w:bookmarkStart w:id="121" w:name="sub_5101"/>
      <w:bookmarkEnd w:id="118"/>
      <w:bookmarkEnd w:id="119"/>
      <w:bookmarkEnd w:id="120"/>
      <w:bookmarkEnd w:id="121"/>
    </w:p>
    <w:tbl>
      <w:tblPr>
        <w:tblW w:w="9798" w:type="dxa"/>
        <w:tblInd w:w="-225" w:type="dxa"/>
        <w:tblLayout w:type="fixed"/>
      </w:tblPr>
      <w:tblGrid>
        <w:gridCol w:w="2658"/>
        <w:gridCol w:w="1261"/>
        <w:gridCol w:w="1260"/>
        <w:gridCol w:w="1400"/>
        <w:gridCol w:w="1541"/>
        <w:gridCol w:w="1678"/>
      </w:tblGrid>
      <w:tr>
        <w:trPr/>
        <w:tc>
          <w:tcPr>
            <w:tcW w:w="265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Соотношение: работающие (тыс. чел.) / жители (тыс. чел.)</w:t>
            </w:r>
          </w:p>
        </w:tc>
        <w:tc>
          <w:tcPr>
            <w:tcW w:w="126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Коэффициент</w:t>
            </w:r>
          </w:p>
        </w:tc>
        <w:tc>
          <w:tcPr>
            <w:tcW w:w="5880"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Расчетный показатель (на 1000 жителей)</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Торговля (кв. м торговой площади)</w:t>
            </w:r>
          </w:p>
        </w:tc>
        <w:tc>
          <w:tcPr>
            <w:tcW w:w="154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Общественное питание (мест)</w:t>
            </w:r>
          </w:p>
        </w:tc>
        <w:tc>
          <w:tcPr>
            <w:tcW w:w="167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Бытовое</w:t>
              <w:t xml:space="preserve"> </w:t>
              <w:t xml:space="preserve">обслуживание (рабочих</w:t>
              <w:t xml:space="preserve"> </w:t>
              <w:t xml:space="preserve">мест)</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2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продукты</w:t>
            </w:r>
          </w:p>
        </w:tc>
        <w:tc>
          <w:tcPr>
            <w:tcW w:w="14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промтовар</w:t>
              <w:t xml:space="preserve">ы</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6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126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2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14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54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167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26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w:t>
            </w:r>
          </w:p>
        </w:tc>
        <w:tc>
          <w:tcPr>
            <w:tcW w:w="14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54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r>
      <w:tr>
        <w:trPr/>
        <w:tc>
          <w:tcPr>
            <w:tcW w:w="26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2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210</w:t>
            </w:r>
          </w:p>
        </w:tc>
        <w:tc>
          <w:tcPr>
            <w:tcW w:w="14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154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24</w:t>
            </w:r>
          </w:p>
        </w:tc>
        <w:tc>
          <w:tcPr>
            <w:tcW w:w="16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r>
    </w:tbl>
    <w:p>
      <w:pPr>
        <w:pStyle w:val="style23"/>
        <w:ind w:left="0" w:right="0" w:firstLine="0"/>
        <w:rPr>
          <w:rFonts w:eastAsia="Times New Roman"/>
          <w:bCs/>
          <w:lang w:eastAsia="ar-SA"/>
        </w:rPr>
      </w:pPr>
    </w:p>
    <w:p>
      <w:pPr>
        <w:pStyle w:val="style23"/>
        <w:ind w:left="0" w:right="0" w:firstLine="698"/>
        <w:jc w:val="right"/>
      </w:pPr>
      <w:r>
        <w:rPr>
          <w:rStyle w:val="style64"/>
          <w:rFonts w:ascii="Times New Roman" w:hAnsi="Times New Roman" w:eastAsia="Times New Roman" w:cs="Times New Roman"/>
          <w:bCs/>
          <w:sz w:val="28"/>
          <w:szCs w:val="28"/>
          <w:lang w:eastAsia="ar-SA"/>
        </w:rPr>
        <w:t xml:space="preserve">Таблица 52</w:t>
      </w:r>
    </w:p>
    <w:p>
      <w:pPr>
        <w:pStyle w:val="style23"/>
        <w:rPr>
          <w:rFonts w:eastAsia="Times New Roman"/>
        </w:rPr>
      </w:pPr>
    </w:p>
    <w:tbl>
      <w:tblPr>
        <w:tblW w:w="9938" w:type="dxa"/>
        <w:tblInd w:w="-225" w:type="dxa"/>
        <w:tblLayout w:type="fixed"/>
      </w:tblPr>
      <w:tblGrid>
        <w:gridCol w:w="2518"/>
        <w:gridCol w:w="7420"/>
      </w:tblGrid>
      <w:tr>
        <w:trPr>
          <w:trHeight w:val="838"/>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Озелененная территория общего пользования</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озелененных территорий (кв. м/чел.)</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сельских поселений</w:t>
            </w:r>
          </w:p>
          <w:p>
            <w:pPr>
              <w:pStyle w:val="style41"/>
              <w:jc w:val="center"/>
              <w:rPr>
                <w:rFonts w:ascii="Times New Roman" w:hAnsi="Times New Roman" w:eastAsia="Times New Roman" w:cs="Times New Roman"/>
              </w:rPr>
            </w:pPr>
          </w:p>
        </w:tc>
      </w:tr>
      <w:tr>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Общегородского</w:t>
              <w:t xml:space="preserve"> </w:t>
              <w:t xml:space="preserve">значения</w:t>
            </w:r>
          </w:p>
        </w:tc>
        <w:tc>
          <w:tcPr>
            <w:tcW w:w="7420" w:type="dxa"/>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r>
      <w:tr>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Жилых районов</w:t>
            </w: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1.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w:t>
        <w:t xml:space="preserve"> </w:t>
        <w:t xml:space="preserve">общественно-деловой застройки.</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2. 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w:t>
        <w:t xml:space="preserve"> </w:t>
        <w:t xml:space="preserve">районов не учитываются.</w:t>
      </w:r>
    </w:p>
    <w:p>
      <w:pPr>
        <w:pStyle w:val="style23"/>
        <w:ind w:left="0" w:right="0" w:firstLine="698"/>
        <w:jc w:val="right"/>
      </w:pPr>
      <w:bookmarkStart w:id="122" w:name="sub_530"/>
      <w:bookmarkEnd w:id="122"/>
      <w:r>
        <w:rPr>
          <w:rStyle w:val="style64"/>
          <w:rFonts w:ascii="Times New Roman" w:hAnsi="Times New Roman" w:eastAsia="Times New Roman" w:cs="Times New Roman"/>
          <w:bCs/>
          <w:sz w:val="28"/>
          <w:szCs w:val="28"/>
          <w:lang w:eastAsia="ar-SA"/>
        </w:rPr>
        <w:t xml:space="preserve">Таблица 53</w:t>
      </w:r>
    </w:p>
    <w:p>
      <w:pPr>
        <w:pStyle w:val="style23"/>
      </w:pPr>
      <w:bookmarkStart w:id="123" w:name="sub_5302"/>
      <w:bookmarkStart w:id="124" w:name="sub_53011"/>
      <w:bookmarkStart w:id="125" w:name="sub_53012"/>
      <w:bookmarkStart w:id="126" w:name="sub_5301"/>
      <w:bookmarkEnd w:id="123"/>
      <w:bookmarkEnd w:id="124"/>
      <w:bookmarkEnd w:id="125"/>
      <w:bookmarkEnd w:id="126"/>
    </w:p>
    <w:tbl>
      <w:tblPr>
        <w:tblW w:w="8817" w:type="dxa"/>
        <w:tblInd w:w="-225" w:type="dxa"/>
        <w:tblLayout w:type="fixed"/>
      </w:tblPr>
      <w:tblGrid>
        <w:gridCol w:w="1957"/>
        <w:gridCol w:w="2381"/>
        <w:gridCol w:w="2240"/>
        <w:gridCol w:w="2239"/>
      </w:tblGrid>
      <w:tr>
        <w:trPr/>
        <w:tc>
          <w:tcPr>
            <w:tcW w:w="195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Ширина бульвара, м</w:t>
            </w:r>
          </w:p>
        </w:tc>
        <w:tc>
          <w:tcPr>
            <w:tcW w:w="686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Элемент территории (% от общей площади)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территории зеленых насаждений и водоемов</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аллеи, дорожки, площадки</w:t>
            </w:r>
          </w:p>
        </w:tc>
        <w:tc>
          <w:tcPr>
            <w:tcW w:w="22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сооружения и застройка</w:t>
            </w:r>
          </w:p>
        </w:tc>
      </w:tr>
      <w:tr>
        <w:trPr/>
        <w:tc>
          <w:tcPr>
            <w:tcW w:w="195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18 - 25</w:t>
            </w:r>
          </w:p>
        </w:tc>
        <w:tc>
          <w:tcPr>
            <w:tcW w:w="23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70 - 75</w:t>
            </w:r>
          </w:p>
        </w:tc>
        <w:tc>
          <w:tcPr>
            <w:tcW w:w="22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30 - 25</w:t>
            </w:r>
          </w:p>
        </w:tc>
        <w:tc>
          <w:tcPr>
            <w:tcW w:w="22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95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25 - 50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75 - 80</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23 - 17</w:t>
            </w:r>
          </w:p>
        </w:tc>
        <w:tc>
          <w:tcPr>
            <w:tcW w:w="22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2 - 3</w:t>
            </w:r>
          </w:p>
        </w:tc>
      </w:tr>
      <w:tr>
        <w:trPr/>
        <w:tc>
          <w:tcPr>
            <w:tcW w:w="195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более 50</w:t>
            </w:r>
          </w:p>
        </w:tc>
        <w:tc>
          <w:tcPr>
            <w:tcW w:w="23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65 - 70</w:t>
            </w:r>
          </w:p>
        </w:tc>
        <w:tc>
          <w:tcPr>
            <w:tcW w:w="22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30 - 25</w:t>
            </w:r>
          </w:p>
        </w:tc>
        <w:tc>
          <w:tcPr>
            <w:tcW w:w="22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более 5</w:t>
            </w:r>
          </w:p>
        </w:tc>
      </w:tr>
    </w:tbl>
    <w:p>
      <w:pPr>
        <w:pStyle w:val="style23"/>
        <w:rPr>
          <w:rFonts w:eastAsia="Times New Roman"/>
        </w:rPr>
      </w:pPr>
    </w:p>
    <w:p>
      <w:pPr>
        <w:pStyle w:val="style23"/>
        <w:ind w:left="0" w:right="0" w:firstLine="698"/>
        <w:jc w:val="right"/>
      </w:pPr>
      <w:bookmarkStart w:id="127" w:name="sub_540"/>
      <w:bookmarkEnd w:id="127"/>
      <w:r>
        <w:rPr>
          <w:rStyle w:val="style64"/>
          <w:rFonts w:ascii="Times New Roman" w:hAnsi="Times New Roman" w:eastAsia="Times New Roman" w:cs="Times New Roman"/>
          <w:bCs/>
          <w:sz w:val="28"/>
          <w:szCs w:val="28"/>
          <w:lang w:eastAsia="ar-SA"/>
        </w:rPr>
        <w:t xml:space="preserve">Таблица 54</w:t>
      </w:r>
    </w:p>
    <w:p>
      <w:pPr>
        <w:pStyle w:val="style23"/>
      </w:pPr>
      <w:bookmarkStart w:id="128" w:name="sub_5402"/>
      <w:bookmarkStart w:id="129" w:name="sub_54011"/>
      <w:bookmarkStart w:id="130" w:name="sub_54012"/>
      <w:bookmarkStart w:id="131" w:name="sub_5401"/>
      <w:bookmarkEnd w:id="128"/>
      <w:bookmarkEnd w:id="129"/>
      <w:bookmarkEnd w:id="130"/>
      <w:bookmarkEnd w:id="131"/>
    </w:p>
    <w:tbl>
      <w:tblPr>
        <w:tblW w:w="9520" w:type="dxa"/>
        <w:tblInd w:w="-225" w:type="dxa"/>
        <w:tblLayout w:type="fixed"/>
      </w:tblPr>
      <w:tblGrid>
        <w:gridCol w:w="3076"/>
        <w:gridCol w:w="3364"/>
        <w:gridCol w:w="3080"/>
      </w:tblGrid>
      <w:tr>
        <w:trPr/>
        <w:tc>
          <w:tcPr>
            <w:tcW w:w="307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Место размещения скверов</w:t>
            </w:r>
          </w:p>
        </w:tc>
        <w:tc>
          <w:tcPr>
            <w:tcW w:w="6444"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Элемент территории (% от общей площади)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территории зеленых насаждений и водоемов</w:t>
            </w:r>
          </w:p>
        </w:tc>
        <w:tc>
          <w:tcPr>
            <w:tcW w:w="30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аллеи, дорожки, площадки, малые формы</w:t>
            </w:r>
          </w:p>
        </w:tc>
      </w:tr>
      <w:tr>
        <w:trPr/>
        <w:tc>
          <w:tcPr>
            <w:tcW w:w="307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 городских улицах и площадях</w:t>
            </w:r>
          </w:p>
        </w:tc>
        <w:tc>
          <w:tcPr>
            <w:tcW w:w="336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60 - 75</w:t>
            </w:r>
          </w:p>
        </w:tc>
        <w:tc>
          <w:tcPr>
            <w:tcW w:w="30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40 - 25</w:t>
            </w:r>
          </w:p>
        </w:tc>
      </w:tr>
      <w:tr>
        <w:trPr/>
        <w:tc>
          <w:tcPr>
            <w:tcW w:w="307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жилых</w:t>
              <w:t xml:space="preserve"> </w:t>
              <w:t xml:space="preserve">районах, на жилых улицах, между домами, перед отдельными зданиями</w:t>
            </w:r>
          </w:p>
        </w:tc>
        <w:tc>
          <w:tcPr>
            <w:tcW w:w="336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70 - 80</w:t>
            </w:r>
          </w:p>
        </w:tc>
        <w:tc>
          <w:tcPr>
            <w:tcW w:w="30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30 - 20</w:t>
            </w:r>
          </w:p>
        </w:tc>
      </w:tr>
    </w:tbl>
    <w:p>
      <w:pPr>
        <w:pStyle w:val="style23"/>
        <w:rPr>
          <w:rFonts w:eastAsia="Times New Roman"/>
        </w:rPr>
      </w:pPr>
    </w:p>
    <w:p>
      <w:pPr>
        <w:pStyle w:val="style23"/>
        <w:ind w:left="0" w:right="0" w:firstLine="698"/>
        <w:jc w:val="right"/>
      </w:pPr>
      <w:bookmarkStart w:id="132" w:name="sub_550"/>
      <w:bookmarkEnd w:id="132"/>
      <w:r>
        <w:rPr>
          <w:rStyle w:val="style64"/>
          <w:rFonts w:ascii="Times New Roman" w:hAnsi="Times New Roman" w:eastAsia="Times New Roman" w:cs="Times New Roman"/>
          <w:bCs/>
          <w:sz w:val="28"/>
          <w:szCs w:val="28"/>
          <w:lang w:eastAsia="ar-SA"/>
        </w:rPr>
        <w:t xml:space="preserve">Таблица 55</w:t>
      </w:r>
    </w:p>
    <w:p>
      <w:pPr>
        <w:pStyle w:val="style23"/>
      </w:pPr>
      <w:bookmarkStart w:id="133" w:name="sub_5502"/>
      <w:bookmarkStart w:id="134" w:name="sub_55011"/>
      <w:bookmarkStart w:id="135" w:name="sub_55012"/>
      <w:bookmarkStart w:id="136" w:name="sub_5501"/>
      <w:bookmarkEnd w:id="133"/>
      <w:bookmarkEnd w:id="134"/>
      <w:bookmarkEnd w:id="135"/>
      <w:bookmarkEnd w:id="136"/>
    </w:p>
    <w:tbl>
      <w:tblPr>
        <w:tblW w:w="9380" w:type="dxa"/>
        <w:tblInd w:w="-225" w:type="dxa"/>
        <w:tblLayout w:type="fixed"/>
      </w:tblPr>
      <w:tblGrid>
        <w:gridCol w:w="5320"/>
        <w:gridCol w:w="2096"/>
        <w:gridCol w:w="1964"/>
      </w:tblGrid>
      <w:tr>
        <w:trPr/>
        <w:tc>
          <w:tcPr>
            <w:tcW w:w="532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Здание, сооружение</w:t>
            </w:r>
          </w:p>
        </w:tc>
        <w:tc>
          <w:tcPr>
            <w:tcW w:w="406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(м) от здания, сооружения, объекта до оси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0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ствола дерева</w:t>
            </w:r>
          </w:p>
        </w:tc>
        <w:tc>
          <w:tcPr>
            <w:tcW w:w="19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кустарника</w:t>
            </w:r>
          </w:p>
        </w:tc>
      </w:tr>
      <w:tr>
        <w:trPr/>
        <w:tc>
          <w:tcPr>
            <w:tcW w:w="53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Наружная стена здания и сооружения</w:t>
            </w:r>
          </w:p>
        </w:tc>
        <w:tc>
          <w:tcPr>
            <w:tcW w:w="20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96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Край</w:t>
              <w:t xml:space="preserve"> </w:t>
              <w:t xml:space="preserve">тротуара и садовой дорожки</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Край проезжей части улиц, кромка укрепленной полосы обочины дороги или бровка канавы</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Мачта и опора осветительной сети, мостовая опора и эстакада</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Подошва откоса, террасы и другие</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Подошва или</w:t>
              <w:t xml:space="preserve"> </w:t>
              <w:t xml:space="preserve">внутренняя грань подпорной стенки</w:t>
            </w:r>
          </w:p>
          <w:p>
            <w:pPr>
              <w:pStyle w:val="style43"/>
              <w:rPr>
                <w:rFonts w:ascii="Times New Roman" w:hAnsi="Times New Roman" w:eastAsia="Times New Roman" w:cs="Times New Roman"/>
              </w:rPr>
            </w:pPr>
            <w:r>
              <w:rPr>
                <w:rFonts w:ascii="Times New Roman" w:hAnsi="Times New Roman" w:eastAsia="Times New Roman" w:cs="Times New Roman"/>
              </w:rPr>
              <w:t xml:space="preserve">Подземные сети:</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газопровод, канализация</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тепловая сеть (стенка канала, тоннеля или оболочка при бесканальной прокладке)</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водопровод, дренаж</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53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силовой кабель и кабель связи</w:t>
            </w:r>
          </w:p>
        </w:tc>
        <w:tc>
          <w:tcPr>
            <w:tcW w:w="20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96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1. Приведенные нормы относятся к деревьям с диаметром кроны не более 5 м и должны быть увеличены для деревьев с кроной большего диаметра.</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2. Деревья, высаживаемые у зданий, не должны препятствовать инсоляции и освещенности жилых и общественных</w:t>
        <w:t xml:space="preserve"> </w:t>
        <w:t xml:space="preserve">помещений.</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pPr>
        <w:pStyle w:val="style23"/>
        <w:rPr>
          <w:rFonts w:ascii="Times New Roman" w:hAnsi="Times New Roman" w:eastAsia="Times New Roman" w:cs="Times New Roman"/>
          <w:sz w:val="28"/>
          <w:szCs w:val="28"/>
        </w:rPr>
      </w:pPr>
    </w:p>
    <w:p>
      <w:pPr>
        <w:pStyle w:val="style23"/>
        <w:ind w:left="0" w:right="0" w:firstLine="698"/>
        <w:jc w:val="right"/>
        <w:rPr>
          <w:rFonts w:eastAsia="Times New Roman"/>
        </w:rPr>
      </w:pPr>
    </w:p>
    <w:p>
      <w:pPr>
        <w:pStyle w:val="style23"/>
        <w:ind w:left="0" w:right="0" w:firstLine="698"/>
        <w:jc w:val="right"/>
        <w:rPr>
          <w:rFonts w:eastAsia="Times New Roman"/>
        </w:rPr>
      </w:pPr>
    </w:p>
    <w:p>
      <w:pPr>
        <w:pStyle w:val="style23"/>
        <w:ind w:left="0" w:right="0" w:firstLine="698"/>
        <w:jc w:val="right"/>
      </w:pPr>
      <w:bookmarkStart w:id="137" w:name="sub_590"/>
      <w:bookmarkEnd w:id="137"/>
      <w:r>
        <w:rPr>
          <w:rStyle w:val="style64"/>
          <w:rFonts w:ascii="Times New Roman" w:hAnsi="Times New Roman" w:eastAsia="Times New Roman" w:cs="Times New Roman"/>
          <w:bCs/>
          <w:sz w:val="28"/>
          <w:szCs w:val="28"/>
          <w:lang w:eastAsia="ar-SA"/>
        </w:rPr>
        <w:t xml:space="preserve">Таблица 59</w:t>
      </w:r>
    </w:p>
    <w:p>
      <w:pPr>
        <w:pStyle w:val="style23"/>
      </w:pPr>
      <w:bookmarkStart w:id="138" w:name="sub_5902"/>
      <w:bookmarkStart w:id="139" w:name="sub_59011"/>
      <w:bookmarkStart w:id="140" w:name="sub_59012"/>
      <w:bookmarkStart w:id="141" w:name="sub_5901"/>
      <w:bookmarkEnd w:id="138"/>
      <w:bookmarkEnd w:id="139"/>
      <w:bookmarkEnd w:id="140"/>
      <w:bookmarkEnd w:id="141"/>
    </w:p>
    <w:tbl>
      <w:tblPr>
        <w:tblW w:w="8817" w:type="dxa"/>
        <w:tblInd w:w="-225" w:type="dxa"/>
        <w:tblLayout w:type="fixed"/>
      </w:tblPr>
      <w:tblGrid>
        <w:gridCol w:w="3638"/>
        <w:gridCol w:w="1681"/>
        <w:gridCol w:w="1540"/>
        <w:gridCol w:w="1958"/>
      </w:tblGrid>
      <w:tr>
        <w:trPr/>
        <w:tc>
          <w:tcPr>
            <w:tcW w:w="363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Производительность очистных сооружений канализации, тыс. куб. м/сут.</w:t>
            </w:r>
          </w:p>
        </w:tc>
        <w:tc>
          <w:tcPr>
            <w:tcW w:w="5180"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Размер земельного участка, га</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6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очистных сооружений</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иловых площадок</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биологических прудов глубокой очистки сточных вод</w:t>
            </w:r>
          </w:p>
        </w:tc>
      </w:tr>
      <w:tr>
        <w:trPr/>
        <w:tc>
          <w:tcPr>
            <w:tcW w:w="36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 0,7</w:t>
            </w:r>
          </w:p>
        </w:tc>
        <w:tc>
          <w:tcPr>
            <w:tcW w:w="16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15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w:t>
            </w:r>
          </w:p>
        </w:tc>
        <w:tc>
          <w:tcPr>
            <w:tcW w:w="19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0,7 до 17</w:t>
            </w:r>
          </w:p>
        </w:tc>
        <w:tc>
          <w:tcPr>
            <w:tcW w:w="16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17 до 40</w:t>
            </w:r>
          </w:p>
        </w:tc>
        <w:tc>
          <w:tcPr>
            <w:tcW w:w="16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r>
      <w:tr>
        <w:trPr/>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40 до 130</w:t>
            </w:r>
          </w:p>
        </w:tc>
        <w:tc>
          <w:tcPr>
            <w:tcW w:w="16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130 до 175</w:t>
            </w:r>
          </w:p>
        </w:tc>
        <w:tc>
          <w:tcPr>
            <w:tcW w:w="16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w:t>
            </w: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36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175 до 280</w:t>
            </w:r>
          </w:p>
        </w:tc>
        <w:tc>
          <w:tcPr>
            <w:tcW w:w="16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w:t>
            </w:r>
          </w:p>
        </w:tc>
        <w:tc>
          <w:tcPr>
            <w:tcW w:w="15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9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Размеры земельных участков очистных сооружений производительностью свыше 280 тыс. куб. м/сут. следует принимать по проектам, разработанным при согласовании с органами санитарно-эпидемиологического и экологического надзора.</w:t>
      </w:r>
    </w:p>
    <w:p>
      <w:pPr>
        <w:pStyle w:val="style23"/>
        <w:ind w:left="0" w:right="0" w:firstLine="698"/>
        <w:jc w:val="right"/>
      </w:pPr>
      <w:r>
        <w:rPr>
          <w:rStyle w:val="style64"/>
          <w:rFonts w:ascii="Times New Roman" w:hAnsi="Times New Roman" w:eastAsia="Times New Roman" w:cs="Times New Roman"/>
          <w:bCs/>
          <w:sz w:val="28"/>
          <w:szCs w:val="28"/>
          <w:lang w:eastAsia="ar-SA"/>
        </w:rPr>
        <w:t xml:space="preserve">Таблица 60</w:t>
      </w:r>
    </w:p>
    <w:p>
      <w:pPr>
        <w:pStyle w:val="style23"/>
        <w:rPr>
          <w:rFonts w:eastAsia="Times New Roman"/>
        </w:rPr>
      </w:pPr>
    </w:p>
    <w:tbl>
      <w:tblPr>
        <w:tblW w:w="9520" w:type="dxa"/>
        <w:tblInd w:w="-225" w:type="dxa"/>
        <w:tblLayout w:type="fixed"/>
      </w:tblPr>
      <w:tblGrid>
        <w:gridCol w:w="4060"/>
        <w:gridCol w:w="1396"/>
        <w:gridCol w:w="1264"/>
        <w:gridCol w:w="1396"/>
        <w:gridCol w:w="1404"/>
      </w:tblGrid>
      <w:tr>
        <w:trPr/>
        <w:tc>
          <w:tcPr>
            <w:tcW w:w="40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Сооружение для очистки сточных вод</w:t>
            </w:r>
          </w:p>
        </w:tc>
        <w:tc>
          <w:tcPr>
            <w:tcW w:w="5461"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в метрах при расчетной производительности очистных сооружений</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(тыс. куб. м сут.)</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3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 0,2</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более 0,2 до 5,0</w:t>
            </w:r>
          </w:p>
        </w:tc>
        <w:tc>
          <w:tcPr>
            <w:tcW w:w="13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более 5,0 до 50,0</w:t>
            </w:r>
          </w:p>
        </w:tc>
        <w:tc>
          <w:tcPr>
            <w:tcW w:w="140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более 50,0 до 280</w:t>
            </w:r>
          </w:p>
        </w:tc>
      </w:tr>
      <w:tr>
        <w:trPr/>
        <w:tc>
          <w:tcPr>
            <w:tcW w:w="40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Насосные станции и аварийно-регулирующие резервуары</w:t>
            </w:r>
          </w:p>
        </w:tc>
        <w:tc>
          <w:tcPr>
            <w:tcW w:w="13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3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40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Сооружения для механической и биологической очистки с иловыми площадками для сброженных осадков, а также иловые площадки</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2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140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Сооружения для механической и биологической очистки с термомеханической обработкой осадка в закрытых</w:t>
              <w:t xml:space="preserve"> </w:t>
              <w:t xml:space="preserve">помещениях</w:t>
            </w:r>
          </w:p>
          <w:p>
            <w:pPr>
              <w:pStyle w:val="style43"/>
              <w:rPr>
                <w:rFonts w:ascii="Times New Roman" w:hAnsi="Times New Roman" w:eastAsia="Times New Roman" w:cs="Times New Roman"/>
              </w:rPr>
            </w:pPr>
            <w:r>
              <w:rPr>
                <w:rFonts w:ascii="Times New Roman" w:hAnsi="Times New Roman" w:eastAsia="Times New Roman" w:cs="Times New Roman"/>
              </w:rPr>
              <w:t xml:space="preserve">Поля:</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2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40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фильтрации</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2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140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орошения</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2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140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r>
      <w:tr>
        <w:trPr/>
        <w:tc>
          <w:tcPr>
            <w:tcW w:w="40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Биологические пруды</w:t>
            </w:r>
          </w:p>
        </w:tc>
        <w:tc>
          <w:tcPr>
            <w:tcW w:w="13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26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3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40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1. СЗЗ канализационных очистных сооружений производительностью более 280 тыс. куб. м/сут., а также при</w:t>
        <w:t xml:space="preserve"> </w:t>
        <w:t xml:space="preserve">отступлении от принятых технологий очистки сточных вод и обработки осадка следует устанавливать по решению главного государственного санитарного врача Краснодарского края.</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2. При отсутствии иловых площадок на территории очистных сооружений производительностью свыше 0,2 тыс. куб. м/сут. размер зоны следует сокращать на 30 процентов.</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3. Для полей фильтрации площадью до 0,5 га, для полей орошения коммунального типа площадью до 1,0 га, для сооружений механической и биологической очистки сточных вод производительностью до 50 куб. м/сут. СЗЗ следует принимать размером 100 м.</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4. Для полей подземной фильтрации пропускной способностью до 15 куб. м/сут. СЗЗ следует принимать размером 50 м.</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5. СЗЗ от фильтрующих траншей и песчано-гравийных фильтров следует принимать 25 м, от септиков - 5 м, от фильтрующих колодцев - 8 м, от аэрационных установок на полное окисление с аэробной стабилизацией ила при производительности до 700 куб. м/сут. - 50 м.</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6. СЗЗ от очистных сооружений поверхностного стока открытого типа до жилой территории следует принимать</w:t>
        <w:t xml:space="preserve"> </w:t>
        <w:t xml:space="preserve">100 м, закрытого типа - 50 м.</w:t>
      </w:r>
    </w:p>
    <w:p>
      <w:pPr>
        <w:pStyle w:val="style23"/>
      </w:pPr>
      <w:bookmarkStart w:id="142" w:name="sub_6007"/>
      <w:bookmarkEnd w:id="142"/>
      <w:r>
        <w:rPr>
          <w:rStyle w:val="style22"/>
          <w:rFonts w:ascii="Times New Roman" w:hAnsi="Times New Roman" w:eastAsia="Times New Roman" w:cs="Times New Roman"/>
          <w:sz w:val="28"/>
          <w:szCs w:val="28"/>
        </w:rPr>
        <w:t xml:space="preserve">7. СЗЗ, указанные в</w:t>
        <w:t xml:space="preserve"> </w:t>
      </w:r>
      <w:hyperlink r:id="rId51">
        <w:r>
          <w:rPr>
            <w:rStyle w:val="style22"/>
            <w:rFonts w:ascii="Times New Roman" w:hAnsi="Times New Roman" w:eastAsia="Times New Roman" w:cs="Times New Roman"/>
            <w:bCs/>
            <w:sz w:val="28"/>
            <w:szCs w:val="28"/>
          </w:rPr>
          <w:t xml:space="preserve">таблице 60</w:t>
        </w:r>
      </w:hyperlink>
      <w:r>
        <w:rPr>
          <w:rStyle w:val="style22"/>
          <w:rFonts w:ascii="Times New Roman" w:hAnsi="Times New Roman" w:eastAsia="Times New Roman" w:cs="Times New Roman"/>
          <w:sz w:val="28"/>
          <w:szCs w:val="28"/>
        </w:rPr>
        <w:t xml:space="preserve"> </w:t>
        <w:t xml:space="preserve">настоящих Нормативов, допускается увеличивать, но не более чем в 2 раза в случае расположения жилой застройки с подветренной стороны по отношению к очистным сооружениям или уменьшать не более чем на 25 процентов при наличии благоприятной розы ветров.</w:t>
      </w:r>
    </w:p>
    <w:p>
      <w:pPr>
        <w:pStyle w:val="style23"/>
      </w:pPr>
      <w:bookmarkStart w:id="143" w:name="sub_60072"/>
      <w:bookmarkStart w:id="144" w:name="sub_600711"/>
      <w:bookmarkStart w:id="145" w:name="sub_600712"/>
      <w:bookmarkStart w:id="146" w:name="sub_60071"/>
      <w:bookmarkEnd w:id="143"/>
      <w:bookmarkEnd w:id="144"/>
      <w:bookmarkEnd w:id="145"/>
      <w:bookmarkEnd w:id="146"/>
    </w:p>
    <w:p>
      <w:pPr>
        <w:pStyle w:val="style23"/>
        <w:ind w:left="0" w:right="0" w:firstLine="698"/>
        <w:jc w:val="right"/>
      </w:pPr>
      <w:bookmarkStart w:id="147" w:name="sub_610"/>
      <w:bookmarkEnd w:id="147"/>
      <w:r>
        <w:rPr>
          <w:rStyle w:val="style64"/>
          <w:rFonts w:ascii="Times New Roman" w:hAnsi="Times New Roman" w:eastAsia="Times New Roman" w:cs="Times New Roman"/>
          <w:bCs/>
          <w:sz w:val="28"/>
          <w:szCs w:val="28"/>
          <w:lang w:eastAsia="ar-SA"/>
        </w:rPr>
        <w:t xml:space="preserve">Таб</w:t>
      </w:r>
      <w:r>
        <w:rPr>
          <w:rStyle w:val="style64"/>
          <w:rFonts w:ascii="Times New Roman" w:hAnsi="Times New Roman" w:eastAsia="Times New Roman" w:cs="Times New Roman"/>
          <w:bCs/>
          <w:sz w:val="28"/>
          <w:szCs w:val="28"/>
          <w:lang w:eastAsia="ar-SA"/>
        </w:rPr>
        <w:t xml:space="preserve">лица 61</w:t>
      </w:r>
    </w:p>
    <w:p>
      <w:pPr>
        <w:pStyle w:val="style23"/>
      </w:pPr>
      <w:bookmarkStart w:id="148" w:name="sub_6102"/>
      <w:bookmarkStart w:id="149" w:name="sub_61011"/>
      <w:bookmarkStart w:id="150" w:name="sub_61012"/>
      <w:bookmarkStart w:id="151" w:name="sub_6101"/>
      <w:bookmarkEnd w:id="148"/>
      <w:bookmarkEnd w:id="149"/>
      <w:bookmarkEnd w:id="150"/>
      <w:bookmarkEnd w:id="151"/>
    </w:p>
    <w:tbl>
      <w:tblPr>
        <w:tblW w:w="9380" w:type="dxa"/>
        <w:tblInd w:w="-225" w:type="dxa"/>
        <w:tblLayout w:type="fixed"/>
      </w:tblPr>
      <w:tblGrid>
        <w:gridCol w:w="5597"/>
        <w:gridCol w:w="1819"/>
        <w:gridCol w:w="1964"/>
      </w:tblGrid>
      <w:tr>
        <w:trPr/>
        <w:tc>
          <w:tcPr>
            <w:tcW w:w="559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Бытовые отходы</w:t>
            </w:r>
          </w:p>
        </w:tc>
        <w:tc>
          <w:tcPr>
            <w:tcW w:w="378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Количество бытовых отходов на 1 человека в год</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8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кг</w:t>
            </w:r>
          </w:p>
        </w:tc>
        <w:tc>
          <w:tcPr>
            <w:tcW w:w="19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Л</w:t>
            </w:r>
          </w:p>
        </w:tc>
      </w:tr>
      <w:tr>
        <w:trPr/>
        <w:tc>
          <w:tcPr>
            <w:tcW w:w="559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Твердые:</w:t>
            </w:r>
          </w:p>
        </w:tc>
        <w:tc>
          <w:tcPr>
            <w:tcW w:w="181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96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55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жилых зданий, оборудованных водопроводом, канализацией, центральным отоплением и газом</w:t>
            </w:r>
          </w:p>
        </w:tc>
        <w:tc>
          <w:tcPr>
            <w:tcW w:w="18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190 - 225</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900 - 1000</w:t>
            </w:r>
          </w:p>
        </w:tc>
      </w:tr>
      <w:tr>
        <w:trPr/>
        <w:tc>
          <w:tcPr>
            <w:tcW w:w="55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прочих жилых зданий</w:t>
            </w:r>
          </w:p>
        </w:tc>
        <w:tc>
          <w:tcPr>
            <w:tcW w:w="18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300 - 450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1100 - 1500</w:t>
            </w:r>
          </w:p>
        </w:tc>
      </w:tr>
      <w:tr>
        <w:trPr/>
        <w:tc>
          <w:tcPr>
            <w:tcW w:w="55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Общее количество по городу с учетом общественных зданий</w:t>
            </w:r>
          </w:p>
        </w:tc>
        <w:tc>
          <w:tcPr>
            <w:tcW w:w="18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280 - 300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1400 - 1500</w:t>
            </w:r>
          </w:p>
        </w:tc>
      </w:tr>
      <w:tr>
        <w:trPr/>
        <w:tc>
          <w:tcPr>
            <w:tcW w:w="55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Жидкие из выгребов (при отсутствии канализации)</w:t>
            </w:r>
          </w:p>
        </w:tc>
        <w:tc>
          <w:tcPr>
            <w:tcW w:w="18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2000 - 3500</w:t>
            </w:r>
          </w:p>
        </w:tc>
      </w:tr>
      <w:tr>
        <w:trPr/>
        <w:tc>
          <w:tcPr>
            <w:tcW w:w="559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Смет с 1 квадратного метра твердых покрытий улиц, площадей и парков</w:t>
            </w:r>
          </w:p>
        </w:tc>
        <w:tc>
          <w:tcPr>
            <w:tcW w:w="181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5 - 15</w:t>
            </w:r>
          </w:p>
        </w:tc>
        <w:tc>
          <w:tcPr>
            <w:tcW w:w="196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8 - 20</w:t>
            </w: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Нормы накопления крупногабаритных бытовых отходов следует принимать в размере 5% в составе приведенных значений твердых бытовых отходов.</w:t>
      </w:r>
    </w:p>
    <w:p>
      <w:pPr>
        <w:pStyle w:val="style23"/>
        <w:rPr>
          <w:rFonts w:ascii="Times New Roman" w:hAnsi="Times New Roman" w:eastAsia="Times New Roman" w:cs="Times New Roman"/>
          <w:sz w:val="28"/>
          <w:szCs w:val="28"/>
        </w:rPr>
      </w:pPr>
    </w:p>
    <w:p>
      <w:pPr>
        <w:pStyle w:val="style23"/>
        <w:ind w:left="0" w:right="0" w:firstLine="698"/>
        <w:jc w:val="right"/>
      </w:pPr>
      <w:bookmarkStart w:id="152" w:name="sub_620"/>
      <w:bookmarkEnd w:id="152"/>
      <w:r>
        <w:rPr>
          <w:rStyle w:val="style64"/>
          <w:rFonts w:ascii="Times New Roman" w:hAnsi="Times New Roman" w:eastAsia="Times New Roman" w:cs="Times New Roman"/>
          <w:bCs/>
          <w:sz w:val="28"/>
          <w:szCs w:val="28"/>
          <w:lang w:eastAsia="ar-SA"/>
        </w:rPr>
        <w:t xml:space="preserve">Таблица 62</w:t>
      </w:r>
    </w:p>
    <w:p>
      <w:pPr>
        <w:pStyle w:val="style23"/>
      </w:pPr>
      <w:bookmarkStart w:id="153" w:name="sub_6202"/>
      <w:bookmarkStart w:id="154" w:name="sub_62011"/>
      <w:bookmarkStart w:id="155" w:name="sub_62012"/>
      <w:bookmarkStart w:id="156" w:name="sub_6201"/>
      <w:bookmarkEnd w:id="153"/>
      <w:bookmarkEnd w:id="154"/>
      <w:bookmarkEnd w:id="155"/>
      <w:bookmarkEnd w:id="156"/>
    </w:p>
    <w:tbl>
      <w:tblPr>
        <w:tblW w:w="9377" w:type="dxa"/>
        <w:tblInd w:w="-225" w:type="dxa"/>
        <w:tblLayout w:type="fixed"/>
      </w:tblPr>
      <w:tblGrid>
        <w:gridCol w:w="5738"/>
        <w:gridCol w:w="3639"/>
      </w:tblGrid>
      <w:tr>
        <w:trPr/>
        <w:tc>
          <w:tcPr>
            <w:tcW w:w="57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Предприятие и сооружение</w:t>
            </w:r>
          </w:p>
        </w:tc>
        <w:tc>
          <w:tcPr>
            <w:tcW w:w="36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Размер земельного участка на 1000 т твердых бытовых отходов в</w:t>
              <w:t xml:space="preserve"> </w:t>
              <w:t xml:space="preserve">год, га</w:t>
            </w:r>
          </w:p>
        </w:tc>
      </w:tr>
      <w:tr>
        <w:trPr/>
        <w:tc>
          <w:tcPr>
            <w:tcW w:w="57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Предприятия по промышленной переработке бытовых отходов мощностью, тыс. т в год:</w:t>
            </w:r>
          </w:p>
        </w:tc>
        <w:tc>
          <w:tcPr>
            <w:tcW w:w="36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 100</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0,05</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100</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0,05</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Склады свежего компоста</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0,04</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Полигоны &lt;*&gt;</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0,02 - 0,05</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Поля компостирования</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0,5 - 1,0</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Поля ассенизации</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2 - 4</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Сливные станции</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Мусороперегрузочные станции</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0,04</w:t>
            </w:r>
          </w:p>
        </w:tc>
      </w:tr>
      <w:tr>
        <w:trPr/>
        <w:tc>
          <w:tcPr>
            <w:tcW w:w="57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Поля складирования и захоронения обезвреженных осадков (по сухому веществу)</w:t>
            </w:r>
          </w:p>
        </w:tc>
        <w:tc>
          <w:tcPr>
            <w:tcW w:w="36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w:t>
            </w:r>
          </w:p>
        </w:tc>
      </w:tr>
    </w:tbl>
    <w:p>
      <w:pPr>
        <w:pStyle w:val="style23"/>
        <w:rPr>
          <w:rFonts w:eastAsia="Times New Roman"/>
        </w:rPr>
      </w:pPr>
    </w:p>
    <w:p>
      <w:pPr>
        <w:pStyle w:val="style23"/>
        <w:ind w:left="0" w:right="0" w:firstLine="698"/>
        <w:jc w:val="right"/>
      </w:pPr>
      <w:bookmarkStart w:id="157" w:name="sub_630"/>
      <w:bookmarkEnd w:id="157"/>
      <w:r>
        <w:rPr>
          <w:rStyle w:val="style64"/>
          <w:rFonts w:ascii="Times New Roman" w:hAnsi="Times New Roman" w:eastAsia="Times New Roman" w:cs="Times New Roman"/>
          <w:bCs/>
          <w:sz w:val="28"/>
          <w:szCs w:val="28"/>
          <w:lang w:eastAsia="ar-SA"/>
        </w:rPr>
        <w:t xml:space="preserve">Таблица 63</w:t>
      </w:r>
    </w:p>
    <w:p>
      <w:pPr>
        <w:pStyle w:val="style23"/>
      </w:pPr>
      <w:bookmarkStart w:id="158" w:name="sub_6302"/>
      <w:bookmarkStart w:id="159" w:name="sub_63011"/>
      <w:bookmarkStart w:id="160" w:name="sub_63012"/>
      <w:bookmarkStart w:id="161" w:name="sub_6301"/>
      <w:bookmarkEnd w:id="158"/>
      <w:bookmarkEnd w:id="159"/>
      <w:bookmarkEnd w:id="160"/>
      <w:bookmarkEnd w:id="161"/>
    </w:p>
    <w:tbl>
      <w:tblPr>
        <w:tblW w:w="9380" w:type="dxa"/>
        <w:tblInd w:w="-225" w:type="dxa"/>
        <w:tblLayout w:type="fixed"/>
      </w:tblPr>
      <w:tblGrid>
        <w:gridCol w:w="4200"/>
        <w:gridCol w:w="2517"/>
        <w:gridCol w:w="2663"/>
      </w:tblGrid>
      <w:tr>
        <w:trPr/>
        <w:tc>
          <w:tcPr>
            <w:tcW w:w="420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Теплопроизводительность котельных, Гкал/ч (МВт)</w:t>
            </w:r>
          </w:p>
        </w:tc>
        <w:tc>
          <w:tcPr>
            <w:tcW w:w="518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Размер земельного участка (га) котельных, работающих</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 твердом топливе</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w:t>
              <w:t xml:space="preserve"> </w:t>
              <w:t xml:space="preserve">газомазутном топливе</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 5</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5 до 10 (от 6 до 12)</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10 до 50 (от 12 до 58)</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50 до 100 (от 58 до 116)</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100 до 200 (от 116 до 233)</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3,7</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200 до 400 (от 233 до 466)</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4,3</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1. Размеры</w:t>
        <w:t xml:space="preserve"> </w:t>
        <w:t xml:space="preserve">земельных участков отопительных котельных, обеспечивающих потребителей горячей водой с непосредственным водоразбором, а также котельных, доставка топлива которым предусматривается по железной дороге, следует увеличивать на 20 процентов.</w:t>
      </w:r>
    </w:p>
    <w:p>
      <w:pPr>
        <w:pStyle w:val="style23"/>
      </w:pPr>
      <w:r>
        <w:rPr>
          <w:rStyle w:val="style22"/>
          <w:rFonts w:ascii="Times New Roman" w:hAnsi="Times New Roman" w:eastAsia="Times New Roman" w:cs="Times New Roman"/>
          <w:sz w:val="28"/>
          <w:szCs w:val="28"/>
        </w:rPr>
        <w:t xml:space="preserve">2. Размещение золош</w:t>
      </w:r>
      <w:r>
        <w:rPr>
          <w:rStyle w:val="style22"/>
          <w:rFonts w:ascii="Times New Roman" w:hAnsi="Times New Roman" w:eastAsia="Times New Roman" w:cs="Times New Roman"/>
          <w:sz w:val="28"/>
          <w:szCs w:val="28"/>
        </w:rPr>
        <w:t xml:space="preserve">лакоотвалов следует предусматривать вне селитебной территории на непригодных для сельского хозяйства земельных участках. Условия размещения золошлакоотвалов и размеры площадок для них должны соответствовать требованиям</w:t>
        <w:t xml:space="preserve"> </w:t>
      </w:r>
      <w:hyperlink r:id="rId52">
        <w:r>
          <w:rPr>
            <w:rStyle w:val="style22"/>
            <w:rFonts w:ascii="Times New Roman" w:hAnsi="Times New Roman" w:eastAsia="Times New Roman" w:cs="Times New Roman"/>
            <w:bCs/>
            <w:sz w:val="28"/>
            <w:szCs w:val="28"/>
          </w:rPr>
          <w:t xml:space="preserve">СНиП 41-02-2003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pPr>
    </w:p>
    <w:p>
      <w:pPr>
        <w:pStyle w:val="style23"/>
        <w:ind w:left="0" w:right="0" w:firstLine="698"/>
        <w:jc w:val="right"/>
      </w:pPr>
      <w:bookmarkStart w:id="162" w:name="sub_640"/>
      <w:bookmarkEnd w:id="162"/>
      <w:r>
        <w:rPr>
          <w:rStyle w:val="style64"/>
          <w:rFonts w:ascii="Times New Roman" w:hAnsi="Times New Roman" w:eastAsia="Times New Roman" w:cs="Times New Roman"/>
          <w:bCs/>
          <w:sz w:val="28"/>
          <w:szCs w:val="28"/>
          <w:lang w:eastAsia="ar-SA"/>
        </w:rPr>
        <w:t xml:space="preserve">Таблица 64</w:t>
      </w:r>
    </w:p>
    <w:p>
      <w:pPr>
        <w:pStyle w:val="style23"/>
      </w:pPr>
      <w:bookmarkStart w:id="163" w:name="sub_6402"/>
      <w:bookmarkStart w:id="164" w:name="sub_64011"/>
      <w:bookmarkStart w:id="165" w:name="sub_64012"/>
      <w:bookmarkStart w:id="166" w:name="sub_6401"/>
      <w:bookmarkEnd w:id="163"/>
      <w:bookmarkEnd w:id="164"/>
      <w:bookmarkEnd w:id="165"/>
      <w:bookmarkEnd w:id="166"/>
    </w:p>
    <w:tbl>
      <w:tblPr>
        <w:tblW w:w="9496" w:type="dxa"/>
        <w:tblInd w:w="-225" w:type="dxa"/>
        <w:tblLayout w:type="fixed"/>
      </w:tblPr>
      <w:tblGrid>
        <w:gridCol w:w="1515"/>
        <w:gridCol w:w="1612"/>
        <w:gridCol w:w="3134"/>
        <w:gridCol w:w="3235"/>
      </w:tblGrid>
      <w:tr>
        <w:trPr/>
        <w:tc>
          <w:tcPr>
            <w:tcW w:w="312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Классификация газопроводов по давлению</w:t>
            </w:r>
          </w:p>
        </w:tc>
        <w:tc>
          <w:tcPr>
            <w:tcW w:w="3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Вид транспортируемого газа</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Рабочее давление в газопроводе, МПа</w:t>
            </w:r>
          </w:p>
        </w:tc>
      </w:tr>
      <w:tr>
        <w:trPr/>
        <w:tc>
          <w:tcPr>
            <w:tcW w:w="1515"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Высокое</w:t>
            </w:r>
          </w:p>
        </w:tc>
        <w:tc>
          <w:tcPr>
            <w:tcW w:w="16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I категория</w:t>
            </w:r>
          </w:p>
        </w:tc>
        <w:tc>
          <w:tcPr>
            <w:tcW w:w="3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Природный</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0,6 до 1,2 включительно</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6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СУГ &lt;</w:t>
            </w:r>
            <w:hyperlink r:id="rId53">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0,6 до 1,6 включительно</w:t>
            </w:r>
          </w:p>
        </w:tc>
      </w:tr>
      <w:tr>
        <w:trPr/>
        <w:tc>
          <w:tcPr>
            <w:tcW w:w="151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6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II категория</w:t>
            </w:r>
          </w:p>
        </w:tc>
        <w:tc>
          <w:tcPr>
            <w:tcW w:w="3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Природный и СУГ</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0,3 до 0,6 включительно</w:t>
            </w:r>
          </w:p>
        </w:tc>
      </w:tr>
      <w:tr>
        <w:trPr/>
        <w:tc>
          <w:tcPr>
            <w:tcW w:w="312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Среднее</w:t>
            </w:r>
          </w:p>
        </w:tc>
        <w:tc>
          <w:tcPr>
            <w:tcW w:w="3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Природный и СУГ</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0,005 до 0,3 включительно</w:t>
            </w:r>
          </w:p>
        </w:tc>
      </w:tr>
      <w:tr>
        <w:trPr/>
        <w:tc>
          <w:tcPr>
            <w:tcW w:w="312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Низкое</w:t>
            </w:r>
          </w:p>
        </w:tc>
        <w:tc>
          <w:tcPr>
            <w:tcW w:w="3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Природный и СУГ</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 0,005 включительно</w:t>
            </w:r>
          </w:p>
        </w:tc>
      </w:tr>
    </w:tbl>
    <w:p>
      <w:pPr>
        <w:pStyle w:val="style23"/>
        <w:rPr>
          <w:rFonts w:eastAsia="Times New Roman"/>
        </w:rPr>
      </w:pPr>
    </w:p>
    <w:p>
      <w:pPr>
        <w:pStyle w:val="style23"/>
        <w:rPr>
          <w:rFonts w:ascii="Times New Roman" w:hAnsi="Times New Roman" w:eastAsia="Times New Roman" w:cs="Times New Roman"/>
          <w:sz w:val="28"/>
          <w:szCs w:val="28"/>
        </w:rPr>
      </w:pPr>
      <w:bookmarkStart w:id="167" w:name="sub_11116"/>
      <w:bookmarkEnd w:id="167"/>
      <w:r>
        <w:rPr>
          <w:rFonts w:ascii="Times New Roman" w:hAnsi="Times New Roman" w:eastAsia="Times New Roman" w:cs="Times New Roman"/>
          <w:sz w:val="28"/>
          <w:szCs w:val="28"/>
        </w:rPr>
        <w:t xml:space="preserve">&lt;*&gt; СУГ - сжиженный</w:t>
        <w:t xml:space="preserve"> </w:t>
        <w:t xml:space="preserve">углеводородный газ</w:t>
      </w:r>
    </w:p>
    <w:p>
      <w:pPr>
        <w:pStyle w:val="style23"/>
      </w:pPr>
      <w:bookmarkStart w:id="168" w:name="sub_111162"/>
      <w:bookmarkStart w:id="169" w:name="sub_1111611"/>
      <w:bookmarkStart w:id="170" w:name="sub_1111612"/>
      <w:bookmarkStart w:id="171" w:name="sub_111161"/>
      <w:bookmarkEnd w:id="168"/>
      <w:bookmarkEnd w:id="169"/>
      <w:bookmarkEnd w:id="170"/>
      <w:bookmarkEnd w:id="171"/>
    </w:p>
    <w:p>
      <w:pPr>
        <w:pStyle w:val="style23"/>
        <w:ind w:left="0" w:right="0" w:firstLine="698"/>
        <w:jc w:val="right"/>
      </w:pPr>
      <w:bookmarkStart w:id="172" w:name="sub_650"/>
      <w:bookmarkEnd w:id="172"/>
      <w:r>
        <w:rPr>
          <w:rStyle w:val="style64"/>
          <w:rFonts w:ascii="Times New Roman" w:hAnsi="Times New Roman" w:eastAsia="Times New Roman" w:cs="Times New Roman"/>
          <w:bCs/>
          <w:sz w:val="28"/>
          <w:szCs w:val="28"/>
          <w:lang w:eastAsia="ar-SA"/>
        </w:rPr>
        <w:t xml:space="preserve">Таблица 65</w:t>
      </w:r>
    </w:p>
    <w:p>
      <w:pPr>
        <w:pStyle w:val="style23"/>
      </w:pPr>
      <w:bookmarkStart w:id="173" w:name="sub_6502"/>
      <w:bookmarkStart w:id="174" w:name="sub_65011"/>
      <w:bookmarkStart w:id="175" w:name="sub_65012"/>
      <w:bookmarkStart w:id="176" w:name="sub_6501"/>
      <w:bookmarkEnd w:id="173"/>
      <w:bookmarkEnd w:id="174"/>
      <w:bookmarkEnd w:id="175"/>
      <w:bookmarkEnd w:id="176"/>
    </w:p>
    <w:p>
      <w:pPr>
        <w:pStyle w:val="style23"/>
        <w:rPr>
          <w:rFonts w:eastAsia="Times New Roman"/>
        </w:rPr>
      </w:pPr>
    </w:p>
    <w:p>
      <w:pPr>
        <w:pStyle w:val="style23"/>
        <w:ind w:left="0" w:right="0" w:firstLine="698"/>
        <w:jc w:val="right"/>
      </w:pPr>
    </w:p>
    <w:p>
      <w:pPr>
        <w:pStyle w:val="style23"/>
      </w:pPr>
      <w:bookmarkStart w:id="177" w:name="sub_111172"/>
      <w:bookmarkStart w:id="178" w:name="sub_1111711"/>
      <w:bookmarkStart w:id="179" w:name="sub_1111712"/>
      <w:bookmarkStart w:id="180" w:name="sub_111171"/>
      <w:bookmarkEnd w:id="177"/>
      <w:bookmarkEnd w:id="178"/>
      <w:bookmarkEnd w:id="179"/>
      <w:bookmarkEnd w:id="180"/>
    </w:p>
    <w:p>
      <w:pPr>
        <w:pStyle w:val="style23"/>
        <w:ind w:left="0" w:right="0" w:firstLine="698"/>
        <w:jc w:val="right"/>
      </w:pPr>
    </w:p>
    <w:p>
      <w:pPr>
        <w:pStyle w:val="style23"/>
      </w:pPr>
      <w:bookmarkStart w:id="181" w:name="sub_6702"/>
      <w:bookmarkStart w:id="182" w:name="sub_67011"/>
      <w:bookmarkStart w:id="183" w:name="sub_67012"/>
      <w:bookmarkStart w:id="184" w:name="sub_6701"/>
      <w:bookmarkEnd w:id="181"/>
      <w:bookmarkEnd w:id="182"/>
      <w:bookmarkEnd w:id="183"/>
      <w:bookmarkEnd w:id="184"/>
    </w:p>
    <w:p>
      <w:pPr>
        <w:pStyle w:val="style23"/>
        <w:rPr>
          <w:rFonts w:eastAsia="Times New Roman"/>
        </w:rPr>
        <w:sectPr>
          <w:type w:val="nextPage"/>
          <w:pgSz w:w="16798" w:h="11906" w:orient="landscape"/>
          <w:pgMar w:top="1134" w:right="567" w:bottom="1134" w:left="1701" w:header="720" w:footer="720" w:gutter="0"/>
          <w:cols w:num="1" w:sep="0" w:space="708" w:equalWidth="1"/>
          <w:docGrid w:linePitch="360"/>
        </w:sectPr>
      </w:pPr>
    </w:p>
    <w:p>
      <w:pPr>
        <w:pStyle w:val="style23"/>
        <w:pageBreakBefore/>
        <w:sectPr>
          <w:headerReference w:type="default" r:id="rId8"/>
          <w:footerReference w:type="default" r:id="rId15"/>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185" w:name="sub_690"/>
      <w:bookmarkEnd w:id="185"/>
      <w:r>
        <w:rPr>
          <w:rStyle w:val="style64"/>
          <w:rFonts w:ascii="Times New Roman" w:hAnsi="Times New Roman" w:eastAsia="Times New Roman" w:cs="Times New Roman"/>
          <w:bCs/>
          <w:sz w:val="28"/>
          <w:szCs w:val="28"/>
          <w:lang w:eastAsia="ar-SA"/>
        </w:rPr>
        <w:t xml:space="preserve">Таблица 69</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6" w:name="sub_6902"/>
      <w:bookmarkStart w:id="187" w:name="sub_69011"/>
      <w:bookmarkStart w:id="188" w:name="sub_69012"/>
      <w:bookmarkStart w:id="189" w:name="sub_6901"/>
      <w:bookmarkEnd w:id="186"/>
      <w:bookmarkEnd w:id="187"/>
      <w:bookmarkEnd w:id="188"/>
      <w:bookmarkEnd w:id="189"/>
    </w:p>
    <w:tbl>
      <w:tblPr>
        <w:tblW w:w="9377" w:type="dxa"/>
        <w:tblInd w:w="-225" w:type="dxa"/>
        <w:tblLayout w:type="fixed"/>
      </w:tblPr>
      <w:tblGrid>
        <w:gridCol w:w="3079"/>
        <w:gridCol w:w="2380"/>
        <w:gridCol w:w="1958"/>
        <w:gridCol w:w="1960"/>
      </w:tblGrid>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Наименование объекта</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Единица измерения</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Расчетный показатель</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участка на единицу измерения</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Отделение почтовой связи (на микрорайон)</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 на 9 - 25 тысяч жителей</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на микрорайон</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600 - 1000 кв. м</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Межрайонный почтамт</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 на 50 - 70 опорных станций</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0,6 - 1 га</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АТС (из расчета 600 номеров на 1000 жителей)</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 на 10 - 40 тысяч номеров</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0,25 га на 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Узловая АТС (из расчета 1 узел на 10 АТС)</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w:t>
              <w:t xml:space="preserve"> </w:t>
              <w:t xml:space="preserve">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га на 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Концентратор</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 на 1,0 - 5,0 тысяч номеров</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40 - 100 кв. м</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Опорно-усилительная станция (из расчета</w:t>
            </w:r>
          </w:p>
        </w:tc>
        <w:tc>
          <w:tcPr>
            <w:tcW w:w="23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0,1 - 0,15 га на</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60 - 120 тыс. абонентов)</w:t>
            </w:r>
          </w:p>
        </w:tc>
        <w:tc>
          <w:tcPr>
            <w:tcW w:w="23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9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9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Блок станция проводного вещания (из</w:t>
              <w:t xml:space="preserve"> </w:t>
              <w:t xml:space="preserve">расчета 30 - 60 тыс. абонентов)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0,05 - 0,1 га на 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Звуковые трансформаторные подстанции (из расчета на 10 - 12 тысяч абонентов)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50 - 70 кв. м на 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Технический центр кабельного телевидения</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на жилой район</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0,3 - 0,5 га на объект</w:t>
            </w:r>
          </w:p>
        </w:tc>
      </w:tr>
      <w:tr>
        <w:trPr/>
        <w:tc>
          <w:tcPr>
            <w:tcW w:w="9378"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Объекты коммунального хозяйства по обслуживанию инженерных коммуникаций (общих коллекторов)</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Диспетчерский пункт (из расчета 1 объект на 5 км городских коллекторов)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одноэтажный 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 кв. м</w:t>
              <w:t xml:space="preserve"> </w:t>
              <w:t xml:space="preserve">(0,04 - 0,05 га)</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Центральный диспетчерский пункт (из расчета 1 объект на каждые 5 км коммуникационных коллекторов)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одно-, двухэтажный 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350 кв. м (0,1 - 0,2 га)</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Ремонтно-производственная база (из расчета 1 объект на каждые 100 км</w:t>
              <w:t xml:space="preserve"> </w:t>
              <w:t xml:space="preserve">городских коллекторов)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Этажность объекта по проекту</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1500 кв. м (1,0 га на 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Диспетчерский пункт (из расчета 1 объект на 1,5 - 6 км внутриквартальных коллекторов)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одноэтажный 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кв. м (0,04 - 0,05 га)</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Производственное</w:t>
              <w:t xml:space="preserve"> </w:t>
            </w:r>
            <w:r>
              <w:rPr>
                <w:rStyle w:val="style22"/>
                <w:rFonts w:ascii="Times New Roman" w:hAnsi="Times New Roman" w:eastAsia="Times New Roman" w:cs="Times New Roman"/>
              </w:rPr>
              <w:t xml:space="preserve">п</w:t>
            </w:r>
            <w:r>
              <w:rPr>
                <w:rStyle w:val="style22"/>
                <w:rFonts w:ascii="Times New Roman" w:hAnsi="Times New Roman" w:eastAsia="Times New Roman" w:cs="Times New Roman"/>
              </w:rPr>
              <w:t xml:space="preserve">омещение для обслуживания внутриквартирных коллекторов (из расчета 1 объект на каждый административный округ)</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500 - 700 кв. м</w:t>
              <w:t xml:space="preserve"> </w:t>
            </w:r>
            <w:r>
              <w:rPr>
                <w:rStyle w:val="style22"/>
                <w:rFonts w:ascii="Times New Roman" w:hAnsi="Times New Roman" w:eastAsia="Times New Roman" w:cs="Times New Roman"/>
              </w:rPr>
              <w:t xml:space="preserve">(0,25 - 0,3 га)</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190" w:name="sub_700"/>
      <w:bookmarkEnd w:id="190"/>
      <w:r>
        <w:rPr>
          <w:rStyle w:val="style64"/>
          <w:rFonts w:ascii="Times New Roman" w:hAnsi="Times New Roman" w:eastAsia="Times New Roman" w:cs="Times New Roman"/>
          <w:bCs/>
          <w:sz w:val="28"/>
          <w:szCs w:val="28"/>
          <w:lang w:eastAsia="ar-SA"/>
        </w:rPr>
        <w:t xml:space="preserve">Таблица 70</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1" w:name="sub_7002"/>
      <w:bookmarkStart w:id="192" w:name="sub_70011"/>
      <w:bookmarkStart w:id="193" w:name="sub_70012"/>
      <w:bookmarkStart w:id="194" w:name="sub_7001"/>
      <w:bookmarkEnd w:id="191"/>
      <w:bookmarkEnd w:id="192"/>
      <w:bookmarkEnd w:id="193"/>
      <w:bookmarkEnd w:id="194"/>
    </w:p>
    <w:tbl>
      <w:tblPr>
        <w:tblW w:w="9377" w:type="dxa"/>
        <w:tblInd w:w="-225" w:type="dxa"/>
        <w:tblLayout w:type="fixed"/>
      </w:tblPr>
      <w:tblGrid>
        <w:gridCol w:w="6438"/>
        <w:gridCol w:w="2939"/>
      </w:tblGrid>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Сооружение связи</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Размер земельного участка, га</w:t>
            </w:r>
          </w:p>
        </w:tc>
      </w:tr>
      <w:tr>
        <w:trPr/>
        <w:tc>
          <w:tcPr>
            <w:tcW w:w="937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Кабельные линии</w:t>
            </w:r>
          </w:p>
        </w:tc>
      </w:tr>
      <w:tr>
        <w:trPr/>
        <w:tc>
          <w:tcPr>
            <w:tcW w:w="64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Необслуживаемые усилительные пункты в металлических цистернах:</w:t>
            </w:r>
          </w:p>
        </w:tc>
        <w:tc>
          <w:tcPr>
            <w:tcW w:w="29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 уровне грунтовых вод на глубине до 0,4 м</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0,021</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 же, на глубине от 0,4 до 1,3 м</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0,013</w:t>
            </w:r>
          </w:p>
        </w:tc>
      </w:tr>
      <w:tr>
        <w:trPr/>
        <w:tc>
          <w:tcPr>
            <w:tcW w:w="64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 же, на глубине более 1,3 м</w:t>
            </w:r>
          </w:p>
        </w:tc>
        <w:tc>
          <w:tcPr>
            <w:tcW w:w="29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0,006</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Необслуживаемые усилительные пункты в контейнерах</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0,001</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Обслуживаемые усилительные пункты и сетевые узлы выделения</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0,29</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Вспомогательные осевые узлы выделения</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1,55</w:t>
            </w:r>
          </w:p>
        </w:tc>
      </w:tr>
      <w:tr>
        <w:trPr/>
        <w:tc>
          <w:tcPr>
            <w:tcW w:w="64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Сетевые узлы управления и коммутации с заглубленными зданиями площадью (кв. м):</w:t>
            </w:r>
          </w:p>
        </w:tc>
        <w:tc>
          <w:tcPr>
            <w:tcW w:w="29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3000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1,98</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6000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r>
      <w:tr>
        <w:trPr/>
        <w:tc>
          <w:tcPr>
            <w:tcW w:w="64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9000</w:t>
            </w:r>
          </w:p>
        </w:tc>
        <w:tc>
          <w:tcPr>
            <w:tcW w:w="29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4,10</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Технические службы</w:t>
              <w:t xml:space="preserve"> </w:t>
              <w:t xml:space="preserve">кабельных участков</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0,15</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Службы районов технической эксплуатации кабельных и радиорелейных магистралей</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0,37</w:t>
            </w:r>
          </w:p>
        </w:tc>
      </w:tr>
      <w:tr>
        <w:trPr/>
        <w:tc>
          <w:tcPr>
            <w:tcW w:w="937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Воздушные линии</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Основные усилительные пункты</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0,29</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Дополнительные усилительные пункты</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0,06</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Вспомогательные усилительные пункты (со</w:t>
              <w:t xml:space="preserve"> </w:t>
              <w:t xml:space="preserve">служебной жилой площадью)</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r>
      <w:tr>
        <w:trPr/>
        <w:tc>
          <w:tcPr>
            <w:tcW w:w="937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Радиорелейные линии</w:t>
            </w:r>
          </w:p>
        </w:tc>
      </w:tr>
      <w:tr>
        <w:trPr/>
        <w:tc>
          <w:tcPr>
            <w:tcW w:w="64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Узловые радиорелейные станции с мачтой или башней высотой (м):</w:t>
            </w:r>
          </w:p>
        </w:tc>
        <w:tc>
          <w:tcPr>
            <w:tcW w:w="29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0,80 / 0,30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 0,40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 / 0,45</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1,30 / 0,50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 / 0,55</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 / 0,60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1,65 /</w:t>
              <w:t xml:space="preserve"> </w:t>
              <w:t xml:space="preserve">0,70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1,90 / 0,80</w:t>
            </w:r>
          </w:p>
        </w:tc>
      </w:tr>
      <w:tr>
        <w:trPr/>
        <w:tc>
          <w:tcPr>
            <w:tcW w:w="64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w:t>
            </w:r>
          </w:p>
        </w:tc>
        <w:tc>
          <w:tcPr>
            <w:tcW w:w="29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2,10 / 0,90</w:t>
            </w:r>
          </w:p>
        </w:tc>
      </w:tr>
      <w:tr>
        <w:trPr/>
        <w:tc>
          <w:tcPr>
            <w:tcW w:w="64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Промежуточные радиорелейные станции с мачтой или башней высотой (м):</w:t>
            </w:r>
          </w:p>
        </w:tc>
        <w:tc>
          <w:tcPr>
            <w:tcW w:w="29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0,80 / 0,40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0,85 / 0,45</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 0,50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 / 0,55</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1,30 / 0,60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 / 0,65</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 / 0,70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1,65 / 0,80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1,90 /</w:t>
              <w:t xml:space="preserve"> </w:t>
              <w:t xml:space="preserve">0,90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2,10 / 1,00</w:t>
            </w:r>
          </w:p>
        </w:tc>
      </w:tr>
      <w:tr>
        <w:trPr/>
        <w:tc>
          <w:tcPr>
            <w:tcW w:w="64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Аварийно-профилактические службы</w:t>
            </w:r>
          </w:p>
        </w:tc>
        <w:tc>
          <w:tcPr>
            <w:tcW w:w="29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Размеры земельных участков для радиорелейных линий даны: в числителе - для радиорелейных станций с мачтами, в знаменателе - для станций с башнями.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Размеры земельных</w:t>
        <w:t xml:space="preserve"> </w:t>
        <w:t xml:space="preserve">участков определяются в соответствии с проектами: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высоте мачты или башни более 120 м, при уклонах рельефа местности более 0,05, а также при пересеченной местности;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размещении вспомогательных сетевых узлов выделения и сетевых узлов управления и коммутации на участках с уровнем грунтовых вод на глубине менее 3,5 м, а также на участках с уклоном рельефа местности более 0,001.</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Если на территории сетевых узлов управления и коммутации размещаются технические службы кабельных участков или службы районов</w:t>
        <w:t xml:space="preserve"> </w:t>
        <w:t xml:space="preserve">технической эксплуатации кабельных и радиорелейных магистралей, то размеры земельных участков должны увеличиваться на 0,2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 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 линий связи.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195" w:name="sub_710"/>
      <w:bookmarkEnd w:id="195"/>
      <w:r>
        <w:rPr>
          <w:rStyle w:val="style64"/>
          <w:rFonts w:ascii="Times New Roman" w:hAnsi="Times New Roman" w:eastAsia="Times New Roman" w:cs="Times New Roman"/>
          <w:bCs/>
          <w:sz w:val="28"/>
          <w:szCs w:val="28"/>
          <w:lang w:eastAsia="ar-SA"/>
        </w:rPr>
        <w:t xml:space="preserve">Таблица 71</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6" w:name="sub_7102"/>
      <w:bookmarkStart w:id="197" w:name="sub_71011"/>
      <w:bookmarkStart w:id="198" w:name="sub_71012"/>
      <w:bookmarkStart w:id="199" w:name="sub_7101"/>
      <w:bookmarkEnd w:id="196"/>
      <w:bookmarkEnd w:id="197"/>
      <w:bookmarkEnd w:id="198"/>
      <w:bookmarkEnd w:id="199"/>
    </w:p>
    <w:tbl>
      <w:tblPr>
        <w:tblW w:w="9855" w:type="dxa"/>
        <w:tblInd w:w="-220" w:type="dxa"/>
        <w:tblLayout w:type="fixed"/>
      </w:tblPr>
      <w:tblGrid>
        <w:gridCol w:w="2686"/>
        <w:gridCol w:w="4096"/>
        <w:gridCol w:w="3073"/>
      </w:tblGrid>
      <w:tr>
        <w:trPr/>
        <w:tc>
          <w:tcPr>
            <w:tcW w:w="268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Наименование объектов</w:t>
            </w:r>
          </w:p>
        </w:tc>
        <w:tc>
          <w:tcPr>
            <w:tcW w:w="40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Основные параметры зоны</w:t>
            </w:r>
          </w:p>
        </w:tc>
        <w:tc>
          <w:tcPr>
            <w:tcW w:w="30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Вид использования</w:t>
            </w:r>
          </w:p>
        </w:tc>
      </w:tr>
      <w:tr>
        <w:trPr/>
        <w:tc>
          <w:tcPr>
            <w:tcW w:w="268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Общие коллекторы для подземных коммуникаций</w:t>
            </w:r>
          </w:p>
        </w:tc>
        <w:tc>
          <w:tcPr>
            <w:tcW w:w="40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охранная зона городского коллектора - по 5 м в</w:t>
              <w:t xml:space="preserve"> </w:t>
              <w:t xml:space="preserve">каждую сторону от края коллектора охранная зона оголовка вентшахты коллектора - в радиусе 15 м</w:t>
            </w:r>
          </w:p>
        </w:tc>
        <w:tc>
          <w:tcPr>
            <w:tcW w:w="307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озеленение, проезды, площадки</w:t>
            </w:r>
          </w:p>
        </w:tc>
      </w:tr>
      <w:tr>
        <w:trPr/>
        <w:tc>
          <w:tcPr>
            <w:tcW w:w="268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Радиорелейные линии связи</w:t>
            </w:r>
          </w:p>
        </w:tc>
        <w:tc>
          <w:tcPr>
            <w:tcW w:w="4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охранная зона 50 м в обе стороны луча</w:t>
            </w:r>
          </w:p>
        </w:tc>
        <w:tc>
          <w:tcPr>
            <w:tcW w:w="3073"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мертвая зона</w:t>
            </w:r>
          </w:p>
        </w:tc>
      </w:tr>
      <w:tr>
        <w:trPr/>
        <w:tc>
          <w:tcPr>
            <w:tcW w:w="268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Объекты телевидения</w:t>
            </w:r>
          </w:p>
        </w:tc>
        <w:tc>
          <w:tcPr>
            <w:tcW w:w="4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охранная зона d - 500 м</w:t>
            </w:r>
          </w:p>
        </w:tc>
        <w:tc>
          <w:tcPr>
            <w:tcW w:w="3073"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озеленение</w:t>
            </w:r>
          </w:p>
        </w:tc>
      </w:tr>
      <w:tr>
        <w:trPr/>
        <w:tc>
          <w:tcPr>
            <w:tcW w:w="268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Автоматические телефонные станции</w:t>
            </w:r>
          </w:p>
        </w:tc>
        <w:tc>
          <w:tcPr>
            <w:tcW w:w="40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расстояние от АТС до жилых домов - 30 м</w:t>
            </w:r>
          </w:p>
        </w:tc>
        <w:tc>
          <w:tcPr>
            <w:tcW w:w="307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проезды, площадки, озеленение</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случае применения электронного коммутационного оборудования.</w:t>
      </w:r>
    </w:p>
    <w:p>
      <w:pPr>
        <w:pStyle w:val="style23"/>
        <w:rPr>
          <w:rFonts w:ascii="Times New Roman" w:hAnsi="Times New Roman" w:eastAsia="Times New Roman" w:cs="Times New Roman"/>
          <w:sz w:val="28"/>
          <w:szCs w:val="28"/>
        </w:rPr>
        <w:sectPr>
          <w:type w:val="nextPage"/>
          <w:pgSz w:w="11906" w:h="16838" w:orient="portrait"/>
          <w:pgMar w:top="1134" w:right="567" w:bottom="1134" w:left="1701" w:header="720" w:footer="720" w:gutter="0"/>
          <w:cols w:num="1" w:sep="0" w:space="708" w:equalWidth="1"/>
          <w:docGrid w:linePitch="360"/>
        </w:sectPr>
      </w:pPr>
    </w:p>
    <w:p>
      <w:pPr>
        <w:pStyle w:val="style23"/>
        <w:pageBreakBefore/>
        <w:rPr>
          <w:rFonts w:ascii="Times New Roman" w:hAnsi="Times New Roman" w:eastAsia="Times New Roman" w:cs="Times New Roman"/>
          <w:sz w:val="28"/>
          <w:szCs w:val="28"/>
        </w:rPr>
        <w:sectPr>
          <w:headerReference w:type="default" r:id="rId9"/>
          <w:footerReference w:type="default" r:id="rId16"/>
          <w:type w:val="continuous"/>
          <w:pgSz w:w="11906" w:h="16838" w:orient="portrait"/>
          <w:pgMar w:top="1134" w:right="567" w:bottom="1134" w:left="1701" w:header="720" w:footer="720" w:gutter="0"/>
          <w:cols w:num="1" w:sep="0" w:space="708" w:equalWidth="1"/>
          <w:docGrid w:linePitch="360"/>
        </w:sectPr>
      </w:pPr>
      <w:bookmarkStart w:id="200" w:name="sub_1111812"/>
      <w:bookmarkStart w:id="201" w:name="sub_1111811"/>
      <w:bookmarkStart w:id="202" w:name="sub_111182"/>
      <w:bookmarkStart w:id="203" w:name="sub_111181"/>
      <w:bookmarkEnd w:id="200"/>
      <w:bookmarkEnd w:id="201"/>
      <w:bookmarkEnd w:id="202"/>
      <w:bookmarkEnd w:id="203"/>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04" w:name="sub_730"/>
      <w:bookmarkEnd w:id="204"/>
      <w:r>
        <w:rPr>
          <w:rStyle w:val="style64"/>
          <w:rFonts w:ascii="Times New Roman" w:hAnsi="Times New Roman" w:eastAsia="Times New Roman" w:cs="Times New Roman"/>
          <w:bCs/>
          <w:sz w:val="28"/>
          <w:szCs w:val="28"/>
          <w:lang w:eastAsia="ar-SA"/>
        </w:rPr>
        <w:t xml:space="preserve">Таблица 73</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5" w:name="sub_7302"/>
      <w:bookmarkStart w:id="206" w:name="sub_73011"/>
      <w:bookmarkStart w:id="207" w:name="sub_73012"/>
      <w:bookmarkStart w:id="208" w:name="sub_7301"/>
      <w:bookmarkEnd w:id="205"/>
      <w:bookmarkEnd w:id="206"/>
      <w:bookmarkEnd w:id="207"/>
      <w:bookmarkEnd w:id="208"/>
    </w:p>
    <w:tbl>
      <w:tblPr>
        <w:tblW w:w="11331" w:type="dxa"/>
        <w:tblInd w:w="-1388" w:type="dxa"/>
        <w:tblLayout w:type="fixed"/>
      </w:tblPr>
      <w:tblGrid>
        <w:gridCol w:w="1134"/>
        <w:gridCol w:w="851"/>
        <w:gridCol w:w="708"/>
        <w:gridCol w:w="1133"/>
        <w:gridCol w:w="993"/>
        <w:gridCol w:w="851"/>
        <w:gridCol w:w="850"/>
        <w:gridCol w:w="709"/>
        <w:gridCol w:w="850"/>
        <w:gridCol w:w="567"/>
        <w:gridCol w:w="851"/>
        <w:gridCol w:w="707"/>
        <w:gridCol w:w="426"/>
        <w:gridCol w:w="701"/>
      </w:tblGrid>
      <w:tr>
        <w:trPr/>
        <w:tc>
          <w:tcPr>
            <w:tcW w:w="1134"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Инженерные сети</w:t>
            </w:r>
          </w:p>
        </w:tc>
        <w:tc>
          <w:tcPr>
            <w:tcW w:w="10202" w:type="dxa"/>
            <w:gridSpan w:val="1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(м) по</w:t>
              <w:t xml:space="preserve"> </w:t>
              <w:t xml:space="preserve">горизонтали (в свету) до</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85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водопровода</w:t>
            </w:r>
          </w:p>
        </w:tc>
        <w:tc>
          <w:tcPr>
            <w:tcW w:w="70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канализации бытовой</w:t>
            </w:r>
          </w:p>
        </w:tc>
        <w:tc>
          <w:tcPr>
            <w:tcW w:w="11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дренажа и дождевой канализации</w:t>
            </w:r>
          </w:p>
        </w:tc>
        <w:tc>
          <w:tcPr>
            <w:tcW w:w="3404"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газопроводов давления, МПа (кгс/кв. см)</w:t>
            </w:r>
          </w:p>
        </w:tc>
        <w:tc>
          <w:tcPr>
            <w:tcW w:w="85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кабелей силовых всех напряжений</w:t>
            </w:r>
          </w:p>
        </w:tc>
        <w:tc>
          <w:tcPr>
            <w:tcW w:w="56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кабелей связи</w:t>
            </w:r>
          </w:p>
        </w:tc>
        <w:tc>
          <w:tcPr>
            <w:tcW w:w="1558"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тепловых сетей</w:t>
            </w:r>
          </w:p>
        </w:tc>
        <w:tc>
          <w:tcPr>
            <w:tcW w:w="42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каналов, тоннелей</w:t>
            </w:r>
          </w:p>
        </w:tc>
        <w:tc>
          <w:tcPr>
            <w:tcW w:w="70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наружных</w:t>
              <w:t xml:space="preserve"> </w:t>
              <w:t xml:space="preserve">пневмомусоропроводов</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99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низкого до 0,005</w:t>
            </w:r>
          </w:p>
        </w:tc>
        <w:tc>
          <w:tcPr>
            <w:tcW w:w="85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среднего св. 0,005 до 0,3</w:t>
            </w:r>
          </w:p>
        </w:tc>
        <w:tc>
          <w:tcPr>
            <w:tcW w:w="155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высокого</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85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наружная стенка канала, тоннеля</w:t>
            </w:r>
          </w:p>
        </w:tc>
        <w:tc>
          <w:tcPr>
            <w:tcW w:w="70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оболочка бесканальной прокладки</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 0,3 до 0,6</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 0,6 до 1,2</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w:t>
            </w:r>
          </w:p>
        </w:tc>
        <w:tc>
          <w:tcPr>
            <w:tcW w:w="7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Водопровод</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см.</w:t>
              <w:t xml:space="preserve"> </w:t>
            </w:r>
            <w:hyperlink r:id="rId54">
              <w:r>
                <w:rPr>
                  <w:rStyle w:val="style22"/>
                  <w:rFonts w:ascii="Times New Roman" w:hAnsi="Times New Roman" w:eastAsia="Times New Roman" w:cs="Times New Roman"/>
                  <w:bCs/>
                  <w:color w:val="106bbe"/>
                </w:rPr>
                <w:t xml:space="preserve">примечание 1</w:t>
              </w:r>
            </w:hyperlink>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55">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Канализация бытовая</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см.</w:t>
              <w:t xml:space="preserve"> </w:t>
            </w:r>
            <w:hyperlink r:id="rId56">
              <w:r>
                <w:rPr>
                  <w:rStyle w:val="style22"/>
                  <w:rFonts w:ascii="Times New Roman" w:hAnsi="Times New Roman" w:eastAsia="Times New Roman" w:cs="Times New Roman"/>
                  <w:bCs/>
                  <w:color w:val="106bbe"/>
                </w:rPr>
                <w:t xml:space="preserve">примечание 1</w:t>
              </w:r>
            </w:hyperlink>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57">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Дождевая</w:t>
              <w:t xml:space="preserve"> </w:t>
              <w:t xml:space="preserve">канализация</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58">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Газопроводы давления, МПа: низкого до 0,005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среднего свыше 0,005 до 0,3</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113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высокого:</w:t>
            </w:r>
          </w:p>
        </w:tc>
        <w:tc>
          <w:tcPr>
            <w:tcW w:w="85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70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3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9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5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5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70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5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56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5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70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42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70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1134"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0,3 до 0,6</w:t>
            </w:r>
          </w:p>
        </w:tc>
        <w:tc>
          <w:tcPr>
            <w:tcW w:w="85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13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99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70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56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42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113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0,6 до 1,2</w:t>
            </w:r>
          </w:p>
        </w:tc>
        <w:tc>
          <w:tcPr>
            <w:tcW w:w="85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3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99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70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56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70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42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Кабели силовые всех напряжений</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59">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60">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61">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0,1 - 0,5</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Кабели связи</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Тепловые сети: от наружной стенки канала, тоннеля</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оболочки бесканальной прокладки</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Каналы, тоннели</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Наружные пневмомусоропроводы</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pageBreakBefore/>
        <w:ind w:left="0" w:right="0" w:firstLine="0"/>
        <w:sectPr>
          <w:headerReference w:type="default" r:id="rId10"/>
          <w:footerReference w:type="default" r:id="rId17"/>
          <w:type w:val="continuous"/>
          <w:pgSz w:w="11906" w:h="16838" w:orient="portrait"/>
          <w:pgMar w:top="1134" w:right="567" w:bottom="1134" w:left="1701" w:header="720" w:footer="720" w:gutter="0"/>
          <w:cols w:num="1" w:sep="0" w:space="708" w:equalWidth="1"/>
          <w:docGrid w:linePitch="360"/>
        </w:sectPr>
      </w:pPr>
      <w:bookmarkStart w:id="209" w:name="sub_111110"/>
      <w:bookmarkEnd w:id="209"/>
      <w:r>
        <w:rPr>
          <w:rStyle w:val="style22"/>
          <w:rFonts w:ascii="Times New Roman" w:hAnsi="Times New Roman" w:eastAsia="Times New Roman" w:cs="Times New Roman"/>
          <w:sz w:val="28"/>
          <w:szCs w:val="28"/>
        </w:rPr>
        <w:t xml:space="preserve">&lt;*&gt; Допускается уменьшать указанные расстояния до 0,5 м при соблюдении требований</w:t>
        <w:t xml:space="preserve"> </w:t>
      </w:r>
      <w:hyperlink r:id="rId62">
        <w:r>
          <w:rPr>
            <w:rStyle w:val="style22"/>
            <w:rFonts w:ascii="Times New Roman" w:hAnsi="Times New Roman" w:eastAsia="Times New Roman" w:cs="Times New Roman"/>
            <w:bCs/>
            <w:sz w:val="28"/>
            <w:szCs w:val="28"/>
          </w:rPr>
          <w:t xml:space="preserve">раздела 2.3</w:t>
        </w:r>
      </w:hyperlink>
      <w:r>
        <w:rPr>
          <w:rStyle w:val="style22"/>
          <w:rFonts w:ascii="Times New Roman" w:hAnsi="Times New Roman" w:eastAsia="Times New Roman" w:cs="Times New Roman"/>
          <w:sz w:val="28"/>
          <w:szCs w:val="28"/>
        </w:rPr>
        <w:t xml:space="preserve"> </w:t>
        <w:t xml:space="preserve">ПУЭ</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0" w:name="sub_1111102"/>
      <w:bookmarkStart w:id="211" w:name="sub_11111011"/>
      <w:bookmarkStart w:id="212" w:name="sub_11111012"/>
      <w:bookmarkStart w:id="213" w:name="sub_1111101"/>
      <w:bookmarkEnd w:id="210"/>
      <w:bookmarkEnd w:id="211"/>
      <w:bookmarkEnd w:id="212"/>
      <w:bookmarkEnd w:id="213"/>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4" w:name="sub_11119"/>
      <w:bookmarkEnd w:id="214"/>
      <w:r>
        <w:rPr>
          <w:rFonts w:ascii="Times New Roman" w:hAnsi="Times New Roman" w:eastAsia="Times New Roman" w:cs="Times New Roman"/>
          <w:sz w:val="28"/>
          <w:szCs w:val="28"/>
        </w:rPr>
        <w:t xml:space="preserve">1. Расстояние от бытовой канализации до хозяйственно-питьевого водопровода следует принимать: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5" w:name="sub_111191"/>
      <w:bookmarkEnd w:id="215"/>
      <w:r>
        <w:rPr>
          <w:rFonts w:ascii="Times New Roman" w:hAnsi="Times New Roman" w:eastAsia="Times New Roman" w:cs="Times New Roman"/>
          <w:sz w:val="28"/>
          <w:szCs w:val="28"/>
        </w:rPr>
        <w:t xml:space="preserve">до водопровода из железобетонных и асбестоцементных труб - 5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водопровода из чугунных труб диаметром: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200 мм - 1,5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200 мм - 3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водопровода из пластмассовых труб - 1,5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между сетями канализации и производственным водопроводом в зависимости от материала и диаметра труб, а также от номенклатуры и характеристики грунтов должно быть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При параллельной прокладке газопроводов для труб диаметром до 300 мм расстояние между ними (в свету) допускается принимать 0,4 м и труб диаметром более 300 мм - 0,5 м при совместном размещении в одной траншее двух и более газопроводов.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3. В</w:t>
        <w:t xml:space="preserve"> </w:t>
      </w:r>
      <w:hyperlink r:id="rId63">
        <w:r>
          <w:rPr>
            <w:rStyle w:val="style22"/>
            <w:rFonts w:ascii="Times New Roman" w:hAnsi="Times New Roman" w:eastAsia="Times New Roman" w:cs="Times New Roman"/>
            <w:bCs/>
            <w:sz w:val="28"/>
            <w:szCs w:val="28"/>
          </w:rPr>
          <w:t xml:space="preserve">таблице 73</w:t>
        </w:r>
      </w:hyperlink>
      <w:r>
        <w:rPr>
          <w:rStyle w:val="style22"/>
          <w:rFonts w:ascii="Times New Roman" w:hAnsi="Times New Roman" w:eastAsia="Times New Roman" w:cs="Times New Roman"/>
          <w:sz w:val="28"/>
          <w:szCs w:val="28"/>
        </w:rPr>
        <w:t xml:space="preserve"> </w:t>
        <w:t xml:space="preserve">настоящих Нормативов указаны расстояния до стальных газопроводов. Размещение газопроводов из неметаллических труб следует предусматривать согласно</w:t>
        <w:t xml:space="preserve"> </w:t>
      </w:r>
      <w:hyperlink r:id="rId64">
        <w:r>
          <w:rPr>
            <w:rStyle w:val="style22"/>
            <w:rFonts w:ascii="Times New Roman" w:hAnsi="Times New Roman" w:eastAsia="Times New Roman" w:cs="Times New Roman"/>
            <w:bCs/>
            <w:sz w:val="28"/>
            <w:szCs w:val="28"/>
          </w:rPr>
          <w:t xml:space="preserve">СНиП 42-01-02</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nextPage"/>
          <w:pgSz w:w="11906" w:h="16838" w:orient="portrait"/>
          <w:pgMar w:top="1134" w:right="567" w:bottom="1134" w:left="1701" w:header="720" w:footer="720" w:gutter="0"/>
          <w:cols w:num="1" w:sep="0" w:space="708" w:equalWidth="1"/>
          <w:docGrid w:linePitch="360"/>
        </w:sectPr>
      </w:pPr>
      <w:bookmarkStart w:id="216" w:name="sub_1111113"/>
      <w:bookmarkStart w:id="217" w:name="sub_11111121"/>
      <w:bookmarkStart w:id="218" w:name="sub_11111122"/>
      <w:bookmarkStart w:id="219" w:name="sub_1111112"/>
      <w:bookmarkEnd w:id="216"/>
      <w:bookmarkEnd w:id="217"/>
      <w:bookmarkEnd w:id="218"/>
      <w:bookmarkEnd w:id="219"/>
    </w:p>
    <w:p>
      <w:pPr>
        <w:pStyle w:val="style23"/>
        <w:pageBreakBefore/>
        <w:rPr>
          <w:rFonts w:ascii="Times New Roman" w:hAnsi="Times New Roman" w:eastAsia="Times New Roman" w:cs="Times New Roman"/>
          <w:sz w:val="28"/>
          <w:szCs w:val="28"/>
        </w:rPr>
        <w:sectPr>
          <w:headerReference w:type="default" r:id="rId11"/>
          <w:footerReference w:type="default" r:id="rId18"/>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20" w:name="sub_830"/>
      <w:bookmarkEnd w:id="220"/>
      <w:r>
        <w:rPr>
          <w:rStyle w:val="style64"/>
          <w:rFonts w:ascii="Times New Roman" w:hAnsi="Times New Roman" w:eastAsia="Times New Roman" w:cs="Times New Roman"/>
          <w:bCs/>
          <w:sz w:val="28"/>
          <w:szCs w:val="28"/>
          <w:lang w:eastAsia="ar-SA"/>
        </w:rPr>
        <w:t xml:space="preserve">Таблица 83</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1" w:name="sub_8302"/>
      <w:bookmarkStart w:id="222" w:name="sub_83011"/>
      <w:bookmarkStart w:id="223" w:name="sub_83012"/>
      <w:bookmarkStart w:id="224" w:name="sub_8301"/>
      <w:bookmarkEnd w:id="221"/>
      <w:bookmarkEnd w:id="222"/>
      <w:bookmarkEnd w:id="223"/>
      <w:bookmarkEnd w:id="224"/>
    </w:p>
    <w:tbl>
      <w:tblPr>
        <w:tblW w:w="9097" w:type="dxa"/>
        <w:tblInd w:w="-225" w:type="dxa"/>
        <w:tblLayout w:type="fixed"/>
      </w:tblPr>
      <w:tblGrid>
        <w:gridCol w:w="5459"/>
        <w:gridCol w:w="3638"/>
      </w:tblGrid>
      <w:tr>
        <w:trPr/>
        <w:tc>
          <w:tcPr>
            <w:tcW w:w="54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 транспортных средств</w:t>
            </w:r>
          </w:p>
        </w:tc>
        <w:tc>
          <w:tcPr>
            <w:tcW w:w="36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Коэффициент приведения</w:t>
            </w:r>
          </w:p>
        </w:tc>
      </w:tr>
      <w:tr>
        <w:trPr/>
        <w:tc>
          <w:tcPr>
            <w:tcW w:w="54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Легковые автомобили</w:t>
            </w:r>
          </w:p>
        </w:tc>
        <w:tc>
          <w:tcPr>
            <w:tcW w:w="36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Грузовые автомобили грузоподъемностью, т:</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14</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Автобусы</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Троллейбусы</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Микроавтобусы</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Мотоциклы и мопеды</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54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Мотоциклы с коляской</w:t>
            </w:r>
          </w:p>
        </w:tc>
        <w:tc>
          <w:tcPr>
            <w:tcW w:w="36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ascii="Arial" w:hAnsi="Arial" w:eastAsia="Arial" w:cs="Arial"/>
          <w:bCs/>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25" w:name="sub_850"/>
      <w:bookmarkEnd w:id="225"/>
      <w:r>
        <w:rPr>
          <w:rStyle w:val="style64"/>
          <w:rFonts w:ascii="Times New Roman" w:hAnsi="Times New Roman" w:eastAsia="Times New Roman" w:cs="Times New Roman"/>
          <w:bCs/>
          <w:sz w:val="28"/>
          <w:szCs w:val="28"/>
          <w:lang w:eastAsia="ar-SA"/>
        </w:rPr>
        <w:t xml:space="preserve">Таблица 85</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6" w:name="sub_8502"/>
      <w:bookmarkStart w:id="227" w:name="sub_85011"/>
      <w:bookmarkStart w:id="228" w:name="sub_85012"/>
      <w:bookmarkStart w:id="229" w:name="sub_8501"/>
      <w:bookmarkEnd w:id="226"/>
      <w:bookmarkEnd w:id="227"/>
      <w:bookmarkEnd w:id="228"/>
      <w:bookmarkEnd w:id="229"/>
    </w:p>
    <w:tbl>
      <w:tblPr>
        <w:tblW w:w="9517" w:type="dxa"/>
        <w:tblInd w:w="-225" w:type="dxa"/>
        <w:tblLayout w:type="fixed"/>
      </w:tblPr>
      <w:tblGrid>
        <w:gridCol w:w="4338"/>
        <w:gridCol w:w="5179"/>
      </w:tblGrid>
      <w:tr>
        <w:trPr/>
        <w:tc>
          <w:tcPr>
            <w:tcW w:w="43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Радиусы кривых, м</w:t>
            </w:r>
          </w:p>
        </w:tc>
        <w:tc>
          <w:tcPr>
            <w:tcW w:w="51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Уширение на каждую полосу движения, м</w:t>
            </w:r>
          </w:p>
        </w:tc>
      </w:tr>
      <w:tr>
        <w:trPr/>
        <w:tc>
          <w:tcPr>
            <w:tcW w:w="43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700 - 800</w:t>
            </w:r>
          </w:p>
        </w:tc>
        <w:tc>
          <w:tcPr>
            <w:tcW w:w="517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500 - 600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0,25</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0,30</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0,35</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r>
      <w:tr>
        <w:trPr/>
        <w:tc>
          <w:tcPr>
            <w:tcW w:w="43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517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30" w:name="sub_860"/>
      <w:bookmarkEnd w:id="230"/>
      <w:r>
        <w:rPr>
          <w:rStyle w:val="style64"/>
          <w:rFonts w:ascii="Times New Roman" w:hAnsi="Times New Roman" w:eastAsia="Times New Roman" w:cs="Times New Roman"/>
          <w:bCs/>
          <w:sz w:val="28"/>
          <w:szCs w:val="28"/>
          <w:lang w:eastAsia="ar-SA"/>
        </w:rPr>
        <w:t xml:space="preserve">Таблица 86</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1" w:name="sub_8602"/>
      <w:bookmarkStart w:id="232" w:name="sub_86011"/>
      <w:bookmarkStart w:id="233" w:name="sub_86012"/>
      <w:bookmarkStart w:id="234" w:name="sub_8601"/>
      <w:bookmarkEnd w:id="231"/>
      <w:bookmarkEnd w:id="232"/>
      <w:bookmarkEnd w:id="233"/>
      <w:bookmarkEnd w:id="234"/>
    </w:p>
    <w:tbl>
      <w:tblPr>
        <w:tblW w:w="9377" w:type="dxa"/>
        <w:tblInd w:w="-225" w:type="dxa"/>
        <w:tblLayout w:type="fixed"/>
      </w:tblPr>
      <w:tblGrid>
        <w:gridCol w:w="2097"/>
        <w:gridCol w:w="841"/>
        <w:gridCol w:w="840"/>
        <w:gridCol w:w="840"/>
        <w:gridCol w:w="841"/>
        <w:gridCol w:w="838"/>
        <w:gridCol w:w="982"/>
        <w:gridCol w:w="981"/>
        <w:gridCol w:w="1117"/>
      </w:tblGrid>
      <w:tr>
        <w:trPr/>
        <w:tc>
          <w:tcPr>
            <w:tcW w:w="20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Радиус круговой кривой, м</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98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600 - 1000</w:t>
            </w:r>
          </w:p>
        </w:tc>
        <w:tc>
          <w:tcPr>
            <w:tcW w:w="11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1000 - 2000</w:t>
            </w:r>
          </w:p>
        </w:tc>
      </w:tr>
      <w:tr>
        <w:trPr/>
        <w:tc>
          <w:tcPr>
            <w:tcW w:w="20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Длина переходной кривой, м</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98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w:t>
            </w:r>
          </w:p>
        </w:tc>
        <w:tc>
          <w:tcPr>
            <w:tcW w:w="11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35" w:name="sub_870"/>
      <w:bookmarkEnd w:id="235"/>
      <w:r>
        <w:rPr>
          <w:rStyle w:val="style64"/>
          <w:rFonts w:ascii="Times New Roman" w:hAnsi="Times New Roman" w:eastAsia="Times New Roman" w:cs="Times New Roman"/>
          <w:bCs/>
          <w:sz w:val="28"/>
          <w:szCs w:val="28"/>
          <w:lang w:eastAsia="ar-SA"/>
        </w:rPr>
        <w:t xml:space="preserve">Таблица 87</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6" w:name="sub_8702"/>
      <w:bookmarkStart w:id="237" w:name="sub_87011"/>
      <w:bookmarkStart w:id="238" w:name="sub_87012"/>
      <w:bookmarkStart w:id="239" w:name="sub_8701"/>
      <w:bookmarkEnd w:id="236"/>
      <w:bookmarkEnd w:id="237"/>
      <w:bookmarkEnd w:id="238"/>
      <w:bookmarkEnd w:id="239"/>
    </w:p>
    <w:tbl>
      <w:tblPr>
        <w:tblW w:w="9097" w:type="dxa"/>
        <w:tblInd w:w="-225" w:type="dxa"/>
        <w:tblLayout w:type="fixed"/>
      </w:tblPr>
      <w:tblGrid>
        <w:gridCol w:w="2098"/>
        <w:gridCol w:w="840"/>
        <w:gridCol w:w="840"/>
        <w:gridCol w:w="840"/>
        <w:gridCol w:w="841"/>
        <w:gridCol w:w="838"/>
        <w:gridCol w:w="842"/>
        <w:gridCol w:w="980"/>
        <w:gridCol w:w="978"/>
      </w:tblGrid>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Угол поворота, градусов</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8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9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Минимальный радиус кривой, м</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20000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6000</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5000</w:t>
            </w:r>
          </w:p>
        </w:tc>
        <w:tc>
          <w:tcPr>
            <w:tcW w:w="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4000</w:t>
            </w:r>
          </w:p>
        </w:tc>
        <w:tc>
          <w:tcPr>
            <w:tcW w:w="8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4000</w:t>
            </w: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3000</w:t>
            </w:r>
          </w:p>
        </w:tc>
        <w:tc>
          <w:tcPr>
            <w:tcW w:w="9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40" w:name="sub_880"/>
      <w:bookmarkEnd w:id="240"/>
      <w:r>
        <w:rPr>
          <w:rStyle w:val="style64"/>
          <w:rFonts w:ascii="Times New Roman" w:hAnsi="Times New Roman" w:eastAsia="Times New Roman" w:cs="Times New Roman"/>
          <w:bCs/>
          <w:lang w:eastAsia="ar-SA"/>
        </w:rPr>
        <w:t xml:space="preserve">Таблица 88</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1" w:name="sub_8802"/>
      <w:bookmarkStart w:id="242" w:name="sub_88011"/>
      <w:bookmarkStart w:id="243" w:name="sub_88012"/>
      <w:bookmarkStart w:id="244" w:name="sub_8801"/>
      <w:bookmarkEnd w:id="241"/>
      <w:bookmarkEnd w:id="242"/>
      <w:bookmarkEnd w:id="243"/>
      <w:bookmarkEnd w:id="244"/>
    </w:p>
    <w:tbl>
      <w:tblPr>
        <w:tblW w:w="9377" w:type="dxa"/>
        <w:tblInd w:w="-225" w:type="dxa"/>
        <w:tblLayout w:type="fixed"/>
      </w:tblPr>
      <w:tblGrid>
        <w:gridCol w:w="2237"/>
        <w:gridCol w:w="1401"/>
        <w:gridCol w:w="1539"/>
        <w:gridCol w:w="1401"/>
        <w:gridCol w:w="1399"/>
        <w:gridCol w:w="1400"/>
      </w:tblGrid>
      <w:tr>
        <w:trPr/>
        <w:tc>
          <w:tcPr>
            <w:tcW w:w="223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видимости, м</w:t>
            </w:r>
          </w:p>
        </w:tc>
        <w:tc>
          <w:tcPr>
            <w:tcW w:w="7142" w:type="dxa"/>
            <w:gridSpan w:val="5"/>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Смещение начала кривой при радиусе в плане,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5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1500</w:t>
            </w:r>
          </w:p>
        </w:tc>
        <w:tc>
          <w:tcPr>
            <w:tcW w:w="13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2000</w:t>
            </w:r>
          </w:p>
        </w:tc>
        <w:tc>
          <w:tcPr>
            <w:tcW w:w="14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2500</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3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4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5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3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4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5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3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4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45" w:name="sub_890"/>
      <w:bookmarkEnd w:id="245"/>
      <w:r>
        <w:rPr>
          <w:rStyle w:val="style64"/>
          <w:rFonts w:ascii="Times New Roman" w:hAnsi="Times New Roman" w:eastAsia="Times New Roman" w:cs="Times New Roman"/>
          <w:bCs/>
          <w:sz w:val="28"/>
          <w:szCs w:val="28"/>
          <w:lang w:eastAsia="ar-SA"/>
        </w:rPr>
        <w:t xml:space="preserve">Таблица 89</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6" w:name="sub_8902"/>
      <w:bookmarkStart w:id="247" w:name="sub_89011"/>
      <w:bookmarkStart w:id="248" w:name="sub_89012"/>
      <w:bookmarkStart w:id="249" w:name="sub_8901"/>
      <w:bookmarkEnd w:id="246"/>
      <w:bookmarkEnd w:id="247"/>
      <w:bookmarkEnd w:id="248"/>
      <w:bookmarkEnd w:id="249"/>
    </w:p>
    <w:tbl>
      <w:tblPr>
        <w:tblW w:w="9520" w:type="dxa"/>
        <w:tblInd w:w="-225" w:type="dxa"/>
        <w:tblLayout w:type="fixed"/>
      </w:tblPr>
      <w:tblGrid>
        <w:gridCol w:w="4620"/>
        <w:gridCol w:w="2380"/>
        <w:gridCol w:w="2520"/>
      </w:tblGrid>
      <w:tr>
        <w:trPr/>
        <w:tc>
          <w:tcPr>
            <w:tcW w:w="462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Категория улиц и</w:t>
              <w:t xml:space="preserve"> </w:t>
              <w:t xml:space="preserve">магистралей</w:t>
            </w:r>
          </w:p>
        </w:tc>
        <w:tc>
          <w:tcPr>
            <w:tcW w:w="490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видимости,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Поверхности проезжей части</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Встречного автомобиля</w:t>
            </w:r>
          </w:p>
        </w:tc>
      </w:tr>
      <w:tr>
        <w:trPr/>
        <w:tc>
          <w:tcPr>
            <w:tcW w:w="46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Магистральные улицы:</w:t>
            </w:r>
          </w:p>
        </w:tc>
        <w:tc>
          <w:tcPr>
            <w:tcW w:w="23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5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46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общегородского значения</w:t>
            </w:r>
          </w:p>
        </w:tc>
        <w:tc>
          <w:tcPr>
            <w:tcW w:w="23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r>
      <w:tr>
        <w:trPr/>
        <w:tc>
          <w:tcPr>
            <w:tcW w:w="46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районного значения</w:t>
            </w:r>
          </w:p>
        </w:tc>
        <w:tc>
          <w:tcPr>
            <w:tcW w:w="23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r>
      <w:tr>
        <w:trPr/>
        <w:tc>
          <w:tcPr>
            <w:tcW w:w="46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Улицы и дороги местного значения:</w:t>
            </w:r>
          </w:p>
        </w:tc>
        <w:tc>
          <w:tcPr>
            <w:tcW w:w="23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46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улицы в жилой застройке</w:t>
            </w:r>
          </w:p>
        </w:tc>
        <w:tc>
          <w:tcPr>
            <w:tcW w:w="23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r>
      <w:tr>
        <w:trPr/>
        <w:tc>
          <w:tcPr>
            <w:tcW w:w="46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улицы в</w:t>
              <w:t xml:space="preserve"> </w:t>
              <w:t xml:space="preserve">производственных зонах</w:t>
            </w:r>
          </w:p>
        </w:tc>
        <w:tc>
          <w:tcPr>
            <w:tcW w:w="23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5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50" w:name="sub_900"/>
      <w:bookmarkEnd w:id="250"/>
      <w:r>
        <w:rPr>
          <w:rStyle w:val="style64"/>
          <w:rFonts w:ascii="Times New Roman" w:hAnsi="Times New Roman" w:eastAsia="Times New Roman" w:cs="Times New Roman"/>
          <w:bCs/>
          <w:sz w:val="28"/>
          <w:szCs w:val="28"/>
          <w:lang w:eastAsia="ar-SA"/>
        </w:rPr>
        <w:t xml:space="preserve">Таблица 90</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1" w:name="sub_9002"/>
      <w:bookmarkStart w:id="252" w:name="sub_90011"/>
      <w:bookmarkStart w:id="253" w:name="sub_90012"/>
      <w:bookmarkStart w:id="254" w:name="sub_9001"/>
      <w:bookmarkEnd w:id="251"/>
      <w:bookmarkEnd w:id="252"/>
      <w:bookmarkEnd w:id="253"/>
      <w:bookmarkEnd w:id="254"/>
    </w:p>
    <w:tbl>
      <w:tblPr>
        <w:tblW w:w="9520" w:type="dxa"/>
        <w:tblInd w:w="-225" w:type="dxa"/>
        <w:tblLayout w:type="fixed"/>
      </w:tblPr>
      <w:tblGrid>
        <w:gridCol w:w="3356"/>
        <w:gridCol w:w="1542"/>
        <w:gridCol w:w="1542"/>
        <w:gridCol w:w="1536"/>
        <w:gridCol w:w="1544"/>
      </w:tblGrid>
      <w:tr>
        <w:trPr/>
        <w:tc>
          <w:tcPr>
            <w:tcW w:w="335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Продольный уклон, %</w:t>
            </w:r>
          </w:p>
        </w:tc>
        <w:tc>
          <w:tcPr>
            <w:tcW w:w="15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5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54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tcW w:w="335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Предельная длина участка, м</w:t>
            </w:r>
          </w:p>
        </w:tc>
        <w:tc>
          <w:tcPr>
            <w:tcW w:w="15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1200</w:t>
            </w:r>
          </w:p>
        </w:tc>
        <w:tc>
          <w:tcPr>
            <w:tcW w:w="15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154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55" w:name="sub_910"/>
      <w:bookmarkEnd w:id="255"/>
      <w:r>
        <w:rPr>
          <w:rStyle w:val="style64"/>
          <w:rFonts w:ascii="Times New Roman" w:hAnsi="Times New Roman" w:eastAsia="Times New Roman" w:cs="Times New Roman"/>
          <w:bCs/>
          <w:sz w:val="28"/>
          <w:szCs w:val="28"/>
          <w:lang w:eastAsia="ar-SA"/>
        </w:rPr>
        <w:t xml:space="preserve">Таблица 91</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6" w:name="sub_9102"/>
      <w:bookmarkStart w:id="257" w:name="sub_91011"/>
      <w:bookmarkStart w:id="258" w:name="sub_91012"/>
      <w:bookmarkStart w:id="259" w:name="sub_9101"/>
      <w:bookmarkEnd w:id="256"/>
      <w:bookmarkEnd w:id="257"/>
      <w:bookmarkEnd w:id="258"/>
      <w:bookmarkEnd w:id="259"/>
    </w:p>
    <w:tbl>
      <w:tblPr>
        <w:tblW w:w="9520" w:type="dxa"/>
        <w:tblInd w:w="-225" w:type="dxa"/>
        <w:tblLayout w:type="fixed"/>
      </w:tblPr>
      <w:tblGrid>
        <w:gridCol w:w="2518"/>
        <w:gridCol w:w="1822"/>
        <w:gridCol w:w="1820"/>
        <w:gridCol w:w="1676"/>
        <w:gridCol w:w="1684"/>
      </w:tblGrid>
      <w:tr>
        <w:trPr/>
        <w:tc>
          <w:tcPr>
            <w:tcW w:w="251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Местоположение полосы</w:t>
            </w:r>
          </w:p>
        </w:tc>
        <w:tc>
          <w:tcPr>
            <w:tcW w:w="7003"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Ширина полосы,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319"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магистральных улиц</w:t>
            </w:r>
          </w:p>
        </w:tc>
        <w:tc>
          <w:tcPr>
            <w:tcW w:w="1684"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улиц местного значения, улиц в жилой застройке</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6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общегородского значения</w:t>
            </w:r>
          </w:p>
        </w:tc>
        <w:tc>
          <w:tcPr>
            <w:tcW w:w="167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районного значения</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82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 непрерывным движением</w:t>
            </w: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 регулируемым движением</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51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Центральная разделительная</w:t>
            </w:r>
          </w:p>
        </w:tc>
        <w:tc>
          <w:tcPr>
            <w:tcW w:w="182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67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8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Между основной проезжей частью и местными проездами</w:t>
            </w:r>
          </w:p>
        </w:tc>
        <w:tc>
          <w:tcPr>
            <w:tcW w:w="182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7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68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51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Между проезжей частью и тротуаром</w:t>
            </w:r>
          </w:p>
        </w:tc>
        <w:tc>
          <w:tcPr>
            <w:tcW w:w="182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7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8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В условиях реконструкции допускается уменьшать ширину разделительных полос между основной проезжей частью и местным проездом на магистральных улицах общегородского значения до 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В условиях сложившейся застройки</w:t>
        <w:t xml:space="preserve"> </w:t>
        <w:t xml:space="preserve">допускается уменьшать ширину центральной разделительной полосы на магистральных улицах общегородского значения до 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60" w:name="sub_920"/>
      <w:bookmarkEnd w:id="260"/>
      <w:r>
        <w:rPr>
          <w:rStyle w:val="style64"/>
          <w:rFonts w:ascii="Times New Roman" w:hAnsi="Times New Roman" w:eastAsia="Times New Roman" w:cs="Times New Roman"/>
          <w:bCs/>
          <w:sz w:val="28"/>
          <w:szCs w:val="28"/>
          <w:lang w:eastAsia="ar-SA"/>
        </w:rPr>
        <w:t xml:space="preserve">Таблица 92</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1" w:name="sub_9202"/>
      <w:bookmarkStart w:id="262" w:name="sub_92011"/>
      <w:bookmarkStart w:id="263" w:name="sub_92012"/>
      <w:bookmarkStart w:id="264" w:name="sub_9201"/>
      <w:bookmarkEnd w:id="261"/>
      <w:bookmarkEnd w:id="262"/>
      <w:bookmarkEnd w:id="263"/>
      <w:bookmarkEnd w:id="264"/>
    </w:p>
    <w:tbl>
      <w:tblPr>
        <w:tblW w:w="9240" w:type="dxa"/>
        <w:tblInd w:w="-225" w:type="dxa"/>
        <w:tblLayout w:type="fixed"/>
      </w:tblPr>
      <w:tblGrid>
        <w:gridCol w:w="2660"/>
        <w:gridCol w:w="1960"/>
        <w:gridCol w:w="1540"/>
        <w:gridCol w:w="1536"/>
        <w:gridCol w:w="1544"/>
      </w:tblGrid>
      <w:tr>
        <w:trPr/>
        <w:tc>
          <w:tcPr>
            <w:tcW w:w="26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Основное направление</w:t>
            </w:r>
          </w:p>
        </w:tc>
        <w:tc>
          <w:tcPr>
            <w:tcW w:w="19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Пересекающее направление</w:t>
            </w:r>
          </w:p>
        </w:tc>
        <w:tc>
          <w:tcPr>
            <w:tcW w:w="462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на съездах и въездах, км/ч</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462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Магистральные улицы</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07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общегородского значения с движением</w:t>
            </w:r>
          </w:p>
        </w:tc>
        <w:tc>
          <w:tcPr>
            <w:tcW w:w="1544"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районного значения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непрерывным</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регулируемым</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6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Магистральные улицы общегородского значения с непрерывным движением</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съезд</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4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въезд</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54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реконструкции на съездах и въездах</w:t>
        <w:t xml:space="preserve"> </w:t>
        <w:t xml:space="preserve">транспортных развязок при соответствующем обосновании расчетная скорость может быть уменьшена, но не более чем на 20 км/ч.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65" w:name="sub_930"/>
      <w:bookmarkEnd w:id="265"/>
      <w:r>
        <w:rPr>
          <w:rStyle w:val="style64"/>
          <w:rFonts w:ascii="Times New Roman" w:hAnsi="Times New Roman" w:eastAsia="Times New Roman" w:cs="Times New Roman"/>
          <w:bCs/>
          <w:sz w:val="28"/>
          <w:szCs w:val="28"/>
          <w:lang w:eastAsia="ar-SA"/>
        </w:rPr>
        <w:t xml:space="preserve">Таблица 93</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6" w:name="sub_9302"/>
      <w:bookmarkStart w:id="267" w:name="sub_93011"/>
      <w:bookmarkStart w:id="268" w:name="sub_93012"/>
      <w:bookmarkStart w:id="269" w:name="sub_9301"/>
      <w:bookmarkEnd w:id="266"/>
      <w:bookmarkEnd w:id="267"/>
      <w:bookmarkEnd w:id="268"/>
      <w:bookmarkEnd w:id="269"/>
    </w:p>
    <w:tbl>
      <w:tblPr>
        <w:tblW w:w="9520" w:type="dxa"/>
        <w:tblInd w:w="-225" w:type="dxa"/>
        <w:tblLayout w:type="fixed"/>
      </w:tblPr>
      <w:tblGrid>
        <w:gridCol w:w="3640"/>
        <w:gridCol w:w="3080"/>
        <w:gridCol w:w="2800"/>
      </w:tblGrid>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км/ч (на основном направлении)</w:t>
            </w:r>
          </w:p>
        </w:tc>
        <w:tc>
          <w:tcPr>
            <w:tcW w:w="588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Минимальный радиус круговой кривой (м) при уклоне виража</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0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 +</w:t>
            </w:r>
          </w:p>
        </w:tc>
        <w:tc>
          <w:tcPr>
            <w:tcW w:w="28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w:t>
            </w:r>
          </w:p>
        </w:tc>
      </w:tr>
      <w:tr>
        <w:trPr/>
        <w:tc>
          <w:tcPr>
            <w:tcW w:w="36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30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375</w:t>
            </w:r>
          </w:p>
        </w:tc>
        <w:tc>
          <w:tcPr>
            <w:tcW w:w="28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350</w:t>
            </w:r>
          </w:p>
        </w:tc>
      </w:tr>
      <w:tr>
        <w:trPr/>
        <w:tc>
          <w:tcPr>
            <w:tcW w:w="36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30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28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275</w:t>
            </w:r>
          </w:p>
        </w:tc>
      </w:tr>
      <w:tr>
        <w:trPr/>
        <w:tc>
          <w:tcPr>
            <w:tcW w:w="36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30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225</w:t>
            </w:r>
          </w:p>
        </w:tc>
        <w:tc>
          <w:tcPr>
            <w:tcW w:w="28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r>
      <w:tr>
        <w:trPr/>
        <w:tc>
          <w:tcPr>
            <w:tcW w:w="36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30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175</w:t>
            </w:r>
          </w:p>
        </w:tc>
        <w:tc>
          <w:tcPr>
            <w:tcW w:w="28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r>
      <w:tr>
        <w:trPr/>
        <w:tc>
          <w:tcPr>
            <w:tcW w:w="36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30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8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tcW w:w="36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30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8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r>
      <w:tr>
        <w:trPr/>
        <w:tc>
          <w:tcPr>
            <w:tcW w:w="36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30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8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Радиусы кривых на виражах при коэффициенте поперечной силы, равном 0,15.</w:t>
      </w: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70" w:name="sub_940"/>
      <w:bookmarkEnd w:id="270"/>
      <w:r>
        <w:rPr>
          <w:rStyle w:val="style64"/>
          <w:rFonts w:ascii="Times New Roman" w:hAnsi="Times New Roman" w:eastAsia="Times New Roman" w:cs="Times New Roman"/>
          <w:bCs/>
          <w:sz w:val="28"/>
          <w:szCs w:val="28"/>
          <w:lang w:eastAsia="ar-SA"/>
        </w:rPr>
        <w:t xml:space="preserve">Таблица 94</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1" w:name="sub_9402"/>
      <w:bookmarkStart w:id="272" w:name="sub_94011"/>
      <w:bookmarkStart w:id="273" w:name="sub_94012"/>
      <w:bookmarkStart w:id="274" w:name="sub_9401"/>
      <w:bookmarkEnd w:id="271"/>
      <w:bookmarkEnd w:id="272"/>
      <w:bookmarkEnd w:id="273"/>
      <w:bookmarkEnd w:id="274"/>
    </w:p>
    <w:tbl>
      <w:tblPr>
        <w:tblW w:w="9517" w:type="dxa"/>
        <w:tblInd w:w="-225" w:type="dxa"/>
        <w:tblLayout w:type="fixed"/>
      </w:tblPr>
      <w:tblGrid>
        <w:gridCol w:w="2658"/>
        <w:gridCol w:w="1540"/>
        <w:gridCol w:w="2660"/>
        <w:gridCol w:w="2659"/>
      </w:tblGrid>
      <w:tr>
        <w:trPr/>
        <w:tc>
          <w:tcPr>
            <w:tcW w:w="26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на съездах и въездах, км/ч</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Вираж</w:t>
            </w:r>
          </w:p>
        </w:tc>
        <w:tc>
          <w:tcPr>
            <w:tcW w:w="26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Радиусы круговых</w:t>
              <w:t xml:space="preserve"> </w:t>
              <w:t xml:space="preserve">кривых, м</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Длина переходных кривых, м</w:t>
            </w:r>
          </w:p>
        </w:tc>
      </w:tr>
      <w:tr>
        <w:trPr/>
        <w:tc>
          <w:tcPr>
            <w:tcW w:w="26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6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6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26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6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26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6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tcW w:w="26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6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tcW w:w="26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175</w:t>
            </w:r>
          </w:p>
        </w:tc>
        <w:tc>
          <w:tcPr>
            <w:tcW w:w="26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tcW w:w="26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6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26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75" w:name="sub_950"/>
      <w:bookmarkEnd w:id="275"/>
      <w:r>
        <w:rPr>
          <w:rStyle w:val="style64"/>
          <w:rFonts w:ascii="Times New Roman" w:hAnsi="Times New Roman" w:eastAsia="Times New Roman" w:cs="Times New Roman"/>
          <w:bCs/>
          <w:sz w:val="28"/>
          <w:szCs w:val="28"/>
          <w:lang w:eastAsia="ar-SA"/>
        </w:rPr>
        <w:t xml:space="preserve">Таблица 95</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 w:name="sub_9502"/>
      <w:bookmarkStart w:id="277" w:name="sub_95011"/>
      <w:bookmarkStart w:id="278" w:name="sub_95012"/>
      <w:bookmarkStart w:id="279" w:name="sub_9501"/>
      <w:bookmarkEnd w:id="276"/>
      <w:bookmarkEnd w:id="277"/>
      <w:bookmarkEnd w:id="278"/>
      <w:bookmarkEnd w:id="279"/>
    </w:p>
    <w:tbl>
      <w:tblPr>
        <w:tblW w:w="9377" w:type="dxa"/>
        <w:tblInd w:w="-225" w:type="dxa"/>
        <w:tblLayout w:type="fixed"/>
      </w:tblPr>
      <w:tblGrid>
        <w:gridCol w:w="2518"/>
        <w:gridCol w:w="2240"/>
        <w:gridCol w:w="2381"/>
        <w:gridCol w:w="2238"/>
      </w:tblGrid>
      <w:tr>
        <w:trPr/>
        <w:tc>
          <w:tcPr>
            <w:tcW w:w="4758"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движения, км/ч</w:t>
            </w:r>
          </w:p>
        </w:tc>
        <w:tc>
          <w:tcPr>
            <w:tcW w:w="461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Длина переходно-скоростных полос, м</w:t>
            </w:r>
          </w:p>
        </w:tc>
      </w:tr>
      <w:tr>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 основном направлении</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 съезде</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для торможения</w:t>
            </w:r>
          </w:p>
        </w:tc>
        <w:tc>
          <w:tcPr>
            <w:tcW w:w="22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для</w:t>
              <w:t xml:space="preserve"> </w:t>
              <w:t xml:space="preserve">разгона</w:t>
            </w:r>
          </w:p>
        </w:tc>
      </w:tr>
      <w:tr>
        <w:trPr/>
        <w:tc>
          <w:tcPr>
            <w:tcW w:w="251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2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3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130</w:t>
            </w:r>
          </w:p>
        </w:tc>
        <w:tc>
          <w:tcPr>
            <w:tcW w:w="22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175</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175</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260</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185</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390</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240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380</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345</w:t>
            </w:r>
          </w:p>
        </w:tc>
      </w:tr>
      <w:tr>
        <w:trPr/>
        <w:tc>
          <w:tcPr>
            <w:tcW w:w="251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23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210</w:t>
            </w:r>
          </w:p>
        </w:tc>
        <w:tc>
          <w:tcPr>
            <w:tcW w:w="22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320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Длина переходно-скоростной полосы разгона определена из условия свободного входа автомобилей на</w:t>
        <w:t xml:space="preserve"> </w:t>
        <w:t xml:space="preserve">крайнюю правую полосу основного направления и полосы торможения - при условии свободного входа автомобилей на полосу торможения.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Скорость движения автомобилей по основному направлению принимают в зависимости от режима движения по крайней правой полосе основного направления.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При увеличении продольного уклона от 0 до 40 + на спуске длина полосы разгона уменьшается на 10 - 20 процентов, длина полосы торможения увеличивается на 10 - 15 процентов. При увеличении продольного уклона от 0 до 40 + на подъеме длина полосы разгона увеличивается на 15 - 30 процентов, длина полосы торможения уменьшается на 10 - 15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80" w:name="sub_960"/>
      <w:bookmarkEnd w:id="280"/>
      <w:r>
        <w:rPr>
          <w:rStyle w:val="style64"/>
          <w:rFonts w:ascii="Times New Roman" w:hAnsi="Times New Roman" w:eastAsia="Times New Roman" w:cs="Times New Roman"/>
          <w:bCs/>
          <w:sz w:val="28"/>
          <w:szCs w:val="28"/>
          <w:lang w:eastAsia="ar-SA"/>
        </w:rPr>
        <w:t xml:space="preserve">Таблица 96</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1" w:name="sub_9602"/>
      <w:bookmarkStart w:id="282" w:name="sub_96011"/>
      <w:bookmarkStart w:id="283" w:name="sub_96012"/>
      <w:bookmarkStart w:id="284" w:name="sub_9601"/>
      <w:bookmarkEnd w:id="281"/>
      <w:bookmarkEnd w:id="282"/>
      <w:bookmarkEnd w:id="283"/>
      <w:bookmarkEnd w:id="284"/>
    </w:p>
    <w:tbl>
      <w:tblPr>
        <w:tblW w:w="9380" w:type="dxa"/>
        <w:tblInd w:w="-225" w:type="dxa"/>
        <w:tblLayout w:type="fixed"/>
      </w:tblPr>
      <w:tblGrid>
        <w:gridCol w:w="2798"/>
        <w:gridCol w:w="1680"/>
        <w:gridCol w:w="1542"/>
        <w:gridCol w:w="1680"/>
        <w:gridCol w:w="1680"/>
      </w:tblGrid>
      <w:tr>
        <w:trPr/>
        <w:tc>
          <w:tcPr>
            <w:tcW w:w="27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Категория сельских улиц и дорог</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движения, км/ч</w:t>
            </w:r>
          </w:p>
        </w:tc>
        <w:tc>
          <w:tcPr>
            <w:tcW w:w="15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Ширина полосы движения, м</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Число полос движения</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Ширина пешеходной части тротуара, м</w:t>
            </w:r>
          </w:p>
        </w:tc>
      </w:tr>
      <w:tr>
        <w:trPr/>
        <w:tc>
          <w:tcPr>
            <w:tcW w:w="279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Поселковая дорога</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54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Главная улица</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2 - 3</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1,5 - 2,25</w:t>
            </w: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Улица в жилой застройке:</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Основная</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1,0 - 1,5</w:t>
            </w: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Второстепенная</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2,75</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(переулок)</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Проезд</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2,75 - 3,0</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0 - 1,0</w:t>
            </w:r>
          </w:p>
        </w:tc>
      </w:tr>
      <w:tr>
        <w:trPr/>
        <w:tc>
          <w:tcPr>
            <w:tcW w:w="279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Хозяйственный проезд,</w:t>
              <w:t xml:space="preserve"> </w:t>
              <w:t xml:space="preserve">скотопрогон</w:t>
            </w:r>
          </w:p>
        </w:tc>
        <w:tc>
          <w:tcPr>
            <w:tcW w:w="16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54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6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6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85" w:name="sub_970"/>
      <w:bookmarkEnd w:id="285"/>
      <w:r>
        <w:rPr>
          <w:rStyle w:val="style64"/>
          <w:rFonts w:ascii="Times New Roman" w:hAnsi="Times New Roman" w:eastAsia="Times New Roman" w:cs="Times New Roman"/>
          <w:bCs/>
          <w:sz w:val="28"/>
          <w:szCs w:val="28"/>
          <w:lang w:eastAsia="ar-SA"/>
        </w:rPr>
        <w:t xml:space="preserve">Таблица 97</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6" w:name="sub_9702"/>
      <w:bookmarkStart w:id="287" w:name="sub_97011"/>
      <w:bookmarkStart w:id="288" w:name="sub_97012"/>
      <w:bookmarkStart w:id="289" w:name="sub_9701"/>
      <w:bookmarkEnd w:id="286"/>
      <w:bookmarkEnd w:id="287"/>
      <w:bookmarkEnd w:id="288"/>
      <w:bookmarkEnd w:id="289"/>
    </w:p>
    <w:tbl>
      <w:tblPr>
        <w:tblW w:w="9380" w:type="dxa"/>
        <w:tblInd w:w="-225" w:type="dxa"/>
        <w:tblLayout w:type="fixed"/>
      </w:tblPr>
      <w:tblGrid>
        <w:gridCol w:w="4478"/>
        <w:gridCol w:w="2378"/>
        <w:gridCol w:w="2524"/>
      </w:tblGrid>
      <w:tr>
        <w:trPr/>
        <w:tc>
          <w:tcPr>
            <w:tcW w:w="44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Назначение внутрихозяйственных дорог</w:t>
            </w:r>
          </w:p>
        </w:tc>
        <w:tc>
          <w:tcPr>
            <w:tcW w:w="23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Расчетный объем грузовых перевозок, тыс. т нетто, в месяц "пик"</w:t>
            </w:r>
          </w:p>
        </w:tc>
        <w:tc>
          <w:tcPr>
            <w:tcW w:w="25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Категория дороги</w:t>
            </w:r>
          </w:p>
        </w:tc>
      </w:tr>
      <w:tr>
        <w:trPr/>
        <w:tc>
          <w:tcPr>
            <w:tcW w:w="447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Дороги, соединяющие центральные усадьбы сельскохозяйственных предприятий и организаций с их</w:t>
              <w:t xml:space="preserve"> </w:t>
              <w:t xml:space="preserve">отделениями, животноводческими комплексами, фермами, полевыми станами,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3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10</w:t>
            </w:r>
          </w:p>
        </w:tc>
        <w:tc>
          <w:tcPr>
            <w:tcW w:w="25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I-с</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 10</w:t>
            </w:r>
          </w:p>
        </w:tc>
        <w:tc>
          <w:tcPr>
            <w:tcW w:w="25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II-с</w:t>
            </w:r>
          </w:p>
        </w:tc>
      </w:tr>
      <w:tr>
        <w:trPr/>
        <w:tc>
          <w:tcPr>
            <w:tcW w:w="44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Дороги полевые вспомогательные, предназначенные для транспортного обслуживания отдельных</w:t>
              <w:t xml:space="preserve"> </w:t>
              <w:t xml:space="preserve">сельскохозяйственных угодий или их составных частей</w:t>
            </w:r>
          </w:p>
        </w:tc>
        <w:tc>
          <w:tcPr>
            <w:tcW w:w="23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25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III-с</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90" w:name="sub_980"/>
      <w:bookmarkEnd w:id="290"/>
      <w:r>
        <w:rPr>
          <w:rStyle w:val="style64"/>
          <w:rFonts w:ascii="Times New Roman" w:hAnsi="Times New Roman" w:eastAsia="Times New Roman" w:cs="Times New Roman"/>
          <w:bCs/>
          <w:sz w:val="28"/>
          <w:szCs w:val="28"/>
          <w:lang w:eastAsia="ar-SA"/>
        </w:rPr>
        <w:t xml:space="preserve">Таблица 98</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 w:name="sub_9802"/>
      <w:bookmarkStart w:id="292" w:name="sub_98011"/>
      <w:bookmarkStart w:id="293" w:name="sub_98012"/>
      <w:bookmarkStart w:id="294" w:name="sub_9801"/>
      <w:bookmarkEnd w:id="291"/>
      <w:bookmarkEnd w:id="292"/>
      <w:bookmarkEnd w:id="293"/>
      <w:bookmarkEnd w:id="294"/>
    </w:p>
    <w:tbl>
      <w:tblPr>
        <w:tblW w:w="9097" w:type="dxa"/>
        <w:tblInd w:w="-225" w:type="dxa"/>
        <w:tblLayout w:type="fixed"/>
      </w:tblPr>
      <w:tblGrid>
        <w:gridCol w:w="2098"/>
        <w:gridCol w:w="1960"/>
        <w:gridCol w:w="2520"/>
        <w:gridCol w:w="2519"/>
      </w:tblGrid>
      <w:tr>
        <w:trPr/>
        <w:tc>
          <w:tcPr>
            <w:tcW w:w="209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Категория дороги</w:t>
            </w:r>
          </w:p>
        </w:tc>
        <w:tc>
          <w:tcPr>
            <w:tcW w:w="7000"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движения, км/ч</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9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основная</w:t>
            </w:r>
          </w:p>
        </w:tc>
        <w:tc>
          <w:tcPr>
            <w:tcW w:w="503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допускаемая на участках дорог</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трудных</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особо трудных</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I-с</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II-с</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III-с</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95" w:name="sub_990"/>
      <w:bookmarkEnd w:id="295"/>
      <w:r>
        <w:rPr>
          <w:rStyle w:val="style64"/>
          <w:rFonts w:ascii="Times New Roman" w:hAnsi="Times New Roman" w:eastAsia="Times New Roman" w:cs="Times New Roman"/>
          <w:bCs/>
          <w:sz w:val="28"/>
          <w:szCs w:val="28"/>
          <w:lang w:eastAsia="ar-SA"/>
        </w:rPr>
        <w:t xml:space="preserve">Таблица 99</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 w:name="sub_9902"/>
      <w:bookmarkStart w:id="297" w:name="sub_99011"/>
      <w:bookmarkStart w:id="298" w:name="sub_99012"/>
      <w:bookmarkStart w:id="299" w:name="sub_9901"/>
      <w:bookmarkEnd w:id="296"/>
      <w:bookmarkEnd w:id="297"/>
      <w:bookmarkEnd w:id="298"/>
      <w:bookmarkEnd w:id="299"/>
    </w:p>
    <w:tbl>
      <w:tblPr>
        <w:tblW w:w="9517" w:type="dxa"/>
        <w:tblInd w:w="-225" w:type="dxa"/>
        <w:tblLayout w:type="fixed"/>
      </w:tblPr>
      <w:tblGrid>
        <w:gridCol w:w="3498"/>
        <w:gridCol w:w="1120"/>
        <w:gridCol w:w="1120"/>
        <w:gridCol w:w="1260"/>
        <w:gridCol w:w="1258"/>
        <w:gridCol w:w="1261"/>
      </w:tblGrid>
      <w:tr>
        <w:trPr/>
        <w:tc>
          <w:tcPr>
            <w:tcW w:w="349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Параметры плана и продольного профиля</w:t>
            </w:r>
          </w:p>
        </w:tc>
        <w:tc>
          <w:tcPr>
            <w:tcW w:w="6021" w:type="dxa"/>
            <w:gridSpan w:val="5"/>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Значения параметров при расчетной скорости движения, км/ч</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2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2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2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349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Наибольший продольный уклон, промилле Расчетное расстояние видимости, м:</w:t>
            </w:r>
          </w:p>
        </w:tc>
        <w:tc>
          <w:tcPr>
            <w:tcW w:w="11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1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12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2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126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поверхности дороги</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встречного автомобиля</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Наименьшие радиусы кривых, м:</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плане</w:t>
            </w:r>
          </w:p>
          <w:p>
            <w:pPr>
              <w:pStyle w:val="style43"/>
              <w:rPr>
                <w:rFonts w:ascii="Times New Roman" w:hAnsi="Times New Roman" w:eastAsia="Times New Roman" w:cs="Times New Roman"/>
              </w:rPr>
            </w:pPr>
            <w:r>
              <w:rPr>
                <w:rFonts w:ascii="Times New Roman" w:hAnsi="Times New Roman" w:eastAsia="Times New Roman" w:cs="Times New Roman"/>
              </w:rPr>
              <w:t xml:space="preserve">в продольном профиле:</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Выпуклых</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2500</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Вогнутых</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2000</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r>
      <w:tr>
        <w:trPr/>
        <w:tc>
          <w:tcPr>
            <w:tcW w:w="349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вогнутых в трудных условиях</w:t>
            </w:r>
          </w:p>
        </w:tc>
        <w:tc>
          <w:tcPr>
            <w:tcW w:w="11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800</w:t>
            </w:r>
          </w:p>
        </w:tc>
        <w:tc>
          <w:tcPr>
            <w:tcW w:w="11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2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2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26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00" w:name="sub_10011"/>
      <w:bookmarkEnd w:id="300"/>
      <w:r>
        <w:rPr>
          <w:rStyle w:val="style64"/>
          <w:rFonts w:ascii="Times New Roman" w:hAnsi="Times New Roman" w:eastAsia="Times New Roman" w:cs="Times New Roman"/>
          <w:bCs/>
          <w:sz w:val="28"/>
          <w:szCs w:val="28"/>
          <w:lang w:eastAsia="ar-SA"/>
        </w:rPr>
        <w:t xml:space="preserve">Таблица 100</w:t>
      </w:r>
    </w:p>
    <w:p>
      <w:pPr>
        <w:pStyle w:val="style23"/>
        <w:sectPr>
          <w:type w:val="continuous"/>
          <w:pgSz w:w="11906" w:h="16838" w:orient="portrait"/>
          <w:pgMar w:top="1134" w:right="567" w:bottom="1134" w:left="1701" w:header="720" w:footer="720" w:gutter="0"/>
          <w:cols w:num="1" w:sep="0" w:space="708" w:equalWidth="1"/>
          <w:docGrid w:linePitch="360"/>
        </w:sectPr>
      </w:pPr>
      <w:bookmarkStart w:id="301" w:name="sub_10013"/>
      <w:bookmarkStart w:id="302" w:name="sub_100121"/>
      <w:bookmarkStart w:id="303" w:name="sub_100122"/>
      <w:bookmarkStart w:id="304" w:name="sub_10012"/>
      <w:bookmarkEnd w:id="301"/>
      <w:bookmarkEnd w:id="302"/>
      <w:bookmarkEnd w:id="303"/>
      <w:bookmarkEnd w:id="304"/>
    </w:p>
    <w:tbl>
      <w:tblPr>
        <w:tblW w:w="9237" w:type="dxa"/>
        <w:tblInd w:w="-225" w:type="dxa"/>
        <w:tblLayout w:type="fixed"/>
      </w:tblPr>
      <w:tblGrid>
        <w:gridCol w:w="4058"/>
        <w:gridCol w:w="1680"/>
        <w:gridCol w:w="1821"/>
        <w:gridCol w:w="1678"/>
      </w:tblGrid>
      <w:tr>
        <w:trPr/>
        <w:tc>
          <w:tcPr>
            <w:tcW w:w="405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Параметры поперечного профиля</w:t>
            </w:r>
          </w:p>
        </w:tc>
        <w:tc>
          <w:tcPr>
            <w:tcW w:w="5180"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Значение параметра для дорог категорий</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I-с</w:t>
            </w:r>
          </w:p>
        </w:tc>
        <w:tc>
          <w:tcPr>
            <w:tcW w:w="18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II-с</w:t>
            </w:r>
          </w:p>
        </w:tc>
        <w:tc>
          <w:tcPr>
            <w:tcW w:w="16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III-с</w:t>
            </w:r>
          </w:p>
        </w:tc>
      </w:tr>
      <w:tr>
        <w:trPr/>
        <w:tc>
          <w:tcPr>
            <w:tcW w:w="40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Число полос движения</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82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67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0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Ширина, м:</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40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полосы движения</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8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40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проезжей части</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18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40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земляного полотна</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8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r>
      <w:tr>
        <w:trPr/>
        <w:tc>
          <w:tcPr>
            <w:tcW w:w="40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Обочины</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8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1,75</w:t>
            </w: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40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укрепления обочин</w:t>
            </w:r>
          </w:p>
        </w:tc>
        <w:tc>
          <w:tcPr>
            <w:tcW w:w="16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182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0,75</w:t>
            </w:r>
          </w:p>
        </w:tc>
        <w:tc>
          <w:tcPr>
            <w:tcW w:w="16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Для дорог II-с категории при отсутствии или нерегулярном движении автопоездов допускается ширину проезжей части принимать 3,5 м, а ширину обочин - 2,25 м (в том числе укрепленных - 1,25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На участках дорог, где</w:t>
        <w:t xml:space="preserve"> </w:t>
        <w:t xml:space="preserve">требуется установка ограждений барьерного типа, при регулярном движении широкогабаритных сельскохозяйственных машин (шириной свыше 5 м) ширина земляного полотна должна быть увеличена (за счет уширения обочин).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Ширину земляного полотна, возводимого на ценных сельскохозяйственных угодьях, допускается принимать: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 м - для дорог I-с категории;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 м - для дорог II-с категории;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 м - для дорог III-с категории.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05" w:name="sub_1010"/>
      <w:bookmarkEnd w:id="305"/>
      <w:r>
        <w:rPr>
          <w:rStyle w:val="style64"/>
          <w:rFonts w:ascii="Times New Roman" w:hAnsi="Times New Roman" w:eastAsia="Times New Roman" w:cs="Times New Roman"/>
          <w:bCs/>
          <w:sz w:val="28"/>
          <w:szCs w:val="28"/>
          <w:lang w:eastAsia="ar-SA"/>
        </w:rPr>
        <w:t xml:space="preserve">Таблица 101</w:t>
      </w:r>
    </w:p>
    <w:p>
      <w:pPr>
        <w:pStyle w:val="style23"/>
        <w:sectPr>
          <w:type w:val="continuous"/>
          <w:pgSz w:w="11906" w:h="16838" w:orient="portrait"/>
          <w:pgMar w:top="1134" w:right="567" w:bottom="1134" w:left="1701" w:header="720" w:footer="720" w:gutter="0"/>
          <w:cols w:num="1" w:sep="0" w:space="708" w:equalWidth="1"/>
          <w:docGrid w:linePitch="360"/>
        </w:sectPr>
      </w:pPr>
      <w:bookmarkStart w:id="306" w:name="sub_10102"/>
      <w:bookmarkStart w:id="307" w:name="sub_101011"/>
      <w:bookmarkStart w:id="308" w:name="sub_101012"/>
      <w:bookmarkStart w:id="309" w:name="sub_10101"/>
      <w:bookmarkEnd w:id="306"/>
      <w:bookmarkEnd w:id="307"/>
      <w:bookmarkEnd w:id="308"/>
      <w:bookmarkEnd w:id="309"/>
    </w:p>
    <w:tbl>
      <w:tblPr>
        <w:tblW w:w="10217" w:type="dxa"/>
        <w:tblInd w:w="-225" w:type="dxa"/>
        <w:tblLayout w:type="fixed"/>
      </w:tblPr>
      <w:tblGrid>
        <w:gridCol w:w="2378"/>
        <w:gridCol w:w="701"/>
        <w:gridCol w:w="700"/>
        <w:gridCol w:w="700"/>
        <w:gridCol w:w="698"/>
        <w:gridCol w:w="700"/>
        <w:gridCol w:w="700"/>
        <w:gridCol w:w="700"/>
        <w:gridCol w:w="701"/>
        <w:gridCol w:w="700"/>
        <w:gridCol w:w="700"/>
        <w:gridCol w:w="839"/>
      </w:tblGrid>
      <w:tr>
        <w:trPr/>
        <w:tc>
          <w:tcPr>
            <w:tcW w:w="23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Элемент кривой в плане</w:t>
            </w:r>
          </w:p>
        </w:tc>
        <w:tc>
          <w:tcPr>
            <w:tcW w:w="7844" w:type="dxa"/>
            <w:gridSpan w:val="11"/>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Значения элементов кривой в плане, м</w:t>
            </w:r>
          </w:p>
        </w:tc>
      </w:tr>
      <w:tr>
        <w:trPr/>
        <w:tc>
          <w:tcPr>
            <w:tcW w:w="237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Радиус</w:t>
            </w:r>
          </w:p>
        </w:tc>
        <w:tc>
          <w:tcPr>
            <w:tcW w:w="70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69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70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8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r>
      <w:tr>
        <w:trPr/>
        <w:tc>
          <w:tcPr>
            <w:tcW w:w="23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Длина переходной кривой</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69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8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10" w:name="sub_1020"/>
      <w:bookmarkEnd w:id="310"/>
      <w:r>
        <w:rPr>
          <w:rStyle w:val="style64"/>
          <w:rFonts w:ascii="Times New Roman" w:hAnsi="Times New Roman" w:eastAsia="Times New Roman" w:cs="Times New Roman"/>
          <w:bCs/>
          <w:sz w:val="28"/>
          <w:szCs w:val="28"/>
          <w:lang w:eastAsia="ar-SA"/>
        </w:rPr>
        <w:t xml:space="preserve">Таблица 102</w:t>
      </w:r>
    </w:p>
    <w:p>
      <w:pPr>
        <w:pStyle w:val="style23"/>
        <w:sectPr>
          <w:type w:val="continuous"/>
          <w:pgSz w:w="11906" w:h="16838" w:orient="portrait"/>
          <w:pgMar w:top="1134" w:right="567" w:bottom="1134" w:left="1701" w:header="720" w:footer="720" w:gutter="0"/>
          <w:cols w:num="1" w:sep="0" w:space="708" w:equalWidth="1"/>
          <w:docGrid w:linePitch="360"/>
        </w:sectPr>
      </w:pPr>
      <w:bookmarkStart w:id="311" w:name="sub_10202"/>
      <w:bookmarkStart w:id="312" w:name="sub_102011"/>
      <w:bookmarkStart w:id="313" w:name="sub_102012"/>
      <w:bookmarkStart w:id="314" w:name="sub_10201"/>
      <w:bookmarkEnd w:id="311"/>
      <w:bookmarkEnd w:id="312"/>
      <w:bookmarkEnd w:id="313"/>
      <w:bookmarkEnd w:id="314"/>
    </w:p>
    <w:tbl>
      <w:tblPr>
        <w:tblW w:w="9237" w:type="dxa"/>
        <w:tblInd w:w="-225" w:type="dxa"/>
        <w:tblLayout w:type="fixed"/>
      </w:tblPr>
      <w:tblGrid>
        <w:gridCol w:w="1677"/>
        <w:gridCol w:w="1961"/>
        <w:gridCol w:w="2940"/>
        <w:gridCol w:w="2659"/>
      </w:tblGrid>
      <w:tr>
        <w:trPr/>
        <w:tc>
          <w:tcPr>
            <w:tcW w:w="167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Радиус кривой в плане, м</w:t>
            </w:r>
          </w:p>
        </w:tc>
        <w:tc>
          <w:tcPr>
            <w:tcW w:w="756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Уширение проезжей части (м) для движения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96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одиночных транспортных средств</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(l &lt; 8 м)</w:t>
            </w:r>
          </w:p>
        </w:tc>
        <w:tc>
          <w:tcPr>
            <w:tcW w:w="559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автопоездов</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 полуприцепом; с одним или</w:t>
              <w:t xml:space="preserve"> </w:t>
              <w:t xml:space="preserve">двумя прицепами</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 м &lt;= l &lt;= 13 м)</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 полуприцепом и одним прицепом; с тремя прицепами</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 м &lt;= l &lt;= 23 м)</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0,9</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 (0,4)</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0,9</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 (0,7)</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0,9</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t xml:space="preserve"> </w:t>
              <w:t xml:space="preserve">(1,5)</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 (0,4)</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(2)</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 (0,4)</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 (0,5)</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 (2,5)</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 (0,6)</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 (0,8)</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 (0,8)</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 (1,2)</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 (1,2)</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2,7 (1,7)</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2,6 (1,6)</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 (2,5)</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 (2,5)</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l - расстояние от переднего бампера до задней оси</w:t>
        <w:t xml:space="preserve"> </w:t>
        <w:t xml:space="preserve">автомобиля, полуприцепа или прицепа.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В скобках приведены уширения для дорог II-с категории с шириной проезжей части 4,5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При движении автопоездов с числом прицепов и полуприцепов, а также расстоянием l, отличными от приведенных в таблице, требуемое</w:t>
        <w:t xml:space="preserve"> </w:t>
        <w:t xml:space="preserve">уширение проезжей части надлежит определять расчетом.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 Для дорог III-с категории величину уширения проезжей части следует уменьшать на 50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15" w:name="sub_1030"/>
      <w:bookmarkEnd w:id="315"/>
      <w:r>
        <w:rPr>
          <w:rStyle w:val="style64"/>
          <w:rFonts w:ascii="Times New Roman" w:hAnsi="Times New Roman" w:eastAsia="Times New Roman" w:cs="Times New Roman"/>
          <w:bCs/>
          <w:sz w:val="28"/>
          <w:szCs w:val="28"/>
          <w:lang w:eastAsia="ar-SA"/>
        </w:rPr>
        <w:t xml:space="preserve">Таблица 103</w:t>
      </w:r>
    </w:p>
    <w:p>
      <w:pPr>
        <w:pStyle w:val="style23"/>
        <w:sectPr>
          <w:type w:val="continuous"/>
          <w:pgSz w:w="11906" w:h="16838" w:orient="portrait"/>
          <w:pgMar w:top="1134" w:right="567" w:bottom="1134" w:left="1701" w:header="720" w:footer="720" w:gutter="0"/>
          <w:cols w:num="1" w:sep="0" w:space="708" w:equalWidth="1"/>
          <w:docGrid w:linePitch="360"/>
        </w:sectPr>
      </w:pPr>
      <w:bookmarkStart w:id="316" w:name="sub_10302"/>
      <w:bookmarkStart w:id="317" w:name="sub_103011"/>
      <w:bookmarkStart w:id="318" w:name="sub_103012"/>
      <w:bookmarkStart w:id="319" w:name="sub_10301"/>
      <w:bookmarkEnd w:id="316"/>
      <w:bookmarkEnd w:id="317"/>
      <w:bookmarkEnd w:id="318"/>
      <w:bookmarkEnd w:id="319"/>
    </w:p>
    <w:tbl>
      <w:tblPr>
        <w:tblW w:w="9240" w:type="dxa"/>
        <w:tblInd w:w="-225" w:type="dxa"/>
        <w:tblLayout w:type="fixed"/>
      </w:tblPr>
      <w:tblGrid>
        <w:gridCol w:w="4060"/>
        <w:gridCol w:w="2660"/>
        <w:gridCol w:w="2520"/>
      </w:tblGrid>
      <w:tr>
        <w:trPr/>
        <w:tc>
          <w:tcPr>
            <w:tcW w:w="40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Параметры</w:t>
            </w:r>
          </w:p>
        </w:tc>
        <w:tc>
          <w:tcPr>
            <w:tcW w:w="518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Значение параметров (м) для дорог</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производственных</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вспомогательных</w:t>
            </w:r>
          </w:p>
        </w:tc>
      </w:tr>
      <w:tr>
        <w:trPr/>
        <w:tc>
          <w:tcPr>
            <w:tcW w:w="40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Ширина проезжей части при</w:t>
            </w:r>
          </w:p>
        </w:tc>
        <w:tc>
          <w:tcPr>
            <w:tcW w:w="26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5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движении транспортных</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средств:</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Двухстороннем</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Одностороннем</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Ширина обочины</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0,75</w:t>
            </w:r>
          </w:p>
        </w:tc>
      </w:tr>
      <w:tr>
        <w:trPr/>
        <w:tc>
          <w:tcPr>
            <w:tcW w:w="40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Ширина укрепления обочины</w:t>
            </w:r>
          </w:p>
        </w:tc>
        <w:tc>
          <w:tcPr>
            <w:tcW w:w="26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25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20" w:name="sub_1040"/>
      <w:bookmarkEnd w:id="320"/>
      <w:r>
        <w:rPr>
          <w:rStyle w:val="style64"/>
          <w:rFonts w:ascii="Times New Roman" w:hAnsi="Times New Roman" w:eastAsia="Times New Roman" w:cs="Times New Roman"/>
          <w:bCs/>
          <w:sz w:val="28"/>
          <w:szCs w:val="28"/>
          <w:lang w:eastAsia="ar-SA"/>
        </w:rPr>
        <w:t xml:space="preserve">Таблица 104</w:t>
      </w:r>
    </w:p>
    <w:p>
      <w:pPr>
        <w:pStyle w:val="style23"/>
        <w:sectPr>
          <w:type w:val="continuous"/>
          <w:pgSz w:w="11906" w:h="16838" w:orient="portrait"/>
          <w:pgMar w:top="1134" w:right="567" w:bottom="1134" w:left="1701" w:header="720" w:footer="720" w:gutter="0"/>
          <w:cols w:num="1" w:sep="0" w:space="708" w:equalWidth="1"/>
          <w:docGrid w:linePitch="360"/>
        </w:sectPr>
      </w:pPr>
      <w:bookmarkStart w:id="321" w:name="sub_10402"/>
      <w:bookmarkStart w:id="322" w:name="sub_104011"/>
      <w:bookmarkStart w:id="323" w:name="sub_104012"/>
      <w:bookmarkStart w:id="324" w:name="sub_10401"/>
      <w:bookmarkEnd w:id="321"/>
      <w:bookmarkEnd w:id="322"/>
      <w:bookmarkEnd w:id="323"/>
      <w:bookmarkEnd w:id="324"/>
    </w:p>
    <w:tbl>
      <w:tblPr>
        <w:tblW w:w="9660" w:type="dxa"/>
        <w:tblInd w:w="-225" w:type="dxa"/>
        <w:tblLayout w:type="fixed"/>
      </w:tblPr>
      <w:tblGrid>
        <w:gridCol w:w="4060"/>
        <w:gridCol w:w="2936"/>
        <w:gridCol w:w="2664"/>
      </w:tblGrid>
      <w:tr>
        <w:trPr/>
        <w:tc>
          <w:tcPr>
            <w:tcW w:w="40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Ширина колеи транспортных средств, самоходных и прицепных машин, м</w:t>
            </w:r>
          </w:p>
        </w:tc>
        <w:tc>
          <w:tcPr>
            <w:tcW w:w="29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Ширина полосы движения, м</w:t>
            </w:r>
          </w:p>
        </w:tc>
        <w:tc>
          <w:tcPr>
            <w:tcW w:w="26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Ширина земляного полотна, м</w:t>
            </w:r>
          </w:p>
        </w:tc>
      </w:tr>
      <w:tr>
        <w:trPr/>
        <w:tc>
          <w:tcPr>
            <w:tcW w:w="40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2,7 и менее</w:t>
            </w:r>
          </w:p>
        </w:tc>
        <w:tc>
          <w:tcPr>
            <w:tcW w:w="293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3,5</w:t>
            </w:r>
          </w:p>
        </w:tc>
        <w:tc>
          <w:tcPr>
            <w:tcW w:w="266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4,5</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свыше 2,7 до 3,1</w:t>
            </w:r>
          </w:p>
        </w:tc>
        <w:tc>
          <w:tcPr>
            <w:tcW w:w="2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4</w:t>
            </w:r>
          </w:p>
        </w:tc>
        <w:tc>
          <w:tcPr>
            <w:tcW w:w="26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5</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свыше 3,1 до 3,6</w:t>
            </w:r>
          </w:p>
        </w:tc>
        <w:tc>
          <w:tcPr>
            <w:tcW w:w="2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4,5</w:t>
            </w:r>
          </w:p>
        </w:tc>
        <w:tc>
          <w:tcPr>
            <w:tcW w:w="26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5,5</w:t>
            </w:r>
          </w:p>
        </w:tc>
      </w:tr>
      <w:tr>
        <w:trPr/>
        <w:tc>
          <w:tcPr>
            <w:tcW w:w="40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свыше 3,6 до 5</w:t>
            </w:r>
          </w:p>
        </w:tc>
        <w:tc>
          <w:tcPr>
            <w:tcW w:w="293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5,5</w:t>
            </w:r>
          </w:p>
        </w:tc>
        <w:tc>
          <w:tcPr>
            <w:tcW w:w="266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6,5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25" w:name="sub_1050"/>
      <w:bookmarkEnd w:id="325"/>
      <w:r>
        <w:rPr>
          <w:rStyle w:val="style64"/>
          <w:rFonts w:ascii="Times New Roman" w:hAnsi="Times New Roman" w:eastAsia="Times New Roman" w:cs="Times New Roman"/>
          <w:bCs/>
          <w:sz w:val="28"/>
          <w:szCs w:val="28"/>
          <w:lang w:eastAsia="ar-SA"/>
        </w:rPr>
        <w:t xml:space="preserve">Таблица 105</w:t>
      </w:r>
    </w:p>
    <w:p>
      <w:pPr>
        <w:pStyle w:val="style23"/>
        <w:sectPr>
          <w:type w:val="continuous"/>
          <w:pgSz w:w="11906" w:h="16838" w:orient="portrait"/>
          <w:pgMar w:top="1134" w:right="567" w:bottom="1134" w:left="1701" w:header="720" w:footer="720" w:gutter="0"/>
          <w:cols w:num="1" w:sep="0" w:space="708" w:equalWidth="1"/>
          <w:docGrid w:linePitch="360"/>
        </w:sectPr>
      </w:pPr>
      <w:bookmarkStart w:id="326" w:name="sub_10502"/>
      <w:bookmarkStart w:id="327" w:name="sub_105011"/>
      <w:bookmarkStart w:id="328" w:name="sub_105012"/>
      <w:bookmarkStart w:id="329" w:name="sub_10501"/>
      <w:bookmarkEnd w:id="326"/>
      <w:bookmarkEnd w:id="327"/>
      <w:bookmarkEnd w:id="328"/>
      <w:bookmarkEnd w:id="329"/>
    </w:p>
    <w:tbl>
      <w:tblPr>
        <w:tblW w:w="9377" w:type="dxa"/>
        <w:tblInd w:w="-225" w:type="dxa"/>
        <w:tblLayout w:type="fixed"/>
      </w:tblPr>
      <w:tblGrid>
        <w:gridCol w:w="3079"/>
        <w:gridCol w:w="1120"/>
        <w:gridCol w:w="1260"/>
        <w:gridCol w:w="1259"/>
        <w:gridCol w:w="1259"/>
        <w:gridCol w:w="1400"/>
      </w:tblGrid>
      <w:tr>
        <w:trPr/>
        <w:tc>
          <w:tcPr>
            <w:tcW w:w="3079"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Трактор</w:t>
            </w:r>
          </w:p>
        </w:tc>
        <w:tc>
          <w:tcPr>
            <w:tcW w:w="6300" w:type="dxa"/>
            <w:gridSpan w:val="5"/>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Уширение земляного полотна, м, при радиусах кривых в плане,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2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2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4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tcW w:w="307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Без прицепа</w:t>
            </w:r>
          </w:p>
        </w:tc>
        <w:tc>
          <w:tcPr>
            <w:tcW w:w="11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0,55</w:t>
            </w:r>
          </w:p>
        </w:tc>
        <w:tc>
          <w:tcPr>
            <w:tcW w:w="12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0,35</w:t>
            </w:r>
          </w:p>
        </w:tc>
        <w:tc>
          <w:tcPr>
            <w:tcW w:w="12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w:t>
            </w:r>
          </w:p>
        </w:tc>
        <w:tc>
          <w:tcPr>
            <w:tcW w:w="14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30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 одним прицепом</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w:t>
            </w:r>
          </w:p>
        </w:tc>
        <w:tc>
          <w:tcPr>
            <w:tcW w:w="12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0,65</w:t>
            </w:r>
          </w:p>
        </w:tc>
        <w:tc>
          <w:tcPr>
            <w:tcW w:w="12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14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0,25</w:t>
            </w:r>
          </w:p>
        </w:tc>
      </w:tr>
      <w:tr>
        <w:trPr/>
        <w:tc>
          <w:tcPr>
            <w:tcW w:w="30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 двумя прицепами</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1,65</w:t>
            </w:r>
          </w:p>
        </w:tc>
        <w:tc>
          <w:tcPr>
            <w:tcW w:w="12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0,95</w:t>
            </w:r>
          </w:p>
        </w:tc>
        <w:tc>
          <w:tcPr>
            <w:tcW w:w="12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w:t>
            </w:r>
          </w:p>
        </w:tc>
        <w:tc>
          <w:tcPr>
            <w:tcW w:w="14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0,45</w:t>
            </w:r>
          </w:p>
        </w:tc>
      </w:tr>
      <w:tr>
        <w:trPr/>
        <w:tc>
          <w:tcPr>
            <w:tcW w:w="307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 тремя прицепами</w:t>
            </w:r>
          </w:p>
        </w:tc>
        <w:tc>
          <w:tcPr>
            <w:tcW w:w="11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2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2,15</w:t>
            </w:r>
          </w:p>
        </w:tc>
        <w:tc>
          <w:tcPr>
            <w:tcW w:w="12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w:t>
            </w:r>
          </w:p>
        </w:tc>
        <w:tc>
          <w:tcPr>
            <w:tcW w:w="12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w:t>
            </w:r>
          </w:p>
        </w:tc>
        <w:tc>
          <w:tcPr>
            <w:tcW w:w="14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30" w:name="sub_1060"/>
      <w:bookmarkEnd w:id="330"/>
      <w:r>
        <w:rPr>
          <w:rStyle w:val="style64"/>
          <w:rFonts w:ascii="Times New Roman" w:hAnsi="Times New Roman" w:eastAsia="Times New Roman" w:cs="Times New Roman"/>
          <w:bCs/>
          <w:sz w:val="28"/>
          <w:szCs w:val="28"/>
          <w:lang w:eastAsia="ar-SA"/>
        </w:rPr>
        <w:t xml:space="preserve">Таблица 106</w:t>
      </w:r>
    </w:p>
    <w:p>
      <w:pPr>
        <w:pStyle w:val="style23"/>
        <w:sectPr>
          <w:type w:val="continuous"/>
          <w:pgSz w:w="11906" w:h="16838" w:orient="portrait"/>
          <w:pgMar w:top="1134" w:right="567" w:bottom="1134" w:left="1701" w:header="720" w:footer="720" w:gutter="0"/>
          <w:cols w:num="1" w:sep="0" w:space="708" w:equalWidth="1"/>
          <w:docGrid w:linePitch="360"/>
        </w:sectPr>
      </w:pPr>
      <w:bookmarkStart w:id="331" w:name="sub_10602"/>
      <w:bookmarkStart w:id="332" w:name="sub_106011"/>
      <w:bookmarkStart w:id="333" w:name="sub_106012"/>
      <w:bookmarkStart w:id="334" w:name="sub_10601"/>
      <w:bookmarkEnd w:id="331"/>
      <w:bookmarkEnd w:id="332"/>
      <w:bookmarkEnd w:id="333"/>
      <w:bookmarkEnd w:id="334"/>
    </w:p>
    <w:tbl>
      <w:tblPr>
        <w:tblW w:w="8817" w:type="dxa"/>
        <w:tblInd w:w="-225" w:type="dxa"/>
        <w:tblLayout w:type="fixed"/>
      </w:tblPr>
      <w:tblGrid>
        <w:gridCol w:w="4198"/>
        <w:gridCol w:w="1259"/>
        <w:gridCol w:w="1681"/>
        <w:gridCol w:w="1679"/>
      </w:tblGrid>
      <w:tr>
        <w:trPr/>
        <w:tc>
          <w:tcPr>
            <w:tcW w:w="419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Наименование показателя</w:t>
            </w:r>
          </w:p>
        </w:tc>
        <w:tc>
          <w:tcPr>
            <w:tcW w:w="1259"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Единица измерения</w:t>
            </w:r>
          </w:p>
        </w:tc>
        <w:tc>
          <w:tcPr>
            <w:tcW w:w="336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Количество маршрутов</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6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6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3 - 4</w:t>
            </w:r>
          </w:p>
        </w:tc>
      </w:tr>
      <w:tr>
        <w:trPr/>
        <w:tc>
          <w:tcPr>
            <w:tcW w:w="419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Площадь участка</w:t>
            </w:r>
          </w:p>
        </w:tc>
        <w:tc>
          <w:tcPr>
            <w:tcW w:w="12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кв. м</w:t>
            </w:r>
          </w:p>
        </w:tc>
        <w:tc>
          <w:tcPr>
            <w:tcW w:w="16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225</w:t>
            </w:r>
          </w:p>
        </w:tc>
        <w:tc>
          <w:tcPr>
            <w:tcW w:w="167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256</w:t>
            </w:r>
          </w:p>
        </w:tc>
      </w:tr>
      <w:tr>
        <w:trPr/>
        <w:tc>
          <w:tcPr>
            <w:tcW w:w="41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Размеры участка под размещение типового объекта с помещениями для обслуживающего персонала</w:t>
            </w:r>
          </w:p>
        </w:tc>
        <w:tc>
          <w:tcPr>
            <w:tcW w:w="12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w:t>
            </w:r>
          </w:p>
        </w:tc>
        <w:tc>
          <w:tcPr>
            <w:tcW w:w="16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 x 15</w:t>
            </w:r>
          </w:p>
        </w:tc>
        <w:tc>
          <w:tcPr>
            <w:tcW w:w="16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 x 16</w:t>
            </w:r>
          </w:p>
        </w:tc>
      </w:tr>
      <w:tr>
        <w:trPr/>
        <w:tc>
          <w:tcPr>
            <w:tcW w:w="419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Этажность здания</w:t>
            </w:r>
          </w:p>
        </w:tc>
        <w:tc>
          <w:tcPr>
            <w:tcW w:w="12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этажей</w:t>
            </w:r>
          </w:p>
        </w:tc>
        <w:tc>
          <w:tcPr>
            <w:tcW w:w="16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67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Таблица 108</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tbl>
      <w:tblPr>
        <w:tblW w:w="9941" w:type="dxa"/>
        <w:tblInd w:w="-225" w:type="dxa"/>
        <w:tblLayout w:type="fixed"/>
      </w:tblPr>
      <w:tblGrid>
        <w:gridCol w:w="4200"/>
        <w:gridCol w:w="2377"/>
        <w:gridCol w:w="3364"/>
      </w:tblGrid>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Рекреационные территории, объекты отдыха, здания 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w:t>
              <w:t xml:space="preserve"> </w:t>
              <w:t xml:space="preserve">единица</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количество машино-мест (парковочных мест)</w:t>
            </w:r>
          </w:p>
        </w:tc>
      </w:tr>
      <w:tr>
        <w:trPr/>
        <w:tc>
          <w:tcPr>
            <w:tcW w:w="657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сооружения</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 расчетную единицу</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Здания и сооружения</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Административные общественные учреждения, кредитно-финансовые и юридические учреждения, учреждения, оказывающие государственные и (или)</w:t>
              <w:t xml:space="preserve"> </w:t>
              <w:t xml:space="preserve">муниципальные услуги.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Коммерческо-деловые центры, офисные здания и помещения, страховые компании, научные и проектные организации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Промышленные предприятия</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6-8 работающих в двух смежных сменах</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Здания и</w:t>
              <w:t xml:space="preserve"> </w:t>
              <w:t xml:space="preserve">комплексы многофункциональные</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Принимать отдельно для каждого функционального объекта в составе МФЦ</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Образовательные учреждения</w:t>
            </w:r>
          </w:p>
        </w:tc>
      </w:tr>
      <w:tr>
        <w:trPr/>
        <w:tc>
          <w:tcPr>
            <w:tcW w:w="420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Дошкольные образовательные организации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объект</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 7</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детей</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 5 для единовременной высадки</w:t>
            </w:r>
          </w:p>
        </w:tc>
      </w:tr>
      <w:tr>
        <w:trPr/>
        <w:tc>
          <w:tcPr>
            <w:tcW w:w="420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Общеобразовательные организации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объект</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 8</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 обучающихся</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 15 для единовременной высадки</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Высшие и средние специальные учебные заведения</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Медицинские организации</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Больницы</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Принимать в соответствии с</w:t>
              <w:t xml:space="preserve"> </w:t>
              <w:t xml:space="preserve">заданием на проектирование</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Поликлиники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Принимать в соответствии с заданием на проектирование</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Спортивные объекты</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Спортивные объекты с местами для зрителей</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 мест для зрителей</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 машино-мест на 100</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работающих</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Спортивные тренировочные залы,</w:t>
              <w:t xml:space="preserve"> </w:t>
              <w:t xml:space="preserve">спортклубы, спорткомплексы (теннис, конный спорт, горнолыжные центры)</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 м2 общей площади до 1000 м2/ 50 м2 общей площади более 1000 м2</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 не менее 25</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машино-мест мест на объект</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Учреждения культуры</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Театры, цирки, кинотеатры, концертные залы,</w:t>
              <w:t xml:space="preserve"> </w:t>
              <w:t xml:space="preserve">музеи, выставки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Дома культуры, клубы, танцевальные залы</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 единовременных посетителя</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Парки культуры и отдыха</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единовременных посетителей</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Торговые объекты</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Магазины-склады (мелкооптовой и розничной торговли)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w:t>
              <w:t xml:space="preserve"> </w:t>
              <w:t xml:space="preserve">т.п.), аптеки и аптечные магазины, фотосалоны, салоны красоты, солярии, салоны моды, свадебные салоны парикмахерские.</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Специализированные магазины по продаже товаров эпизодического спроса непродовольственной группы</w:t>
              <w:t xml:space="preserve"> </w:t>
              <w:t xml:space="preserve">(автосалоны, мебельные, бытовой техники и т.п.) от 500 м2</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Рынки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Объекты общественного питания</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Рестораны и кафе, клубы</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 посадочных места</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Объекты гостиничного размещения</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Гостиницы до 1000 м2 общей</w:t>
              <w:t xml:space="preserve"> </w:t>
              <w:t xml:space="preserve">площади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Гостиницы свыше 1000 м2 общей площади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 не менее 6</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Объекты коммунально-бытового обслуживания</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Объекты бытового обслуживания, (ателье, химчистки, прачечные, мастерские)</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 не</w:t>
              <w:t xml:space="preserve"> </w:t>
              <w:t xml:space="preserve">менее 1</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Вокзалы</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Вокзалы всех видов транспорта, в том</w:t>
              <w:t xml:space="preserve"> </w:t>
              <w:t xml:space="preserve">числе аэропорты, речные вокзалы</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заданию на</w:t>
              <w:t xml:space="preserve"> </w:t>
              <w:t xml:space="preserve">проектирование</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Станции технического обслуживания, автомойки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бокс</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335" w:name="sub_1085"/>
      <w:bookmarkEnd w:id="335"/>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36" w:name="sub_10851"/>
      <w:bookmarkEnd w:id="336"/>
      <w:r>
        <w:rPr>
          <w:rFonts w:ascii="Times New Roman" w:hAnsi="Times New Roman" w:eastAsia="Times New Roman" w:cs="Times New Roman"/>
          <w:sz w:val="28"/>
          <w:szCs w:val="28"/>
        </w:rPr>
        <w:t xml:space="preserve">1) Рядом с границами участков объектов образования</w:t>
        <w:t xml:space="preserve"> </w:t>
        <w:t xml:space="preserve">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Длина пешеходных подходов от стоянок</w:t>
        <w:t xml:space="preserve"> </w:t>
        <w:t xml:space="preserve">для временного хранения легковых автомобилей до объектов в зонах массового отдыха не должна превышать 1 000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 При расчете общей площади не учитывается площадь встроено-пристроенных гаражей-стоянок и неотапливаемых помещений;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 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w:t>
        <w:t xml:space="preserve"> </w:t>
        <w:t xml:space="preserve">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 Для гостиниц и мотелей следует предусматривать стоянки для легковых автомобилей обслуживающего персонала не менее 10% числа работающих.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 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 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37" w:name="sub_1090"/>
      <w:bookmarkEnd w:id="337"/>
      <w:r>
        <w:rPr>
          <w:rStyle w:val="style64"/>
          <w:rFonts w:ascii="Times New Roman" w:hAnsi="Times New Roman" w:eastAsia="Times New Roman" w:cs="Times New Roman"/>
          <w:bCs/>
          <w:sz w:val="28"/>
          <w:szCs w:val="28"/>
          <w:lang w:eastAsia="ar-SA"/>
        </w:rPr>
        <w:t xml:space="preserve">Таблица 109</w:t>
      </w:r>
    </w:p>
    <w:p>
      <w:pPr>
        <w:pStyle w:val="style23"/>
        <w:sectPr>
          <w:type w:val="continuous"/>
          <w:pgSz w:w="11906" w:h="16838" w:orient="portrait"/>
          <w:pgMar w:top="1134" w:right="567" w:bottom="1134" w:left="1701" w:header="720" w:footer="720" w:gutter="0"/>
          <w:cols w:num="1" w:sep="0" w:space="708" w:equalWidth="1"/>
          <w:docGrid w:linePitch="360"/>
        </w:sectPr>
      </w:pPr>
      <w:bookmarkStart w:id="338" w:name="sub_10902"/>
      <w:bookmarkStart w:id="339" w:name="sub_109011"/>
      <w:bookmarkStart w:id="340" w:name="sub_109012"/>
      <w:bookmarkStart w:id="341" w:name="sub_10901"/>
      <w:bookmarkEnd w:id="338"/>
      <w:bookmarkEnd w:id="339"/>
      <w:bookmarkEnd w:id="340"/>
      <w:bookmarkEnd w:id="341"/>
    </w:p>
    <w:tbl>
      <w:tblPr>
        <w:tblW w:w="9237" w:type="dxa"/>
        <w:tblInd w:w="-225" w:type="dxa"/>
        <w:tblLayout w:type="fixed"/>
      </w:tblPr>
      <w:tblGrid>
        <w:gridCol w:w="3078"/>
        <w:gridCol w:w="2100"/>
        <w:gridCol w:w="2100"/>
        <w:gridCol w:w="1959"/>
      </w:tblGrid>
      <w:tr>
        <w:trPr/>
        <w:tc>
          <w:tcPr>
            <w:tcW w:w="30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21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Расчетная единица</w:t>
            </w:r>
          </w:p>
        </w:tc>
        <w:tc>
          <w:tcPr>
            <w:tcW w:w="21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Вместимость объекта</w:t>
            </w:r>
          </w:p>
        </w:tc>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Площадь участка под объект, га</w:t>
            </w:r>
          </w:p>
        </w:tc>
      </w:tr>
      <w:tr>
        <w:trPr/>
        <w:tc>
          <w:tcPr>
            <w:tcW w:w="307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Многоэтажные гаражи для легковых</w:t>
              <w:t xml:space="preserve"> </w:t>
              <w:t xml:space="preserve">таксомоторов и базы проката легковых автомобилей</w:t>
            </w:r>
          </w:p>
        </w:tc>
        <w:tc>
          <w:tcPr>
            <w:tcW w:w="21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таксомотор, автомобиль проката</w:t>
            </w:r>
          </w:p>
        </w:tc>
        <w:tc>
          <w:tcPr>
            <w:tcW w:w="21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Гаражи грузовых автомобилей</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автомобиль</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Автобусные парки (гаражи)</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машина</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Трамвайные депо:</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вагон</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без ремонтных мастерских</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вагон</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 ремонтными мастерскими</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r>
      <w:tr>
        <w:trPr/>
        <w:tc>
          <w:tcPr>
            <w:tcW w:w="30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условий реконструкции размеры земельных участков при соответствующем обосновании</w:t>
        <w:t xml:space="preserve"> </w:t>
        <w:t xml:space="preserve">допускается уменьшать, но не более чем на 20 процентов.</w:t>
      </w: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42" w:name="sub_1101011"/>
      <w:bookmarkEnd w:id="342"/>
      <w:r>
        <w:rPr>
          <w:rStyle w:val="style64"/>
          <w:rFonts w:ascii="Times New Roman" w:hAnsi="Times New Roman" w:eastAsia="Times New Roman" w:cs="Times New Roman"/>
          <w:bCs/>
          <w:sz w:val="28"/>
          <w:szCs w:val="28"/>
          <w:lang w:eastAsia="ar-SA"/>
        </w:rPr>
        <w:t xml:space="preserve">Таблица 110</w:t>
      </w:r>
    </w:p>
    <w:p>
      <w:pPr>
        <w:pStyle w:val="style23"/>
        <w:sectPr>
          <w:type w:val="continuous"/>
          <w:pgSz w:w="11906" w:h="16838" w:orient="portrait"/>
          <w:pgMar w:top="1134" w:right="567" w:bottom="1134" w:left="1701" w:header="720" w:footer="720" w:gutter="0"/>
          <w:cols w:num="1" w:sep="0" w:space="708" w:equalWidth="1"/>
          <w:docGrid w:linePitch="360"/>
        </w:sectPr>
      </w:pPr>
      <w:bookmarkStart w:id="343" w:name="sub_110103"/>
      <w:bookmarkStart w:id="344" w:name="sub_1101021"/>
      <w:bookmarkStart w:id="345" w:name="sub_1101022"/>
      <w:bookmarkStart w:id="346" w:name="sub_110102"/>
      <w:bookmarkEnd w:id="343"/>
      <w:bookmarkEnd w:id="344"/>
      <w:bookmarkEnd w:id="345"/>
      <w:bookmarkEnd w:id="346"/>
    </w:p>
    <w:tbl>
      <w:tblPr>
        <w:tblW w:w="9240" w:type="dxa"/>
        <w:tblInd w:w="-225" w:type="dxa"/>
        <w:tblLayout w:type="fixed"/>
      </w:tblPr>
      <w:tblGrid>
        <w:gridCol w:w="5040"/>
        <w:gridCol w:w="2240"/>
        <w:gridCol w:w="1960"/>
      </w:tblGrid>
      <w:tr>
        <w:trPr/>
        <w:tc>
          <w:tcPr>
            <w:tcW w:w="50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Здания, до которых определяется расстояние</w:t>
            </w:r>
          </w:p>
        </w:tc>
        <w:tc>
          <w:tcPr>
            <w:tcW w:w="420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420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станций технического обслуживания при числе постов</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и менее</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11 - 30</w:t>
            </w:r>
          </w:p>
        </w:tc>
      </w:tr>
      <w:tr>
        <w:trPr/>
        <w:tc>
          <w:tcPr>
            <w:tcW w:w="50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Жилые дома,</w:t>
            </w:r>
          </w:p>
        </w:tc>
        <w:tc>
          <w:tcPr>
            <w:tcW w:w="22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9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5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том числе торцы жилых</w:t>
              <w:t xml:space="preserve"> </w:t>
              <w:t xml:space="preserve">домов без окон</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9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5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Общественные здания</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9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5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Общеобразовательные школы и дошкольные образовательные учреждения</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9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&lt;</w:t>
            </w:r>
            <w:hyperlink r:id="rId65">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r>
      <w:tr>
        <w:trPr/>
        <w:tc>
          <w:tcPr>
            <w:tcW w:w="50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Лечебные учреждения со стационаром</w:t>
            </w:r>
          </w:p>
        </w:tc>
        <w:tc>
          <w:tcPr>
            <w:tcW w:w="22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9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&lt;</w:t>
            </w:r>
            <w:hyperlink r:id="rId66">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t xml:space="preserve">___________________</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47" w:name="sub_111115"/>
      <w:bookmarkEnd w:id="347"/>
      <w:r>
        <w:rPr>
          <w:rFonts w:ascii="Times New Roman" w:hAnsi="Times New Roman" w:eastAsia="Times New Roman" w:cs="Times New Roman"/>
          <w:sz w:val="28"/>
          <w:szCs w:val="28"/>
        </w:rPr>
        <w:t xml:space="preserve">&lt;*&gt; Определяется по согласованию с органами Государственного санитарно-эпидемиологического надзора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348" w:name="sub_1111152"/>
      <w:bookmarkStart w:id="349" w:name="sub_11111511"/>
      <w:bookmarkStart w:id="350" w:name="sub_11111512"/>
      <w:bookmarkStart w:id="351" w:name="sub_1111151"/>
      <w:bookmarkEnd w:id="348"/>
      <w:bookmarkEnd w:id="349"/>
      <w:bookmarkEnd w:id="350"/>
      <w:bookmarkEnd w:id="351"/>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Таблица 111</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tbl>
      <w:tblPr>
        <w:tblW w:w="9801" w:type="dxa"/>
        <w:tblInd w:w="-225" w:type="dxa"/>
        <w:tblLayout w:type="fixed"/>
      </w:tblPr>
      <w:tblGrid>
        <w:gridCol w:w="3640"/>
        <w:gridCol w:w="2661"/>
        <w:gridCol w:w="3500"/>
      </w:tblGrid>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Класс (категория) автомобильной дороги</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Вид объекта дорожного сервиса</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Максимальное расстояние между объектами дорожного сервиса одного вида, км</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Автомагистраль (IA), скоростная автомобильная дорога (1Б)</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мотель (кемпинг)</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w:t>
            </w:r>
          </w:p>
        </w:tc>
      </w:tr>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Нескоростная автомобильная дорога (IB)</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пункт общественного питания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автозаправочная станция (включая моечный пункт,</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предприятие торговли, зарядные колонки (станции) для транспортный средств с электродвигателями)</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станция технического обслуживания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площадка отдыха</w:t>
              <w:t xml:space="preserve"> </w:t>
            </w:r>
            <w:hyperlink r:id="rId67">
              <w:r>
                <w:rPr>
                  <w:rStyle w:val="style22"/>
                  <w:rFonts w:ascii="Times New Roman" w:hAnsi="Times New Roman" w:eastAsia="Times New Roman" w:cs="Times New Roman"/>
                  <w:bCs/>
                  <w:color w:val="106bbe"/>
                </w:rPr>
                <w:t xml:space="preserve">&lt;*&gt;</w:t>
              </w:r>
            </w:hyperlink>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Нескоростная автомобильная дорога (IB)</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пункт общественного питания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Нескоростная автомобильная дорога (III)</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автозаправочная станция (включая моечный пункт, предприятие торговли, зарядные колонки (станции) для транспортный средств с электродвигателями)</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станция технического обслуживания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площадка</w:t>
              <w:t xml:space="preserve"> </w:t>
            </w:r>
            <w:r>
              <w:rPr>
                <w:rStyle w:val="style22"/>
                <w:rFonts w:ascii="Times New Roman" w:hAnsi="Times New Roman" w:eastAsia="Times New Roman" w:cs="Times New Roman"/>
              </w:rPr>
              <w:t xml:space="preserve">отдыха</w:t>
              <w:t xml:space="preserve"> </w:t>
            </w:r>
            <w:hyperlink r:id="rId68">
              <w:r>
                <w:rPr>
                  <w:rStyle w:val="style22"/>
                  <w:rFonts w:ascii="Times New Roman" w:hAnsi="Times New Roman" w:eastAsia="Times New Roman" w:cs="Times New Roman"/>
                  <w:bCs/>
                  <w:color w:val="106bbe"/>
                </w:rPr>
                <w:t xml:space="preserve">&lt;*&gt;</w:t>
              </w:r>
            </w:hyperlink>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Нескоростная автомобильная дорога (IV)</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пункт общественного питания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автозаправочная станция (включая предприятие торговли, зарядные колонки (станции) для транспортный средств с</w:t>
              <w:t xml:space="preserve"> </w:t>
              <w:t xml:space="preserve">электродвигателями)</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станция технического обслуживания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отдыха</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r>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Нескоростная автомобильная дорога (V)</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автозаправочная станция (включая предприятие торговли, зарядные колонки (станции) для транспортный средств с</w:t>
              <w:t xml:space="preserve"> </w:t>
              <w:t xml:space="preserve">электродвигателями)</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пункт общественного питания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t xml:space="preserve">_____________________</w:t>
      </w:r>
    </w:p>
    <w:p>
      <w:pPr>
        <w:pStyle w:val="style23"/>
        <w:sectPr>
          <w:type w:val="continuous"/>
          <w:pgSz w:w="11906" w:h="16838" w:orient="portrait"/>
          <w:pgMar w:top="1134" w:right="567" w:bottom="1134" w:left="1701" w:header="720" w:footer="720" w:gutter="0"/>
          <w:cols w:num="1" w:sep="0" w:space="708" w:equalWidth="1"/>
          <w:docGrid w:linePitch="360"/>
        </w:sectPr>
      </w:pPr>
      <w:bookmarkStart w:id="352" w:name="sub_111116"/>
      <w:bookmarkEnd w:id="352"/>
      <w:r>
        <w:rPr>
          <w:rStyle w:val="style22"/>
          <w:rFonts w:ascii="Times New Roman" w:hAnsi="Times New Roman" w:eastAsia="Times New Roman" w:cs="Times New Roman"/>
          <w:sz w:val="28"/>
          <w:szCs w:val="28"/>
        </w:rPr>
        <w:t xml:space="preserve">&lt;*&gt; Для автомобильных дорог IA, IБ, IB и II категорий с количеством полос движения 4 и более площадки отдыха должны располагаться по обе стороны автомобильной дороги.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353" w:name="sub_1111162"/>
      <w:bookmarkStart w:id="354" w:name="sub_11111611"/>
      <w:bookmarkStart w:id="355" w:name="sub_11111612"/>
      <w:bookmarkStart w:id="356" w:name="sub_1111161"/>
      <w:bookmarkEnd w:id="353"/>
      <w:bookmarkEnd w:id="354"/>
      <w:bookmarkEnd w:id="355"/>
      <w:bookmarkEnd w:id="356"/>
    </w:p>
    <w:p>
      <w:pPr>
        <w:pStyle w:val="style23"/>
        <w:ind w:left="0" w:right="0" w:firstLine="698"/>
        <w:jc w:val="right"/>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57" w:name="sub_1140"/>
      <w:bookmarkEnd w:id="357"/>
      <w:r>
        <w:rPr>
          <w:rStyle w:val="style64"/>
          <w:rFonts w:ascii="Times New Roman" w:hAnsi="Times New Roman" w:eastAsia="Times New Roman" w:cs="Times New Roman"/>
          <w:bCs/>
          <w:sz w:val="28"/>
          <w:szCs w:val="28"/>
          <w:lang w:eastAsia="ar-SA"/>
        </w:rPr>
        <w:t xml:space="preserve">Таблица 114</w:t>
      </w:r>
    </w:p>
    <w:p>
      <w:pPr>
        <w:pStyle w:val="style23"/>
        <w:sectPr>
          <w:type w:val="continuous"/>
          <w:pgSz w:w="11906" w:h="16838" w:orient="portrait"/>
          <w:pgMar w:top="1134" w:right="567" w:bottom="1134" w:left="1701" w:header="720" w:footer="720" w:gutter="0"/>
          <w:cols w:num="1" w:sep="0" w:space="708" w:equalWidth="1"/>
          <w:docGrid w:linePitch="360"/>
        </w:sectPr>
      </w:pPr>
      <w:bookmarkStart w:id="358" w:name="sub_11402"/>
      <w:bookmarkStart w:id="359" w:name="sub_114011"/>
      <w:bookmarkStart w:id="360" w:name="sub_114012"/>
      <w:bookmarkStart w:id="361" w:name="sub_11401"/>
      <w:bookmarkEnd w:id="358"/>
      <w:bookmarkEnd w:id="359"/>
      <w:bookmarkEnd w:id="360"/>
      <w:bookmarkEnd w:id="361"/>
    </w:p>
    <w:tbl>
      <w:tblPr>
        <w:tblW w:w="8957" w:type="dxa"/>
        <w:tblInd w:w="-225" w:type="dxa"/>
        <w:tblLayout w:type="fixed"/>
      </w:tblPr>
      <w:tblGrid>
        <w:gridCol w:w="6439"/>
        <w:gridCol w:w="2518"/>
      </w:tblGrid>
      <w:tr>
        <w:trPr/>
        <w:tc>
          <w:tcPr>
            <w:tcW w:w="64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Полоса</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Ширина полосы, м, не менее</w:t>
            </w:r>
          </w:p>
        </w:tc>
      </w:tr>
      <w:tr>
        <w:trPr/>
        <w:tc>
          <w:tcPr>
            <w:tcW w:w="64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Газон с рядовой посадкой деревьев или деревьев в одном ряду с кустарниками:</w:t>
            </w:r>
          </w:p>
        </w:tc>
        <w:tc>
          <w:tcPr>
            <w:tcW w:w="251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однорядная посадка</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двухрядная посадка</w:t>
            </w:r>
          </w:p>
          <w:p>
            <w:pPr>
              <w:pStyle w:val="style43"/>
              <w:rPr>
                <w:rFonts w:ascii="Times New Roman" w:hAnsi="Times New Roman" w:eastAsia="Times New Roman" w:cs="Times New Roman"/>
              </w:rPr>
            </w:pPr>
            <w:r>
              <w:rPr>
                <w:rFonts w:ascii="Times New Roman" w:hAnsi="Times New Roman" w:eastAsia="Times New Roman" w:cs="Times New Roman"/>
              </w:rPr>
              <w:t xml:space="preserve">Газон с однорядной посадкой кустарников высотой, м:</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1,8</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1,2 до 1,8</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 1,2</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Газон с групповой или куртинной посадкой деревьев</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Газон с групповой или куртинной посадкой кустарников</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64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Газон</w:t>
            </w:r>
          </w:p>
        </w:tc>
        <w:tc>
          <w:tcPr>
            <w:tcW w:w="251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eastAsia="Times New Roman"/>
          <w:bCs/>
          <w:lang w:eastAsia="ar-SA"/>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62" w:name="sub_1160"/>
      <w:bookmarkEnd w:id="362"/>
      <w:r>
        <w:rPr>
          <w:rStyle w:val="style64"/>
          <w:rFonts w:ascii="Times New Roman" w:hAnsi="Times New Roman" w:eastAsia="Times New Roman" w:cs="Times New Roman"/>
          <w:bCs/>
          <w:sz w:val="28"/>
          <w:szCs w:val="28"/>
          <w:lang w:eastAsia="ar-SA"/>
        </w:rPr>
        <w:t xml:space="preserve">Таблица 116</w:t>
      </w:r>
    </w:p>
    <w:p>
      <w:pPr>
        <w:pStyle w:val="style23"/>
        <w:sectPr>
          <w:type w:val="continuous"/>
          <w:pgSz w:w="11906" w:h="16838" w:orient="portrait"/>
          <w:pgMar w:top="1134" w:right="567" w:bottom="1134" w:left="1701" w:header="720" w:footer="720" w:gutter="0"/>
          <w:cols w:num="1" w:sep="0" w:space="708" w:equalWidth="1"/>
          <w:docGrid w:linePitch="360"/>
        </w:sectPr>
      </w:pPr>
      <w:bookmarkStart w:id="363" w:name="sub_11602"/>
      <w:bookmarkStart w:id="364" w:name="sub_116011"/>
      <w:bookmarkStart w:id="365" w:name="sub_116012"/>
      <w:bookmarkStart w:id="366" w:name="sub_11601"/>
      <w:bookmarkEnd w:id="363"/>
      <w:bookmarkEnd w:id="364"/>
      <w:bookmarkEnd w:id="365"/>
      <w:bookmarkEnd w:id="366"/>
    </w:p>
    <w:tbl>
      <w:tblPr>
        <w:tblW w:w="9097" w:type="dxa"/>
        <w:tblInd w:w="-225" w:type="dxa"/>
        <w:tblLayout w:type="fixed"/>
      </w:tblPr>
      <w:tblGrid>
        <w:gridCol w:w="7139"/>
        <w:gridCol w:w="1958"/>
      </w:tblGrid>
      <w:tr>
        <w:trPr/>
        <w:tc>
          <w:tcPr>
            <w:tcW w:w="71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Здания и сооружения</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Расстояние, м</w:t>
            </w:r>
          </w:p>
        </w:tc>
      </w:tr>
      <w:tr>
        <w:trPr/>
        <w:tc>
          <w:tcPr>
            <w:tcW w:w="71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pPr>
            <w:r>
              <w:t xml:space="preserve">Наружные грани стен зданий:</w:t>
            </w:r>
          </w:p>
        </w:tc>
        <w:tc>
          <w:tcPr>
            <w:tcW w:w="19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eastAsia="Times New Roman"/>
              </w:rPr>
            </w:pP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при отсутствии въезда в здание и при</w:t>
              <w:t xml:space="preserve"> </w:t>
              <w:t xml:space="preserve">длине здания до 20</w:t>
            </w:r>
            <w:r>
              <w:rPr>
                <w:rStyle w:val="style22"/>
                <w:rFonts w:eastAsia="Times New Roman"/>
              </w:rPr>
              <w:t xml:space="preserve"> </w:t>
            </w:r>
            <w:r>
              <w:t xml:space="preserve">м</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1,5</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то же, более 20</w:t>
            </w:r>
            <w:r>
              <w:rPr>
                <w:rStyle w:val="style22"/>
                <w:rFonts w:eastAsia="Times New Roman"/>
              </w:rPr>
              <w:t xml:space="preserve"> </w:t>
            </w:r>
            <w:r>
              <w:t xml:space="preserve">м</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3</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при наличии въезда в здание для электрокаров, автокаров, автопогрузчиков и двухосных автомобилей</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8</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при наличии въезда в здание трехосных автомобилей</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12</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Ограждения площадок предприятия</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1,5</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Ограждения опор эстакад, осветительных столбов, мачт и других сооружений</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0,5</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Ограждения охраняемой части предприятия</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5</w:t>
            </w:r>
          </w:p>
        </w:tc>
      </w:tr>
      <w:tr>
        <w:trPr/>
        <w:tc>
          <w:tcPr>
            <w:tcW w:w="71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Оси параллельно расположенных путей колеи 1520</w:t>
            </w:r>
            <w:r>
              <w:rPr>
                <w:rStyle w:val="style22"/>
                <w:rFonts w:eastAsia="Times New Roman"/>
              </w:rPr>
              <w:t xml:space="preserve"> </w:t>
            </w:r>
            <w:r>
              <w:t xml:space="preserve">мм</w:t>
            </w:r>
          </w:p>
        </w:tc>
        <w:tc>
          <w:tcPr>
            <w:tcW w:w="19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3,75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color w:val="000000"/>
          <w:sz w:val="16"/>
          <w:szCs w:val="16"/>
          <w:shd w:val="clear" w:color="auto" w:fill="f0f0f0"/>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color w:val="000000"/>
          <w:sz w:val="16"/>
          <w:szCs w:val="16"/>
          <w:shd w:val="clear" w:color="auto" w:fill="f0f0f0"/>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67" w:name="sub_1180"/>
      <w:bookmarkEnd w:id="367"/>
      <w:r>
        <w:rPr>
          <w:rStyle w:val="style64"/>
          <w:rFonts w:ascii="Times New Roman" w:hAnsi="Times New Roman" w:eastAsia="Times New Roman" w:cs="Times New Roman"/>
          <w:bCs/>
          <w:sz w:val="28"/>
          <w:szCs w:val="28"/>
          <w:lang w:eastAsia="ar-SA"/>
        </w:rPr>
        <w:t xml:space="preserve">Таблица 118</w:t>
      </w:r>
    </w:p>
    <w:p>
      <w:pPr>
        <w:pStyle w:val="style23"/>
        <w:sectPr>
          <w:type w:val="continuous"/>
          <w:pgSz w:w="11906" w:h="16838" w:orient="portrait"/>
          <w:pgMar w:top="1134" w:right="567" w:bottom="1134" w:left="1701" w:header="720" w:footer="720" w:gutter="0"/>
          <w:cols w:num="1" w:sep="0" w:space="708" w:equalWidth="1"/>
          <w:docGrid w:linePitch="360"/>
        </w:sectPr>
      </w:pPr>
      <w:bookmarkStart w:id="368" w:name="sub_11802"/>
      <w:bookmarkStart w:id="369" w:name="sub_118011"/>
      <w:bookmarkStart w:id="370" w:name="sub_118012"/>
      <w:bookmarkStart w:id="371" w:name="sub_11801"/>
      <w:bookmarkEnd w:id="368"/>
      <w:bookmarkEnd w:id="369"/>
      <w:bookmarkEnd w:id="370"/>
      <w:bookmarkEnd w:id="371"/>
    </w:p>
    <w:tbl>
      <w:tblPr>
        <w:tblW w:w="9482" w:type="dxa"/>
        <w:tblInd w:w="-225" w:type="dxa"/>
        <w:tblLayout w:type="fixed"/>
      </w:tblPr>
      <w:tblGrid>
        <w:gridCol w:w="2263"/>
        <w:gridCol w:w="1698"/>
        <w:gridCol w:w="3683"/>
        <w:gridCol w:w="1838"/>
      </w:tblGrid>
      <w:tr>
        <w:trPr>
          <w:trHeight w:val="144"/>
        </w:trPr>
        <w:tc>
          <w:tcPr>
            <w:tcW w:w="2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Зоны территорий</w:t>
              <w:t xml:space="preserve"> </w:t>
              <w:t xml:space="preserve">лечебно-оздоровительных местностей и курортов Краснодарского края</w:t>
            </w:r>
          </w:p>
        </w:tc>
        <w:tc>
          <w:tcPr>
            <w:tcW w:w="16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Высота над уровнем моря, м</w:t>
            </w:r>
          </w:p>
        </w:tc>
        <w:tc>
          <w:tcPr>
            <w:tcW w:w="368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Рекреационные ресурсы и факторы, определяющие планировочную организацию района</w:t>
            </w:r>
          </w:p>
        </w:tc>
        <w:tc>
          <w:tcPr>
            <w:tcW w:w="1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зоны, в % к общей площади городского округа, городского или сельского поселения</w:t>
            </w:r>
          </w:p>
        </w:tc>
      </w:tr>
      <w:tr>
        <w:trPr>
          <w:trHeight w:val="1924"/>
        </w:trPr>
        <w:tc>
          <w:tcPr>
            <w:tcW w:w="2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Прибрежная</w:t>
            </w:r>
          </w:p>
        </w:tc>
        <w:tc>
          <w:tcPr>
            <w:tcW w:w="16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&lt;</w:t>
            </w:r>
            <w:hyperlink r:id="rId69">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368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Морская акватория, благоприятный температурно-ветровой и радиационный режим, запасы лечебной грязи, источник минеральных вод, исторические достопримечательности</w:t>
            </w:r>
          </w:p>
        </w:tc>
        <w:tc>
          <w:tcPr>
            <w:tcW w:w="1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10 - 15</w:t>
            </w:r>
          </w:p>
        </w:tc>
      </w:tr>
      <w:tr>
        <w:trPr>
          <w:trHeight w:val="2480"/>
        </w:trPr>
        <w:tc>
          <w:tcPr>
            <w:tcW w:w="2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Предгорная</w:t>
            </w:r>
          </w:p>
        </w:tc>
        <w:tc>
          <w:tcPr>
            <w:tcW w:w="16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100 - 500</w:t>
            </w:r>
          </w:p>
        </w:tc>
        <w:tc>
          <w:tcPr>
            <w:tcW w:w="368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Лес, озера и</w:t>
              <w:t xml:space="preserve"> </w:t>
              <w:t xml:space="preserve">водоемы, водопады, отдельные скалы, реликтовые рощи, пещеры, исторические достопримечательности, термальные и углекислые источники минеральных вод, благоприятный температурно-ветровой и радиационный режим</w:t>
            </w:r>
          </w:p>
        </w:tc>
        <w:tc>
          <w:tcPr>
            <w:tcW w:w="1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30 - 35</w:t>
            </w:r>
          </w:p>
        </w:tc>
      </w:tr>
      <w:tr>
        <w:trPr>
          <w:trHeight w:val="1112"/>
        </w:trPr>
        <w:tc>
          <w:tcPr>
            <w:tcW w:w="2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Горная, в том числе: горно-лесная подзона;</w:t>
            </w:r>
          </w:p>
        </w:tc>
        <w:tc>
          <w:tcPr>
            <w:tcW w:w="169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500 - 2000</w:t>
            </w:r>
          </w:p>
        </w:tc>
        <w:tc>
          <w:tcPr>
            <w:tcW w:w="368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Лес, горные вершины, скалы, ледники, водопады, пещеры,</w:t>
            </w:r>
          </w:p>
        </w:tc>
        <w:tc>
          <w:tcPr>
            <w:tcW w:w="18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50 - 60</w:t>
            </w:r>
          </w:p>
        </w:tc>
      </w:tr>
      <w:tr>
        <w:trPr>
          <w:trHeight w:val="1383"/>
        </w:trPr>
        <w:tc>
          <w:tcPr>
            <w:tcW w:w="2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высокогорная подзона</w:t>
            </w:r>
          </w:p>
        </w:tc>
        <w:tc>
          <w:tcPr>
            <w:tcW w:w="169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2000 и более</w:t>
            </w:r>
          </w:p>
        </w:tc>
        <w:tc>
          <w:tcPr>
            <w:tcW w:w="368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горные озера, горнолыжные склоны, минеральные источники, благоприятный температурно-ветровой и радиационный режим</w:t>
            </w:r>
          </w:p>
        </w:tc>
        <w:tc>
          <w:tcPr>
            <w:tcW w:w="18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10 - 15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72" w:name="sub_1190"/>
      <w:bookmarkEnd w:id="372"/>
      <w:r>
        <w:rPr>
          <w:rStyle w:val="style64"/>
          <w:rFonts w:ascii="Times New Roman" w:hAnsi="Times New Roman" w:eastAsia="Times New Roman" w:cs="Times New Roman"/>
          <w:bCs/>
          <w:sz w:val="28"/>
          <w:szCs w:val="28"/>
          <w:lang w:eastAsia="ar-SA"/>
        </w:rPr>
        <w:t xml:space="preserve">Таблица 119</w:t>
      </w:r>
    </w:p>
    <w:p>
      <w:pPr>
        <w:pStyle w:val="style23"/>
        <w:sectPr>
          <w:type w:val="continuous"/>
          <w:pgSz w:w="11906" w:h="16838" w:orient="portrait"/>
          <w:pgMar w:top="1134" w:right="567" w:bottom="1134" w:left="1701" w:header="720" w:footer="720" w:gutter="0"/>
          <w:cols w:num="1" w:sep="0" w:space="708" w:equalWidth="1"/>
          <w:docGrid w:linePitch="360"/>
        </w:sectPr>
      </w:pPr>
      <w:bookmarkStart w:id="373" w:name="sub_11902"/>
      <w:bookmarkStart w:id="374" w:name="sub_119011"/>
      <w:bookmarkStart w:id="375" w:name="sub_119012"/>
      <w:bookmarkStart w:id="376" w:name="sub_11901"/>
      <w:bookmarkEnd w:id="373"/>
      <w:bookmarkEnd w:id="374"/>
      <w:bookmarkEnd w:id="375"/>
      <w:bookmarkEnd w:id="376"/>
    </w:p>
    <w:tbl>
      <w:tblPr>
        <w:tblW w:w="9657" w:type="dxa"/>
        <w:tblInd w:w="-225" w:type="dxa"/>
        <w:tblLayout w:type="fixed"/>
      </w:tblPr>
      <w:tblGrid>
        <w:gridCol w:w="6579"/>
        <w:gridCol w:w="3078"/>
      </w:tblGrid>
      <w:tr>
        <w:trPr/>
        <w:tc>
          <w:tcPr>
            <w:tcW w:w="65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Нормируемый компонент ландшафта и вид его использования</w:t>
            </w:r>
          </w:p>
        </w:tc>
        <w:tc>
          <w:tcPr>
            <w:tcW w:w="30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Рекреационная нагрузка, чел./га</w:t>
            </w:r>
          </w:p>
        </w:tc>
      </w:tr>
      <w:tr>
        <w:trPr/>
        <w:tc>
          <w:tcPr>
            <w:tcW w:w="65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Берег и прибрежная акватория водоема (для любительского рыболовства):</w:t>
            </w:r>
          </w:p>
        </w:tc>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10 - 20</w:t>
            </w:r>
          </w:p>
        </w:tc>
      </w:tr>
      <w:tr>
        <w:trPr/>
        <w:tc>
          <w:tcPr>
            <w:tcW w:w="65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ловли рыбы с лодки (2 чел. на лодку)</w:t>
            </w:r>
          </w:p>
          <w:p>
            <w:pPr>
              <w:pStyle w:val="style43"/>
              <w:rPr>
                <w:rFonts w:ascii="Times New Roman" w:hAnsi="Times New Roman" w:eastAsia="Times New Roman" w:cs="Times New Roman"/>
              </w:rPr>
            </w:pPr>
            <w:r>
              <w:rPr>
                <w:rFonts w:ascii="Times New Roman" w:hAnsi="Times New Roman" w:eastAsia="Times New Roman" w:cs="Times New Roman"/>
              </w:rPr>
              <w:t xml:space="preserve">для ловли рыбы с берега</w:t>
            </w:r>
          </w:p>
        </w:tc>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50 - 100</w:t>
            </w:r>
          </w:p>
        </w:tc>
      </w:tr>
      <w:tr>
        <w:trPr/>
        <w:tc>
          <w:tcPr>
            <w:tcW w:w="65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p>
        </w:tc>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p>
        </w:tc>
      </w:tr>
      <w:tr>
        <w:trPr/>
        <w:tc>
          <w:tcPr>
            <w:tcW w:w="65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Территория для размещения палаточных лагерей:</w:t>
            </w:r>
          </w:p>
        </w:tc>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5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глубинных участков</w:t>
            </w:r>
          </w:p>
        </w:tc>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250 - 300</w:t>
            </w:r>
          </w:p>
        </w:tc>
      </w:tr>
      <w:tr>
        <w:trPr/>
        <w:tc>
          <w:tcPr>
            <w:tcW w:w="657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прибрежных участков</w:t>
            </w:r>
          </w:p>
        </w:tc>
        <w:tc>
          <w:tcPr>
            <w:tcW w:w="30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300 - 400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Таблица 121</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tbl>
      <w:tblPr>
        <w:tblW w:w="9854" w:type="dxa"/>
        <w:tblInd w:w="-220" w:type="dxa"/>
        <w:tblLayout w:type="fixed"/>
      </w:tblPr>
      <w:tblGrid>
        <w:gridCol w:w="2184"/>
        <w:gridCol w:w="960"/>
        <w:gridCol w:w="959"/>
        <w:gridCol w:w="961"/>
        <w:gridCol w:w="959"/>
        <w:gridCol w:w="959"/>
        <w:gridCol w:w="960"/>
        <w:gridCol w:w="959"/>
        <w:gridCol w:w="953"/>
      </w:tblGrid>
      <w:tr>
        <w:trPr/>
        <w:tc>
          <w:tcPr>
            <w:tcW w:w="2184"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Сооружение</w:t>
            </w:r>
          </w:p>
        </w:tc>
        <w:tc>
          <w:tcPr>
            <w:tcW w:w="7673" w:type="dxa"/>
            <w:gridSpan w:val="8"/>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Количество и площадь сооружений (шт./кв. м) при вместимости учреждения и общей площади участка, под</w:t>
              <w:t xml:space="preserve"> </w:t>
              <w:t xml:space="preserve">физкультурно-оздоровительные сооружения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9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120 &lt;</w:t>
            </w:r>
            <w:hyperlink r:id="rId70">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160 &lt;</w:t>
            </w:r>
            <w:hyperlink r:id="rId71">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6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240 &lt;</w:t>
            </w:r>
            <w:hyperlink r:id="rId72">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360 &lt;</w:t>
            </w:r>
            <w:hyperlink r:id="rId73">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400 &lt;</w:t>
            </w:r>
            <w:hyperlink r:id="rId74">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480 &lt;</w:t>
            </w:r>
            <w:hyperlink r:id="rId75">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560 &lt;</w:t>
            </w:r>
            <w:hyperlink r:id="rId76">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800 &lt;</w:t>
            </w:r>
            <w:hyperlink r:id="rId77">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9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2400</w:t>
            </w:r>
          </w:p>
        </w:tc>
        <w:tc>
          <w:tcPr>
            <w:tcW w:w="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3200</w:t>
            </w:r>
          </w:p>
        </w:tc>
        <w:tc>
          <w:tcPr>
            <w:tcW w:w="96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4800</w:t>
            </w:r>
          </w:p>
        </w:tc>
        <w:tc>
          <w:tcPr>
            <w:tcW w:w="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7200</w:t>
            </w:r>
          </w:p>
        </w:tc>
        <w:tc>
          <w:tcPr>
            <w:tcW w:w="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8000</w:t>
            </w:r>
          </w:p>
        </w:tc>
        <w:tc>
          <w:tcPr>
            <w:tcW w:w="9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9600</w:t>
            </w:r>
          </w:p>
        </w:tc>
        <w:tc>
          <w:tcPr>
            <w:tcW w:w="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11200</w:t>
            </w:r>
          </w:p>
        </w:tc>
        <w:tc>
          <w:tcPr>
            <w:tcW w:w="95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16000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волейбола</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360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360</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360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720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720</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720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1080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 /</w:t>
              <w:t xml:space="preserve"> </w:t>
              <w:t xml:space="preserve">1440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Площадка для</w:t>
              <w:t xml:space="preserve"> </w:t>
            </w:r>
            <w:r>
              <w:rPr>
                <w:rStyle w:val="style22"/>
                <w:rFonts w:ascii="Times New Roman" w:hAnsi="Times New Roman" w:eastAsia="Times New Roman" w:cs="Times New Roman"/>
              </w:rPr>
              <w:t xml:space="preserve">бадминтона</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120</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240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360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 / 480</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 / 480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 / 560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 / 720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настольного тенниса</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72</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72</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144</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216</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 / 288</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 / 288</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 / 360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 / 432</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Место для прыжков в высоту</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w:t>
              <w:t xml:space="preserve"> </w:t>
              <w:t xml:space="preserve">493</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Место для прыжков в длину</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Прямая беговая дорожка</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легкой атлетики</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w:t>
              <w:t xml:space="preserve"> </w:t>
              <w:t xml:space="preserve">3000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3000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3000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Дорожка для здоровья</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600</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800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1000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1000</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1000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1200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1200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игровых видов спорта (комбинированная)</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1032</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1032</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1032</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волейбола и баскетбола</w:t>
              <w:t xml:space="preserve"> </w:t>
              <w:t xml:space="preserve">(комбинированная)</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558</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1116</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спортивных игр и метаний</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3225</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3225</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3225</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3225</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Спорт-ядро с легкоатлетической площадкой и беговой дорожкой 333,3 м</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8500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Футбольное поле</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2400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w:t>
              <w:t xml:space="preserve"> </w:t>
              <w:t xml:space="preserve">2400</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2400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Теннисный корт с учебной стенкой</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840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840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Теннисный корт</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648</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648</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648</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648</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катания на роликовых коньках и досках</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800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w:t>
              <w:t xml:space="preserve"> </w:t>
              <w:t xml:space="preserve">800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pageBreakBefore/>
        <w:sectPr>
          <w:headerReference w:type="default" r:id="rId12"/>
          <w:footerReference w:type="default" r:id="rId19"/>
          <w:type w:val="continuous"/>
          <w:pgSz w:w="11906" w:h="16838" w:orient="portrait"/>
          <w:pgMar w:top="1134" w:right="567" w:bottom="1134" w:left="1701" w:header="720" w:footer="720" w:gutter="0"/>
          <w:cols w:num="1" w:sep="0" w:space="708" w:equalWidth="1"/>
          <w:docGrid w:linePitch="360"/>
        </w:sectPr>
      </w:pPr>
      <w:r>
        <w:t xml:space="preserve">________________________</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77" w:name="sub_111119"/>
      <w:bookmarkEnd w:id="377"/>
      <w:r>
        <w:rPr>
          <w:rFonts w:ascii="Times New Roman" w:hAnsi="Times New Roman" w:eastAsia="Times New Roman" w:cs="Times New Roman"/>
          <w:sz w:val="28"/>
          <w:szCs w:val="28"/>
        </w:rPr>
        <w:t xml:space="preserve">&lt;*&gt; В числителе - вместимость оздоровительной организации, в знаменателе - общая площадь участка оздоровительной организации.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378" w:name="sub_1111192"/>
      <w:bookmarkStart w:id="379" w:name="sub_11111911"/>
      <w:bookmarkStart w:id="380" w:name="sub_11111912"/>
      <w:bookmarkStart w:id="381" w:name="sub_1111191"/>
      <w:bookmarkEnd w:id="378"/>
      <w:bookmarkEnd w:id="379"/>
      <w:bookmarkEnd w:id="380"/>
      <w:bookmarkEnd w:id="381"/>
    </w:p>
    <w:p>
      <w:pPr>
        <w:pStyle w:val="style23"/>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p>
    <w:p>
      <w:pPr>
        <w:pStyle w:val="style30"/>
        <w:rPr>
          <w:rFonts w:ascii="Times New Roman" w:hAnsi="Times New Roman" w:eastAsia="Times New Roman" w:cs="Times New Roman"/>
          <w:bCs w:val="0"/>
          <w:sz w:val="28"/>
          <w:szCs w:val="28"/>
        </w:rPr>
        <w:sectPr>
          <w:type w:val="nextPage"/>
          <w:pgSz w:w="11906" w:h="16838" w:orient="portrait"/>
          <w:pgMar w:top="1134" w:right="567" w:bottom="1134" w:left="1701" w:header="720" w:footer="720" w:gutter="0"/>
          <w:cols w:num="1" w:sep="0" w:space="708" w:equalWidth="1"/>
          <w:docGrid w:linePitch="360"/>
        </w:sectPr>
      </w:pPr>
    </w:p>
    <w:p>
      <w:pPr>
        <w:pStyle w:val="style23"/>
        <w:pageBreakBefore/>
        <w:ind w:left="0" w:right="0" w:firstLine="0"/>
        <w:rPr>
          <w:rFonts w:ascii="Times New Roman" w:hAnsi="Times New Roman" w:eastAsia="Times New Roman" w:cs="Times New Roman"/>
          <w:sz w:val="28"/>
          <w:szCs w:val="28"/>
        </w:rPr>
        <w:sectPr>
          <w:headerReference w:type="default" r:id="rId13"/>
          <w:footerReference w:type="default" r:id="rId20"/>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82" w:name="sub_1250"/>
      <w:bookmarkEnd w:id="382"/>
      <w:r>
        <w:rPr>
          <w:rStyle w:val="style64"/>
          <w:rFonts w:ascii="Times New Roman" w:hAnsi="Times New Roman" w:eastAsia="Times New Roman" w:cs="Times New Roman"/>
          <w:bCs/>
          <w:sz w:val="28"/>
          <w:szCs w:val="28"/>
          <w:lang w:eastAsia="ar-SA"/>
        </w:rPr>
        <w:t xml:space="preserve">Таблица 125</w:t>
      </w:r>
    </w:p>
    <w:tbl>
      <w:tblPr>
        <w:tblW w:w="10591" w:type="dxa"/>
        <w:tblInd w:w="-220" w:type="dxa"/>
        <w:tblLayout w:type="fixed"/>
      </w:tblPr>
      <w:tblGrid>
        <w:gridCol w:w="2092"/>
        <w:gridCol w:w="1278"/>
        <w:gridCol w:w="993"/>
        <w:gridCol w:w="849"/>
        <w:gridCol w:w="1038"/>
        <w:gridCol w:w="1230"/>
        <w:gridCol w:w="1271"/>
        <w:gridCol w:w="1840"/>
      </w:tblGrid>
      <w:tr>
        <w:trPr/>
        <w:tc>
          <w:tcPr>
            <w:tcW w:w="209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bookmarkStart w:id="383" w:name="sub_12502"/>
            <w:bookmarkStart w:id="384" w:name="sub_12501"/>
            <w:bookmarkEnd w:id="383"/>
            <w:bookmarkEnd w:id="384"/>
            <w:r>
              <w:rPr>
                <w:rFonts w:ascii="Times New Roman" w:hAnsi="Times New Roman" w:eastAsia="Times New Roman" w:cs="Times New Roman"/>
              </w:rPr>
              <w:t xml:space="preserve">Потенциал загрязнения атмосферы (ПЗА)</w:t>
            </w:r>
          </w:p>
        </w:tc>
        <w:tc>
          <w:tcPr>
            <w:tcW w:w="312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Приземные инверсии</w:t>
            </w:r>
          </w:p>
        </w:tc>
        <w:tc>
          <w:tcPr>
            <w:tcW w:w="2268"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Повторяемость, %</w:t>
            </w:r>
          </w:p>
        </w:tc>
        <w:tc>
          <w:tcPr>
            <w:tcW w:w="127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Высота слоя перемещения, км</w:t>
            </w:r>
          </w:p>
        </w:tc>
        <w:tc>
          <w:tcPr>
            <w:tcW w:w="18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Продолжительность тумана, часов в год</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Повторяемость, %</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мощность, км</w:t>
            </w:r>
          </w:p>
        </w:tc>
        <w:tc>
          <w:tcPr>
            <w:tcW w:w="84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интенсивность, С</w:t>
            </w:r>
          </w:p>
        </w:tc>
        <w:tc>
          <w:tcPr>
            <w:tcW w:w="10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скорость ветра 0 - 1 м/сек.</w:t>
            </w:r>
          </w:p>
        </w:tc>
        <w:tc>
          <w:tcPr>
            <w:tcW w:w="123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 том числе непрерывно подряд дней застоя воздуха</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09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Низкий</w:t>
            </w:r>
          </w:p>
        </w:tc>
        <w:tc>
          <w:tcPr>
            <w:tcW w:w="127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20 - 30</w:t>
            </w:r>
          </w:p>
        </w:tc>
        <w:tc>
          <w:tcPr>
            <w:tcW w:w="99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0,3 - 0,4</w:t>
            </w:r>
          </w:p>
        </w:tc>
        <w:tc>
          <w:tcPr>
            <w:tcW w:w="84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2 - 3</w:t>
            </w:r>
          </w:p>
        </w:tc>
        <w:tc>
          <w:tcPr>
            <w:tcW w:w="10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10 - 20</w:t>
            </w:r>
          </w:p>
        </w:tc>
        <w:tc>
          <w:tcPr>
            <w:tcW w:w="123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5 -</w:t>
              <w:t xml:space="preserve"> </w:t>
              <w:t xml:space="preserve">10</w:t>
            </w:r>
          </w:p>
        </w:tc>
        <w:tc>
          <w:tcPr>
            <w:tcW w:w="127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0,7 - 0,8</w:t>
            </w: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80 - 350</w:t>
            </w:r>
          </w:p>
        </w:tc>
      </w:tr>
      <w:tr>
        <w:trPr/>
        <w:tc>
          <w:tcPr>
            <w:tcW w:w="2092"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Умеренный</w:t>
            </w:r>
          </w:p>
        </w:tc>
        <w:tc>
          <w:tcPr>
            <w:tcW w:w="12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30 - 40</w:t>
            </w:r>
          </w:p>
        </w:tc>
        <w:tc>
          <w:tcPr>
            <w:tcW w:w="99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0,4 - 0,5</w:t>
            </w:r>
          </w:p>
        </w:tc>
        <w:tc>
          <w:tcPr>
            <w:tcW w:w="84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3 - 5</w:t>
            </w:r>
          </w:p>
        </w:tc>
        <w:tc>
          <w:tcPr>
            <w:tcW w:w="10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20 - 30</w:t>
            </w:r>
          </w:p>
        </w:tc>
        <w:tc>
          <w:tcPr>
            <w:tcW w:w="123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7 - 12</w:t>
            </w:r>
          </w:p>
        </w:tc>
        <w:tc>
          <w:tcPr>
            <w:tcW w:w="127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0,8 - 1,0</w:t>
            </w:r>
          </w:p>
        </w:tc>
        <w:tc>
          <w:tcPr>
            <w:tcW w:w="18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100 - 550</w:t>
            </w:r>
          </w:p>
        </w:tc>
      </w:tr>
      <w:tr>
        <w:trPr/>
        <w:tc>
          <w:tcPr>
            <w:tcW w:w="2092"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Повышенный:</w:t>
            </w:r>
          </w:p>
        </w:tc>
        <w:tc>
          <w:tcPr>
            <w:tcW w:w="12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30 - 45</w:t>
            </w:r>
          </w:p>
        </w:tc>
        <w:tc>
          <w:tcPr>
            <w:tcW w:w="99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0,3 - 0,6</w:t>
            </w:r>
          </w:p>
        </w:tc>
        <w:tc>
          <w:tcPr>
            <w:tcW w:w="84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2 - 6</w:t>
            </w:r>
          </w:p>
        </w:tc>
        <w:tc>
          <w:tcPr>
            <w:tcW w:w="10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20 - 40</w:t>
            </w:r>
          </w:p>
        </w:tc>
        <w:tc>
          <w:tcPr>
            <w:tcW w:w="123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3 - 18</w:t>
            </w:r>
          </w:p>
        </w:tc>
        <w:tc>
          <w:tcPr>
            <w:tcW w:w="127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0,7 - 1,0</w:t>
            </w:r>
          </w:p>
        </w:tc>
        <w:tc>
          <w:tcPr>
            <w:tcW w:w="18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100 - 600</w:t>
            </w:r>
          </w:p>
        </w:tc>
      </w:tr>
      <w:tr>
        <w:trPr/>
        <w:tc>
          <w:tcPr>
            <w:tcW w:w="2092"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континентальный</w:t>
            </w:r>
          </w:p>
        </w:tc>
        <w:tc>
          <w:tcPr>
            <w:tcW w:w="12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9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4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23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27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092"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приморский</w:t>
            </w:r>
          </w:p>
        </w:tc>
        <w:tc>
          <w:tcPr>
            <w:tcW w:w="12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30 - 45</w:t>
            </w:r>
          </w:p>
        </w:tc>
        <w:tc>
          <w:tcPr>
            <w:tcW w:w="99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0,3 - 0,7</w:t>
            </w:r>
          </w:p>
        </w:tc>
        <w:tc>
          <w:tcPr>
            <w:tcW w:w="84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2 - 6</w:t>
            </w:r>
          </w:p>
        </w:tc>
        <w:tc>
          <w:tcPr>
            <w:tcW w:w="10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10 - 30</w:t>
            </w:r>
          </w:p>
        </w:tc>
        <w:tc>
          <w:tcPr>
            <w:tcW w:w="123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10 - 25</w:t>
            </w:r>
          </w:p>
        </w:tc>
        <w:tc>
          <w:tcPr>
            <w:tcW w:w="127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0,4 - 1,1</w:t>
            </w:r>
          </w:p>
        </w:tc>
        <w:tc>
          <w:tcPr>
            <w:tcW w:w="18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100 - 600</w:t>
            </w:r>
          </w:p>
        </w:tc>
      </w:tr>
      <w:tr>
        <w:trPr/>
        <w:tc>
          <w:tcPr>
            <w:tcW w:w="2092"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высокий</w:t>
            </w:r>
          </w:p>
        </w:tc>
        <w:tc>
          <w:tcPr>
            <w:tcW w:w="12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40 - 60</w:t>
            </w:r>
          </w:p>
        </w:tc>
        <w:tc>
          <w:tcPr>
            <w:tcW w:w="99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0,3 - 0,7</w:t>
            </w:r>
          </w:p>
        </w:tc>
        <w:tc>
          <w:tcPr>
            <w:tcW w:w="84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3 - 6</w:t>
            </w:r>
          </w:p>
        </w:tc>
        <w:tc>
          <w:tcPr>
            <w:tcW w:w="10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30 - 60</w:t>
            </w:r>
          </w:p>
        </w:tc>
        <w:tc>
          <w:tcPr>
            <w:tcW w:w="123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10 - 30</w:t>
            </w:r>
          </w:p>
        </w:tc>
        <w:tc>
          <w:tcPr>
            <w:tcW w:w="127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0,7 - 1,6</w:t>
            </w:r>
          </w:p>
        </w:tc>
        <w:tc>
          <w:tcPr>
            <w:tcW w:w="18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50 - 200</w:t>
            </w:r>
          </w:p>
        </w:tc>
      </w:tr>
      <w:tr>
        <w:trPr/>
        <w:tc>
          <w:tcPr>
            <w:tcW w:w="209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очень высокий</w:t>
            </w:r>
          </w:p>
        </w:tc>
        <w:tc>
          <w:tcPr>
            <w:tcW w:w="12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40 - 60</w:t>
            </w:r>
          </w:p>
        </w:tc>
        <w:tc>
          <w:tcPr>
            <w:tcW w:w="99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0,3 - 0,9</w:t>
            </w:r>
          </w:p>
        </w:tc>
        <w:tc>
          <w:tcPr>
            <w:tcW w:w="84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3 - 10</w:t>
            </w:r>
          </w:p>
        </w:tc>
        <w:tc>
          <w:tcPr>
            <w:tcW w:w="10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50 - 70</w:t>
            </w:r>
          </w:p>
        </w:tc>
        <w:tc>
          <w:tcPr>
            <w:tcW w:w="123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20 - 45</w:t>
            </w:r>
          </w:p>
        </w:tc>
        <w:tc>
          <w:tcPr>
            <w:tcW w:w="127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0,8 - 1,6</w:t>
            </w:r>
          </w:p>
        </w:tc>
        <w:tc>
          <w:tcPr>
            <w:tcW w:w="18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10 - 600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eastAsia="Times New Roman"/>
        </w:rPr>
        <w:sectPr>
          <w:type w:val="nextPage"/>
          <w:pgSz w:w="11906" w:h="16838" w:orient="portrait"/>
          <w:pgMar w:top="1134" w:right="567" w:bottom="1134" w:left="1701" w:header="720" w:footer="720" w:gutter="0"/>
          <w:cols w:num="1" w:sep="0" w:space="708" w:equalWidth="1"/>
          <w:docGrid w:linePitch="360"/>
        </w:sectPr>
      </w:pPr>
    </w:p>
    <w:p>
      <w:pPr>
        <w:pStyle w:val="style23"/>
        <w:pageBreakBefore/>
        <w:sectPr>
          <w:headerReference w:type="default" r:id="rId14"/>
          <w:footerReference w:type="default" r:id="rId21"/>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85" w:name="sub_1270"/>
      <w:bookmarkEnd w:id="385"/>
      <w:r>
        <w:rPr>
          <w:rStyle w:val="style64"/>
          <w:rFonts w:ascii="Times New Roman" w:hAnsi="Times New Roman" w:eastAsia="Times New Roman" w:cs="Times New Roman"/>
          <w:bCs/>
          <w:sz w:val="28"/>
          <w:szCs w:val="28"/>
          <w:lang w:eastAsia="ar-SA"/>
        </w:rPr>
        <w:t xml:space="preserve">Таблица 127</w:t>
      </w:r>
    </w:p>
    <w:p>
      <w:pPr>
        <w:pStyle w:val="style23"/>
        <w:sectPr>
          <w:type w:val="continuous"/>
          <w:pgSz w:w="11906" w:h="16838" w:orient="portrait"/>
          <w:pgMar w:top="1134" w:right="567" w:bottom="1134" w:left="1701" w:header="720" w:footer="720" w:gutter="0"/>
          <w:cols w:num="1" w:sep="0" w:space="708" w:equalWidth="1"/>
          <w:docGrid w:linePitch="360"/>
        </w:sectPr>
      </w:pPr>
      <w:bookmarkStart w:id="386" w:name="sub_12702"/>
      <w:bookmarkStart w:id="387" w:name="sub_127011"/>
      <w:bookmarkStart w:id="388" w:name="sub_127012"/>
      <w:bookmarkStart w:id="389" w:name="sub_12701"/>
      <w:bookmarkEnd w:id="386"/>
      <w:bookmarkEnd w:id="387"/>
      <w:bookmarkEnd w:id="388"/>
      <w:bookmarkEnd w:id="389"/>
    </w:p>
    <w:tbl>
      <w:tblPr>
        <w:tblW w:w="9751" w:type="dxa"/>
        <w:tblInd w:w="-225" w:type="dxa"/>
        <w:tblLayout w:type="fixed"/>
      </w:tblPr>
      <w:tblGrid>
        <w:gridCol w:w="1959"/>
        <w:gridCol w:w="2379"/>
        <w:gridCol w:w="2518"/>
        <w:gridCol w:w="2895"/>
      </w:tblGrid>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Категория загрязненности почв</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Характеристика загрязненности почв</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Возможное</w:t>
              <w:t xml:space="preserve"> </w:t>
              <w:t xml:space="preserve">использование территории</w:t>
            </w:r>
          </w:p>
        </w:tc>
        <w:tc>
          <w:tcPr>
            <w:tcW w:w="289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Рекомендации по оздоровлению почв</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289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Допустимая</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содержание химических веществ в почве превышает фоновое, но не выше ПДК</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под любые культуры</w:t>
            </w:r>
          </w:p>
        </w:tc>
        <w:tc>
          <w:tcPr>
            <w:tcW w:w="289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снижение уровня воздействия источников загрязнения почвы.</w:t>
              <w:t xml:space="preserve"> </w:t>
              <w:t xml:space="preserve">Осуществление мероприятий по снижению доступности токсикантов для растений (известкование, внесение органических удобрений и другое)</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2. Умеренно опасная</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содержание химических веществ в почве превышает их ПДК при лимитирующем общесанитарном,</w:t>
              <w:t xml:space="preserve"> </w:t>
              <w:t xml:space="preserve">миграционном водном и миграционном воздушном показателях вредности, но ниже допустимого уровня по транслокационному показателю</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под любые культуры при условии контроля качества сельскохозяйственных растений</w:t>
            </w:r>
          </w:p>
        </w:tc>
        <w:tc>
          <w:tcPr>
            <w:tcW w:w="289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мероприятия, аналогичные категории 1. При наличии веществ с лимитирующим миграционным водным или миграционным воздушным показателями проводится контроль за содержанием этих веществ в зоне дыхания сельскохозяйственных рабочих и в воде местных водоисточников</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3. Опасная</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содержание химических веществ в почве превышает их ПДК при лимитирующем транслокационном показателе вредности</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под технические культуры, использование под сельскохозяйственные культуры ограничено с учетом растений концентраторов</w:t>
            </w:r>
          </w:p>
        </w:tc>
        <w:tc>
          <w:tcPr>
            <w:tcW w:w="289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кроме мероприятий, указанных для кате</w:t>
            </w:r>
            <w:r>
              <w:rPr>
                <w:rStyle w:val="style22"/>
                <w:rFonts w:ascii="Times New Roman" w:hAnsi="Times New Roman" w:eastAsia="Times New Roman" w:cs="Times New Roman"/>
              </w:rPr>
              <w:t xml:space="preserve">гории 1, обязательный контроль за содержанием токсикантов в растениях - продуктах питания и кормах при необходимости выращивания растений - продуктов питания рекомендуется их перемешивание с продуктами, выращенными на чистой почве ограничение использования</w:t>
            </w:r>
            <w:r>
              <w:rPr>
                <w:rStyle w:val="style22"/>
                <w:rFonts w:ascii="Times New Roman" w:hAnsi="Times New Roman" w:eastAsia="Times New Roman" w:cs="Times New Roman"/>
              </w:rPr>
              <w:t xml:space="preserve"> </w:t>
              <w:t xml:space="preserve">зеленой массы на корм скоту с учетом растений -</w:t>
              <w:t xml:space="preserve"> </w:t>
            </w:r>
            <w:r>
              <w:rPr>
                <w:rStyle w:val="style22"/>
                <w:rFonts w:ascii="Times New Roman" w:hAnsi="Times New Roman" w:eastAsia="Times New Roman" w:cs="Times New Roman"/>
              </w:rPr>
              <w:t xml:space="preserve">концентраторов</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4. Чрезвычайно опасная</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содержание химических веществ превышает ПДК в почве по всем показателям вредности</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под технические культуры или исключение из сельскохозяйственного использования. Лесозащитные полосы</w:t>
            </w:r>
          </w:p>
        </w:tc>
        <w:tc>
          <w:tcPr>
            <w:tcW w:w="289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мероприятия по снижению уровня загрязненности и</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90" w:name="sub_1280"/>
      <w:bookmarkEnd w:id="390"/>
      <w:r>
        <w:rPr>
          <w:rStyle w:val="style64"/>
          <w:rFonts w:ascii="Times New Roman" w:hAnsi="Times New Roman" w:eastAsia="Times New Roman" w:cs="Times New Roman"/>
          <w:bCs/>
          <w:sz w:val="28"/>
          <w:szCs w:val="28"/>
          <w:lang w:eastAsia="ar-SA"/>
        </w:rPr>
        <w:t xml:space="preserve">Таблица 128</w:t>
      </w:r>
    </w:p>
    <w:p>
      <w:pPr>
        <w:pStyle w:val="style23"/>
        <w:sectPr>
          <w:type w:val="continuous"/>
          <w:pgSz w:w="11906" w:h="16838" w:orient="portrait"/>
          <w:pgMar w:top="1134" w:right="567" w:bottom="1134" w:left="1701" w:header="720" w:footer="720" w:gutter="0"/>
          <w:cols w:num="1" w:sep="0" w:space="708" w:equalWidth="1"/>
          <w:docGrid w:linePitch="360"/>
        </w:sectPr>
      </w:pPr>
      <w:bookmarkStart w:id="391" w:name="sub_12802"/>
      <w:bookmarkStart w:id="392" w:name="sub_128011"/>
      <w:bookmarkStart w:id="393" w:name="sub_128012"/>
      <w:bookmarkStart w:id="394" w:name="sub_12801"/>
      <w:bookmarkEnd w:id="391"/>
      <w:bookmarkEnd w:id="392"/>
      <w:bookmarkEnd w:id="393"/>
      <w:bookmarkEnd w:id="394"/>
    </w:p>
    <w:tbl>
      <w:tblPr>
        <w:tblW w:w="9751" w:type="dxa"/>
        <w:tblInd w:w="-225" w:type="dxa"/>
        <w:tblLayout w:type="fixed"/>
      </w:tblPr>
      <w:tblGrid>
        <w:gridCol w:w="2659"/>
        <w:gridCol w:w="7092"/>
      </w:tblGrid>
      <w:tr>
        <w:trPr/>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Категория загрязнения почв</w:t>
            </w:r>
          </w:p>
        </w:tc>
        <w:tc>
          <w:tcPr>
            <w:tcW w:w="70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Рекомендация по использованию почв</w:t>
            </w:r>
          </w:p>
        </w:tc>
      </w:tr>
      <w:tr>
        <w:trPr/>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Чистая</w:t>
            </w:r>
          </w:p>
        </w:tc>
        <w:tc>
          <w:tcPr>
            <w:tcW w:w="70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без ограничений</w:t>
            </w:r>
          </w:p>
        </w:tc>
      </w:tr>
      <w:tr>
        <w:trPr/>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Допустимая</w:t>
            </w:r>
          </w:p>
        </w:tc>
        <w:tc>
          <w:tcPr>
            <w:tcW w:w="70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без ограничений, исключая</w:t>
              <w:t xml:space="preserve"> </w:t>
              <w:t xml:space="preserve">объекты повышенного риска</w:t>
            </w:r>
          </w:p>
        </w:tc>
      </w:tr>
      <w:tr>
        <w:trPr/>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Умеренно опасная</w:t>
            </w:r>
          </w:p>
        </w:tc>
        <w:tc>
          <w:tcPr>
            <w:tcW w:w="70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в ходе строительных работ под отсыпки котлованов и выемок, на участках озеленения с подсыпкой слоя чистого грунта не менее 0,2 м</w:t>
            </w:r>
          </w:p>
        </w:tc>
      </w:tr>
      <w:tr>
        <w:trPr/>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Опасная</w:t>
            </w:r>
          </w:p>
        </w:tc>
        <w:tc>
          <w:tcPr>
            <w:tcW w:w="70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ограниченное использование под отсыпки выемок и котлованов с</w:t>
              <w:t xml:space="preserve"> </w:t>
              <w:t xml:space="preserve">перекрытием слоем чистого грунта не менее 0,5 м. При наличии эпидемиологической опасности - использование после проведения дезинфекции (дезинвазии) по предписанию органов, осуществляющих государственный санитарно-эпидемиологический надзор с последующим лабораторным контролем</w:t>
            </w:r>
          </w:p>
        </w:tc>
      </w:tr>
      <w:tr>
        <w:trPr/>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Чрезвычайно опасная</w:t>
            </w:r>
          </w:p>
        </w:tc>
        <w:tc>
          <w:tcPr>
            <w:tcW w:w="70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вывоз и утилизация на специализированных полигонах. При наличии эпидемиологической опасности - использование после проведения дезинфекции (дезинвазии) по предписанию органов, осуществляющих государственный санитарно-эпидемиологический надзор с последующим лабораторным контролем</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95" w:name="sub_1290"/>
      <w:bookmarkEnd w:id="395"/>
      <w:r>
        <w:rPr>
          <w:rStyle w:val="style64"/>
          <w:rFonts w:ascii="Times New Roman" w:hAnsi="Times New Roman" w:eastAsia="Times New Roman" w:cs="Times New Roman"/>
          <w:bCs/>
          <w:sz w:val="28"/>
          <w:szCs w:val="28"/>
          <w:lang w:eastAsia="ar-SA"/>
        </w:rPr>
        <w:t xml:space="preserve">Таблица 129</w:t>
      </w:r>
    </w:p>
    <w:p>
      <w:pPr>
        <w:pStyle w:val="style23"/>
        <w:sectPr>
          <w:type w:val="continuous"/>
          <w:pgSz w:w="11906" w:h="16838" w:orient="portrait"/>
          <w:pgMar w:top="1134" w:right="567" w:bottom="1134" w:left="1701" w:header="720" w:footer="720" w:gutter="0"/>
          <w:cols w:num="1" w:sep="0" w:space="708" w:equalWidth="1"/>
          <w:docGrid w:linePitch="360"/>
        </w:sectPr>
      </w:pPr>
      <w:bookmarkStart w:id="396" w:name="sub_12902"/>
      <w:bookmarkStart w:id="397" w:name="sub_129011"/>
      <w:bookmarkStart w:id="398" w:name="sub_129012"/>
      <w:bookmarkStart w:id="399" w:name="sub_12901"/>
      <w:bookmarkEnd w:id="396"/>
      <w:bookmarkEnd w:id="397"/>
      <w:bookmarkEnd w:id="398"/>
      <w:bookmarkEnd w:id="399"/>
    </w:p>
    <w:tbl>
      <w:tblPr>
        <w:tblW w:w="9894" w:type="dxa"/>
        <w:tblInd w:w="-225" w:type="dxa"/>
        <w:tblLayout w:type="fixed"/>
      </w:tblPr>
      <w:tblGrid>
        <w:gridCol w:w="696"/>
        <w:gridCol w:w="3953"/>
        <w:gridCol w:w="1560"/>
        <w:gridCol w:w="1840"/>
        <w:gridCol w:w="1845"/>
      </w:tblGrid>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N</w:t>
            </w:r>
            <w:r>
              <w:br/>
            </w:r>
            <w:r>
              <w:rPr>
                <w:rStyle w:val="style22"/>
                <w:rFonts w:ascii="Times New Roman" w:hAnsi="Times New Roman" w:eastAsia="Times New Roman" w:cs="Times New Roman"/>
              </w:rPr>
              <w:t xml:space="preserve">п/п</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Назначение помещений или территорий</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Время суток, ч</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Эквивалентный уровень звука L, дБА Амакс</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Максимальный уровень звука L, дБА Амакс</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bookmarkStart w:id="400" w:name="sub_1291"/>
            <w:bookmarkEnd w:id="400"/>
            <w:r>
              <w:rPr>
                <w:rFonts w:ascii="Times New Roman" w:hAnsi="Times New Roman" w:eastAsia="Times New Roman" w:cs="Times New Roman"/>
              </w:rPr>
              <w:t xml:space="preserve">1</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Рабочие</w:t>
              <w:t xml:space="preserve"> </w:t>
              <w:t xml:space="preserve">помещения административно-управленческого персонала производственных предприятий, лабораторий, помещения для измерительных и аналитических работ</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Рабочие помещения диспетчерских служб, кабины наблюдения и дистанционного управления с речевой связью</w:t>
              <w:t xml:space="preserve"> </w:t>
              <w:t xml:space="preserve">по телефону, участки точной сборки, телефонные и телеграфные станции</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Помещения лабораторий для проведения экспериментальных работ, кабины наблюдения и дистанционного управления без речевой связи по телефону</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Помещения с</w:t>
              <w:t xml:space="preserve"> </w:t>
            </w:r>
            <w:r>
              <w:rPr>
                <w:rStyle w:val="style22"/>
                <w:rFonts w:ascii="Times New Roman" w:hAnsi="Times New Roman" w:eastAsia="Times New Roman" w:cs="Times New Roman"/>
              </w:rPr>
              <w:t xml:space="preserve">постоянными рабочими местами производственных предприятий, территории предприятий с постоянными рабочими местами (за исключением работ перечисленных в</w:t>
              <w:t xml:space="preserve"> </w:t>
            </w:r>
            <w:hyperlink r:id="rId78">
              <w:r>
                <w:rPr>
                  <w:rStyle w:val="style22"/>
                  <w:rFonts w:ascii="Times New Roman" w:hAnsi="Times New Roman" w:eastAsia="Times New Roman" w:cs="Times New Roman"/>
                  <w:bCs/>
                  <w:color w:val="106bbe"/>
                </w:rPr>
                <w:t xml:space="preserve">пунктах 1 - 3</w:t>
              </w:r>
            </w:hyperlink>
            <w:r>
              <w:rPr>
                <w:rStyle w:val="style22"/>
                <w:rFonts w:ascii="Times New Roman" w:hAnsi="Times New Roman" w:eastAsia="Times New Roman" w:cs="Times New Roman"/>
              </w:rPr>
              <w:t xml:space="preserve">)</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95</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bookmarkStart w:id="401" w:name="sub_1295"/>
            <w:bookmarkEnd w:id="401"/>
            <w:r>
              <w:rPr>
                <w:rFonts w:ascii="Times New Roman" w:hAnsi="Times New Roman" w:eastAsia="Times New Roman" w:cs="Times New Roman"/>
              </w:rPr>
              <w:t xml:space="preserve">5</w:t>
            </w: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Палаты больниц и санаториев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Операционные больниц, кабинеты врачей больниц, поликлиник, санаториев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Классные помещения, учебные кабинеты, аудитории учебных заведений, конференц-залы, читальные залы библиотек, зрительные залы клубов и</w:t>
              <w:t xml:space="preserve"> </w:t>
              <w:t xml:space="preserve">кинотеатров, залы судебных заседаний, культовые здания, зрительные залы с обычным оборудованием</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Музыкальные классы</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bookmarkStart w:id="402" w:name="sub_1299"/>
            <w:bookmarkEnd w:id="402"/>
            <w:r>
              <w:rPr>
                <w:rFonts w:ascii="Times New Roman" w:hAnsi="Times New Roman" w:eastAsia="Times New Roman" w:cs="Times New Roman"/>
              </w:rPr>
              <w:t xml:space="preserve">9</w:t>
            </w: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Жилые комнаты квартир</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Жилые комнаты общежитий</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Номера гостиниц:</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гостиницы, имеющие по международной классификации пять и четыре звезды</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гостиницы, имеющие по международной классификации три звезды</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w:t>
              <w:t xml:space="preserve"> </w:t>
              <w:t xml:space="preserve">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гостиницы, имеющие по международной классификации менее трех звезд</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Жилые помещения домов отдыха, пансионатов, домов-интернатов для престарелых и инвалидов, спальные помещения детских</w:t>
              <w:t xml:space="preserve"> </w:t>
              <w:t xml:space="preserve">дошкольных учреждений и школ-интернатов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Помещения офисов, административных зданий, конструкторских, проектных и научно-исследовательских организаций:</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w:t>
            </w:r>
          </w:p>
        </w:tc>
        <w:tc>
          <w:tcPr>
            <w:tcW w:w="3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Залы кафе, ресторанов</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84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3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Фойе</w:t>
              <w:t xml:space="preserve"> </w:t>
              <w:t xml:space="preserve">театров и концертных залов</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84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tc>
        <w:tc>
          <w:tcPr>
            <w:tcW w:w="3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Зрительные залы театров и концертных залов</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4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w:t>
            </w:r>
          </w:p>
        </w:tc>
        <w:tc>
          <w:tcPr>
            <w:tcW w:w="3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Многоцелевые залы</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w:t>
            </w:r>
          </w:p>
        </w:tc>
        <w:tc>
          <w:tcPr>
            <w:tcW w:w="3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Кинотеатры с оборудованием "Долби"</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4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19</w:t>
            </w:r>
          </w:p>
        </w:tc>
        <w:tc>
          <w:tcPr>
            <w:tcW w:w="3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Спортивные залы</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84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Торговые залы магазинов, пассажирские залы вокзалов и аэровокзалов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w:t>
            </w: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Территории, непосредственно прилегающие к зданиям больниц и санаториев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w:t>
            </w: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Территории, непосредственно прилегающие к жилым</w:t>
              <w:t xml:space="preserve"> </w:t>
              <w:t xml:space="preserve">зданиям, домам отдыха, домам-интернатам для престарелых и инвалидов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Территории, непосредственно прилегающие к зданиям поликлиник, школ и других учебных заведений, детских дошкольных учреждений, площадки</w:t>
              <w:t xml:space="preserve"> </w:t>
              <w:t xml:space="preserve">отдыха микрорайонов и групп жилых домов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 Допустимые уровни шума в помещениях, приведенные в</w:t>
        <w:t xml:space="preserve"> </w:t>
      </w:r>
      <w:hyperlink r:id="rId79">
        <w:r>
          <w:rPr>
            <w:rStyle w:val="style22"/>
            <w:rFonts w:ascii="Times New Roman" w:hAnsi="Times New Roman" w:eastAsia="Times New Roman" w:cs="Times New Roman"/>
            <w:bCs/>
            <w:sz w:val="28"/>
            <w:szCs w:val="28"/>
          </w:rPr>
          <w:t xml:space="preserve">поз. 1</w:t>
        </w:r>
      </w:hyperlink>
      <w:r>
        <w:rPr>
          <w:rStyle w:val="style22"/>
          <w:rFonts w:ascii="Times New Roman" w:hAnsi="Times New Roman" w:eastAsia="Times New Roman" w:cs="Times New Roman"/>
          <w:sz w:val="28"/>
          <w:szCs w:val="28"/>
        </w:rPr>
        <w:t xml:space="preserve">,</w:t>
        <w:t xml:space="preserve"> </w:t>
      </w:r>
      <w:hyperlink r:id="rId80">
        <w:r>
          <w:rPr>
            <w:rStyle w:val="style22"/>
            <w:rFonts w:ascii="Times New Roman" w:hAnsi="Times New Roman" w:eastAsia="Times New Roman" w:cs="Times New Roman"/>
            <w:bCs/>
            <w:sz w:val="28"/>
            <w:szCs w:val="28"/>
          </w:rPr>
          <w:t xml:space="preserve">5 - 13</w:t>
        </w:r>
      </w:hyperlink>
      <w:r>
        <w:rPr>
          <w:rStyle w:val="style22"/>
          <w:rFonts w:ascii="Times New Roman" w:hAnsi="Times New Roman" w:eastAsia="Times New Roman" w:cs="Times New Roman"/>
          <w:sz w:val="28"/>
          <w:szCs w:val="28"/>
        </w:rPr>
        <w:t xml:space="preserve">, относятся только к шуму, проникающему из других помещений и</w:t>
        <w:t xml:space="preserve"> </w:t>
      </w:r>
      <w:r>
        <w:rPr>
          <w:rStyle w:val="style22"/>
          <w:rFonts w:ascii="Times New Roman" w:hAnsi="Times New Roman" w:eastAsia="Times New Roman" w:cs="Times New Roman"/>
          <w:sz w:val="28"/>
          <w:szCs w:val="28"/>
        </w:rPr>
        <w:t xml:space="preserve">извне.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2. Допустимые уровни шума от внешних источников в помещениях, приведенные в</w:t>
        <w:t xml:space="preserve"> </w:t>
      </w:r>
      <w:hyperlink r:id="rId81">
        <w:r>
          <w:rPr>
            <w:rStyle w:val="style22"/>
            <w:rFonts w:ascii="Times New Roman" w:hAnsi="Times New Roman" w:eastAsia="Times New Roman" w:cs="Times New Roman"/>
            <w:bCs/>
            <w:sz w:val="28"/>
            <w:szCs w:val="28"/>
          </w:rPr>
          <w:t xml:space="preserve">поз. 5 - 12</w:t>
        </w:r>
      </w:hyperlink>
      <w:r>
        <w:rPr>
          <w:rStyle w:val="style22"/>
          <w:rFonts w:ascii="Times New Roman" w:hAnsi="Times New Roman" w:eastAsia="Times New Roman" w:cs="Times New Roman"/>
          <w:sz w:val="28"/>
          <w:szCs w:val="28"/>
        </w:rPr>
        <w:t xml:space="preserve">, установлены при условии обеспечения нормативного воздухообмена, т.е. при отсутствии принудительной системы вентиляции или кондиционир</w:t>
      </w:r>
      <w:r>
        <w:rPr>
          <w:rStyle w:val="style22"/>
          <w:rFonts w:ascii="Times New Roman" w:hAnsi="Times New Roman" w:eastAsia="Times New Roman" w:cs="Times New Roman"/>
          <w:sz w:val="28"/>
          <w:szCs w:val="28"/>
        </w:rPr>
        <w:t xml:space="preserve">ования воздуха, - должны выполняться при условии открытых форточек или иных устройств, обеспечивающих приток воздуха. При наличии систем принудительной вентиляции или кондиционирования воздуха, обеспечивающих нормативный воздухообмен, допустимые уровни вне</w:t>
      </w:r>
      <w:r>
        <w:rPr>
          <w:rStyle w:val="style22"/>
          <w:rFonts w:ascii="Times New Roman" w:hAnsi="Times New Roman" w:eastAsia="Times New Roman" w:cs="Times New Roman"/>
          <w:sz w:val="28"/>
          <w:szCs w:val="28"/>
        </w:rPr>
        <w:t xml:space="preserve">шнего шума у зданий (15 - 17) могут быть увеличены из расчета обеспечения допустимых уровней в помещениях при закрытых окнах.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3. Допустимые уровни шума от оборудования систем вентиляции, кондиционирования воздуха и воздушного отопления, а также от насосов</w:t>
        <w:t xml:space="preserve"> </w:t>
      </w:r>
      <w:r>
        <w:rPr>
          <w:rStyle w:val="style22"/>
          <w:rFonts w:ascii="Times New Roman" w:hAnsi="Times New Roman" w:eastAsia="Times New Roman" w:cs="Times New Roman"/>
          <w:sz w:val="28"/>
          <w:szCs w:val="28"/>
        </w:rPr>
        <w:t xml:space="preserve">систем отопления и водоснабжения и холодильных установок встроенных (пристроенных) предприятий торговли и общественного питания следует принимать на 5 дБ (дБА) ниже значений, указанных в</w:t>
        <w:t xml:space="preserve"> </w:t>
      </w:r>
      <w:hyperlink r:id="rId82">
        <w:r>
          <w:rPr>
            <w:rStyle w:val="style22"/>
            <w:rFonts w:ascii="Times New Roman" w:hAnsi="Times New Roman" w:eastAsia="Times New Roman" w:cs="Times New Roman"/>
            <w:bCs/>
            <w:sz w:val="28"/>
            <w:szCs w:val="28"/>
          </w:rPr>
          <w:t xml:space="preserve">таблице 129</w:t>
        </w:r>
      </w:hyperlink>
      <w:r>
        <w:rPr>
          <w:rStyle w:val="style22"/>
          <w:rFonts w:ascii="Times New Roman" w:hAnsi="Times New Roman" w:eastAsia="Times New Roman" w:cs="Times New Roman"/>
          <w:sz w:val="28"/>
          <w:szCs w:val="28"/>
        </w:rPr>
        <w:t xml:space="preserve">, за исключением</w:t>
        <w:t xml:space="preserve"> </w:t>
      </w:r>
      <w:hyperlink r:id="rId83">
        <w:r>
          <w:rPr>
            <w:rStyle w:val="style22"/>
            <w:rFonts w:ascii="Times New Roman" w:hAnsi="Times New Roman" w:eastAsia="Times New Roman" w:cs="Times New Roman"/>
            <w:bCs/>
            <w:sz w:val="28"/>
            <w:szCs w:val="28"/>
          </w:rPr>
          <w:t xml:space="preserve">поз. 9 - 12</w:t>
        </w:r>
      </w:hyperlink>
      <w:r>
        <w:rPr>
          <w:rStyle w:val="style22"/>
          <w:rFonts w:ascii="Times New Roman" w:hAnsi="Times New Roman" w:eastAsia="Times New Roman" w:cs="Times New Roman"/>
          <w:sz w:val="28"/>
          <w:szCs w:val="28"/>
        </w:rPr>
        <w:t xml:space="preserve"> </w:t>
        <w:t xml:space="preserve">(для ночного времени суток). При этом поправку на тональность шума не учитывают.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403" w:name="sub_130123"/>
      <w:bookmarkStart w:id="404" w:name="sub_130122"/>
      <w:bookmarkStart w:id="405" w:name="sub_13013"/>
      <w:bookmarkStart w:id="406" w:name="sub_130121"/>
      <w:bookmarkEnd w:id="403"/>
      <w:bookmarkEnd w:id="404"/>
      <w:bookmarkEnd w:id="405"/>
      <w:bookmarkEnd w:id="406"/>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407" w:name="sub_1310"/>
      <w:bookmarkEnd w:id="407"/>
      <w:r>
        <w:rPr>
          <w:rStyle w:val="style64"/>
          <w:rFonts w:ascii="Times New Roman" w:hAnsi="Times New Roman" w:eastAsia="Times New Roman" w:cs="Times New Roman"/>
          <w:bCs/>
          <w:sz w:val="28"/>
          <w:szCs w:val="28"/>
          <w:lang w:eastAsia="ar-SA"/>
        </w:rPr>
        <w:t xml:space="preserve">Таблица 131</w:t>
      </w:r>
    </w:p>
    <w:p>
      <w:pPr>
        <w:pStyle w:val="style23"/>
        <w:sectPr>
          <w:type w:val="continuous"/>
          <w:pgSz w:w="11906" w:h="16838" w:orient="portrait"/>
          <w:pgMar w:top="1134" w:right="567" w:bottom="1134" w:left="1701" w:header="720" w:footer="720" w:gutter="0"/>
          <w:cols w:num="1" w:sep="0" w:space="708" w:equalWidth="1"/>
          <w:docGrid w:linePitch="360"/>
        </w:sectPr>
      </w:pPr>
      <w:bookmarkStart w:id="408" w:name="sub_13102"/>
      <w:bookmarkStart w:id="409" w:name="sub_131011"/>
      <w:bookmarkStart w:id="410" w:name="sub_131012"/>
      <w:bookmarkStart w:id="411" w:name="sub_13101"/>
      <w:bookmarkEnd w:id="408"/>
      <w:bookmarkEnd w:id="409"/>
      <w:bookmarkEnd w:id="410"/>
      <w:bookmarkEnd w:id="411"/>
    </w:p>
    <w:tbl>
      <w:tblPr>
        <w:tblW w:w="8957" w:type="dxa"/>
        <w:tblInd w:w="-225" w:type="dxa"/>
        <w:tblLayout w:type="fixed"/>
      </w:tblPr>
      <w:tblGrid>
        <w:gridCol w:w="2238"/>
        <w:gridCol w:w="1259"/>
        <w:gridCol w:w="1261"/>
        <w:gridCol w:w="1260"/>
        <w:gridCol w:w="1262"/>
        <w:gridCol w:w="1677"/>
      </w:tblGrid>
      <w:tr>
        <w:trPr/>
        <w:tc>
          <w:tcPr>
            <w:tcW w:w="22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Диапазон частот</w:t>
            </w:r>
          </w:p>
        </w:tc>
        <w:tc>
          <w:tcPr>
            <w:tcW w:w="12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30 - 300 кГц</w:t>
            </w:r>
          </w:p>
        </w:tc>
        <w:tc>
          <w:tcPr>
            <w:tcW w:w="12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0,3 - 3 МГц</w:t>
            </w:r>
          </w:p>
        </w:tc>
        <w:tc>
          <w:tcPr>
            <w:tcW w:w="12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3 - 30 МГц</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30 - 300 МГц</w:t>
            </w:r>
          </w:p>
        </w:tc>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0,3 - 300 ГГц</w:t>
            </w:r>
          </w:p>
        </w:tc>
      </w:tr>
      <w:tr>
        <w:trPr/>
        <w:tc>
          <w:tcPr>
            <w:tcW w:w="22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Нормируемый параметр</w:t>
            </w:r>
          </w:p>
        </w:tc>
        <w:tc>
          <w:tcPr>
            <w:tcW w:w="5043"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напряженность электрического поля, Е (В/м)</w:t>
            </w:r>
          </w:p>
        </w:tc>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Плотность потока энергии, мкВт/кв. см</w:t>
            </w:r>
          </w:p>
        </w:tc>
      </w:tr>
      <w:tr>
        <w:trPr/>
        <w:tc>
          <w:tcPr>
            <w:tcW w:w="22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Предельно допустимые уровни</w:t>
            </w:r>
          </w:p>
        </w:tc>
        <w:tc>
          <w:tcPr>
            <w:tcW w:w="12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2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3 &lt;</w:t>
            </w:r>
            <w:hyperlink r:id="rId84">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p>
            <w:pPr>
              <w:pStyle w:val="style41"/>
              <w:jc w:val="center"/>
            </w:pPr>
            <w:r>
              <w:rPr>
                <w:rStyle w:val="style22"/>
                <w:rFonts w:ascii="Times New Roman" w:hAnsi="Times New Roman" w:eastAsia="Times New Roman" w:cs="Times New Roman"/>
              </w:rPr>
              <w:t xml:space="preserve">25 &lt;</w:t>
            </w:r>
            <w:hyperlink r:id="rId85">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t xml:space="preserve">____________________</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12" w:name="sub_22227"/>
      <w:bookmarkEnd w:id="412"/>
      <w:r>
        <w:rPr>
          <w:rFonts w:ascii="Times New Roman" w:hAnsi="Times New Roman" w:eastAsia="Times New Roman" w:cs="Times New Roman"/>
          <w:sz w:val="28"/>
          <w:szCs w:val="28"/>
        </w:rPr>
        <w:t xml:space="preserve">&lt;*&gt; Кроме средств радио- и</w:t>
        <w:t xml:space="preserve"> </w:t>
        <w:t xml:space="preserve">телевизионного вещания (диапазон частот 48,5 - 108; 174 - 230 МГц).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13" w:name="sub_1111201"/>
      <w:bookmarkStart w:id="414" w:name="sub_111120"/>
      <w:bookmarkEnd w:id="413"/>
      <w:bookmarkEnd w:id="414"/>
      <w:r>
        <w:rPr>
          <w:rFonts w:ascii="Times New Roman" w:hAnsi="Times New Roman" w:eastAsia="Times New Roman" w:cs="Times New Roman"/>
          <w:sz w:val="28"/>
          <w:szCs w:val="28"/>
        </w:rPr>
        <w:t xml:space="preserve">&lt;**&gt; Для случаев облучения от антенн, работающих в режиме кругового обзора или сканирования.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415" w:name="sub_1111203"/>
      <w:bookmarkStart w:id="416" w:name="sub_11112021"/>
      <w:bookmarkStart w:id="417" w:name="sub_11112022"/>
      <w:bookmarkStart w:id="418" w:name="sub_1111202"/>
      <w:bookmarkEnd w:id="415"/>
      <w:bookmarkEnd w:id="416"/>
      <w:bookmarkEnd w:id="417"/>
      <w:bookmarkEnd w:id="418"/>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 Диапазоны, приведенные в</w:t>
        <w:t xml:space="preserve"> </w:t>
      </w:r>
      <w:hyperlink r:id="rId86">
        <w:r>
          <w:rPr>
            <w:rStyle w:val="style22"/>
            <w:rFonts w:ascii="Times New Roman" w:hAnsi="Times New Roman" w:eastAsia="Times New Roman" w:cs="Times New Roman"/>
            <w:bCs/>
            <w:color w:val="106bbe"/>
            <w:sz w:val="28"/>
            <w:szCs w:val="28"/>
          </w:rPr>
          <w:t xml:space="preserve">таблице 131</w:t>
        </w:r>
      </w:hyperlink>
      <w:r>
        <w:rPr>
          <w:rStyle w:val="style22"/>
          <w:rFonts w:ascii="Times New Roman" w:hAnsi="Times New Roman" w:eastAsia="Times New Roman" w:cs="Times New Roman"/>
          <w:sz w:val="28"/>
          <w:szCs w:val="28"/>
        </w:rPr>
        <w:t xml:space="preserve"> </w:t>
        <w:t xml:space="preserve">настоящих Норма</w:t>
      </w:r>
      <w:r>
        <w:rPr>
          <w:rStyle w:val="style22"/>
          <w:rFonts w:ascii="Times New Roman" w:hAnsi="Times New Roman" w:eastAsia="Times New Roman" w:cs="Times New Roman"/>
          <w:sz w:val="28"/>
          <w:szCs w:val="28"/>
        </w:rPr>
        <w:t xml:space="preserve">тивов, исключают нижний и включают верхний предел частоты.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Представленные ПДУ для населения распространяются также на другие источники электромагнитного поля радиочастотного диапазона.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419" w:name="sub_1320"/>
      <w:bookmarkEnd w:id="419"/>
      <w:r>
        <w:rPr>
          <w:rStyle w:val="style64"/>
          <w:rFonts w:ascii="Times New Roman" w:hAnsi="Times New Roman" w:eastAsia="Times New Roman" w:cs="Times New Roman"/>
          <w:bCs/>
          <w:sz w:val="28"/>
          <w:szCs w:val="28"/>
          <w:lang w:eastAsia="ar-SA"/>
        </w:rPr>
        <w:t xml:space="preserve">Таблица 132</w:t>
      </w:r>
    </w:p>
    <w:p>
      <w:pPr>
        <w:pStyle w:val="style23"/>
        <w:sectPr>
          <w:type w:val="continuous"/>
          <w:pgSz w:w="11906" w:h="16838" w:orient="portrait"/>
          <w:pgMar w:top="1134" w:right="567" w:bottom="1134" w:left="1701" w:header="720" w:footer="720" w:gutter="0"/>
          <w:cols w:num="1" w:sep="0" w:space="708" w:equalWidth="1"/>
          <w:docGrid w:linePitch="360"/>
        </w:sectPr>
      </w:pPr>
      <w:bookmarkStart w:id="420" w:name="sub_13202"/>
      <w:bookmarkStart w:id="421" w:name="sub_132011"/>
      <w:bookmarkStart w:id="422" w:name="sub_132012"/>
      <w:bookmarkStart w:id="423" w:name="sub_13201"/>
      <w:bookmarkEnd w:id="420"/>
      <w:bookmarkEnd w:id="421"/>
      <w:bookmarkEnd w:id="422"/>
      <w:bookmarkEnd w:id="423"/>
    </w:p>
    <w:tbl>
      <w:tblPr>
        <w:tblW w:w="9752" w:type="dxa"/>
        <w:tblInd w:w="-225" w:type="dxa"/>
        <w:tblLayout w:type="fixed"/>
      </w:tblPr>
      <w:tblGrid>
        <w:gridCol w:w="2241"/>
        <w:gridCol w:w="1729"/>
        <w:gridCol w:w="1746"/>
        <w:gridCol w:w="1758"/>
        <w:gridCol w:w="2278"/>
      </w:tblGrid>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Зона</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Максимальный уровень шумового воздействия, ДБА</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Максимальный уровень загрязнения атмосферного воздуха</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Максимальный уровень электромагнитного излучения от радиотехнических объектов</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Загрязненность сточных вод</w:t>
            </w:r>
          </w:p>
        </w:tc>
      </w:tr>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224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Жилые зоны: усадебная застройка</w:t>
            </w:r>
          </w:p>
        </w:tc>
        <w:tc>
          <w:tcPr>
            <w:tcW w:w="172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74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 ПДК</w:t>
            </w:r>
          </w:p>
        </w:tc>
        <w:tc>
          <w:tcPr>
            <w:tcW w:w="17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ПДУ</w:t>
            </w:r>
          </w:p>
        </w:tc>
        <w:tc>
          <w:tcPr>
            <w:tcW w:w="227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нормативно очищенные на</w:t>
              <w:t xml:space="preserve"> </w:t>
              <w:t xml:space="preserve">локальных очистных сооружениях;</w:t>
            </w:r>
          </w:p>
        </w:tc>
      </w:tr>
      <w:tr>
        <w:trPr/>
        <w:tc>
          <w:tcPr>
            <w:tcW w:w="224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многоэтажная застройка</w:t>
            </w:r>
          </w:p>
        </w:tc>
        <w:tc>
          <w:tcPr>
            <w:tcW w:w="172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74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ПДК</w:t>
            </w:r>
          </w:p>
        </w:tc>
        <w:tc>
          <w:tcPr>
            <w:tcW w:w="17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выпуск в городской коллектор с последующей очисткой на городских канализационных очистных сооружениях (КОС)</w:t>
            </w:r>
          </w:p>
        </w:tc>
      </w:tr>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Общественно -</w:t>
              <w:t xml:space="preserve"> </w:t>
            </w:r>
            <w:r>
              <w:rPr>
                <w:rStyle w:val="style22"/>
                <w:rFonts w:ascii="Times New Roman" w:hAnsi="Times New Roman" w:eastAsia="Times New Roman" w:cs="Times New Roman"/>
              </w:rPr>
              <w:t xml:space="preserve">деловые зоны</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то же</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то же</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 же</w:t>
            </w:r>
          </w:p>
        </w:tc>
      </w:tr>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Производственные зоны</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нормируется по границе объединенной СЗЗ 70</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нормируется по границе объединенной СЗЗ 1 ПДК</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нормируется по границе объединенной СЗЗ 1 ПДУ</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нормативно очищенные стоки на локальных сооружениях, очистных сооружениях с самостоятельным или централизованным выпуском</w:t>
            </w:r>
          </w:p>
        </w:tc>
      </w:tr>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Рекреационные зоны</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 ПДК</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ПДУ</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нормативно очищенные стоки на локальных сооружениях с возможным самостоятельным выпуском</w:t>
            </w:r>
          </w:p>
        </w:tc>
      </w:tr>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особо охраняемых природных территорий</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r>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Зоны</w:t>
              <w:t xml:space="preserve"> </w:t>
              <w:t xml:space="preserve">сельскохозяйственного использования</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то же</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то же</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 же</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bCs/>
          <w:lang w:eastAsia="ar-SA"/>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424" w:name="sub_1400"/>
      <w:bookmarkEnd w:id="424"/>
      <w:r>
        <w:rPr>
          <w:rStyle w:val="style64"/>
          <w:rFonts w:ascii="Times New Roman" w:hAnsi="Times New Roman" w:eastAsia="Times New Roman" w:cs="Times New Roman"/>
          <w:bCs/>
          <w:sz w:val="28"/>
          <w:szCs w:val="28"/>
          <w:lang w:eastAsia="ar-SA"/>
        </w:rPr>
        <w:t xml:space="preserve">Таблица 140</w:t>
      </w:r>
    </w:p>
    <w:p>
      <w:pPr>
        <w:pStyle w:val="style23"/>
        <w:sectPr>
          <w:type w:val="continuous"/>
          <w:pgSz w:w="11906" w:h="16838" w:orient="portrait"/>
          <w:pgMar w:top="1134" w:right="567" w:bottom="1134" w:left="1701" w:header="720" w:footer="720" w:gutter="0"/>
          <w:cols w:num="1" w:sep="0" w:space="708" w:equalWidth="1"/>
          <w:docGrid w:linePitch="360"/>
        </w:sectPr>
      </w:pPr>
      <w:bookmarkStart w:id="425" w:name="sub_14002"/>
      <w:bookmarkStart w:id="426" w:name="sub_140011"/>
      <w:bookmarkStart w:id="427" w:name="sub_140012"/>
      <w:bookmarkStart w:id="428" w:name="sub_14001"/>
      <w:bookmarkEnd w:id="425"/>
      <w:bookmarkEnd w:id="426"/>
      <w:bookmarkEnd w:id="427"/>
      <w:bookmarkEnd w:id="428"/>
    </w:p>
    <w:tbl>
      <w:tblPr>
        <w:tblW w:w="9326" w:type="dxa"/>
        <w:tblInd w:w="-225" w:type="dxa"/>
        <w:tblLayout w:type="fixed"/>
      </w:tblPr>
      <w:tblGrid>
        <w:gridCol w:w="1818"/>
        <w:gridCol w:w="840"/>
        <w:gridCol w:w="1120"/>
        <w:gridCol w:w="980"/>
        <w:gridCol w:w="1541"/>
        <w:gridCol w:w="3027"/>
      </w:tblGrid>
      <w:tr>
        <w:trPr/>
        <w:tc>
          <w:tcPr>
            <w:tcW w:w="181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территории населенного пункта, тыс. га</w:t>
            </w:r>
          </w:p>
        </w:tc>
        <w:tc>
          <w:tcPr>
            <w:tcW w:w="7510" w:type="dxa"/>
            <w:gridSpan w:val="5"/>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Население, тыс. человек</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 5</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5 до 20</w:t>
            </w: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20 до 50</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50 до 100</w:t>
            </w:r>
          </w:p>
        </w:tc>
        <w:tc>
          <w:tcPr>
            <w:tcW w:w="3027" w:type="dxa"/>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 2</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2 до 4</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4 до 6</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6</w:t>
              <w:t xml:space="preserve"> </w:t>
              <w:t xml:space="preserve">до 8</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8 до 10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10 до 12</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12 до 14</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429" w:name="sub_1410"/>
      <w:bookmarkEnd w:id="429"/>
      <w:r>
        <w:rPr>
          <w:rStyle w:val="style64"/>
          <w:rFonts w:ascii="Times New Roman" w:hAnsi="Times New Roman" w:eastAsia="Times New Roman" w:cs="Times New Roman"/>
          <w:bCs/>
          <w:sz w:val="28"/>
          <w:szCs w:val="28"/>
          <w:lang w:eastAsia="ar-SA"/>
        </w:rPr>
        <w:t xml:space="preserve">Таблица 141</w:t>
      </w:r>
    </w:p>
    <w:p>
      <w:pPr>
        <w:pStyle w:val="style23"/>
        <w:sectPr>
          <w:type w:val="continuous"/>
          <w:pgSz w:w="11906" w:h="16838" w:orient="portrait"/>
          <w:pgMar w:top="1134" w:right="567" w:bottom="1134" w:left="1701" w:header="720" w:footer="720" w:gutter="0"/>
          <w:cols w:num="1" w:sep="0" w:space="708" w:equalWidth="1"/>
          <w:docGrid w:linePitch="360"/>
        </w:sectPr>
      </w:pPr>
      <w:bookmarkStart w:id="430" w:name="sub_14102"/>
      <w:bookmarkStart w:id="431" w:name="sub_141011"/>
      <w:bookmarkStart w:id="432" w:name="sub_141012"/>
      <w:bookmarkStart w:id="433" w:name="sub_14101"/>
      <w:bookmarkEnd w:id="430"/>
      <w:bookmarkEnd w:id="431"/>
      <w:bookmarkEnd w:id="432"/>
      <w:bookmarkEnd w:id="433"/>
    </w:p>
    <w:tbl>
      <w:tblPr>
        <w:tblW w:w="9377" w:type="dxa"/>
        <w:tblInd w:w="-225" w:type="dxa"/>
        <w:tblLayout w:type="fixed"/>
      </w:tblPr>
      <w:tblGrid>
        <w:gridCol w:w="3917"/>
        <w:gridCol w:w="1681"/>
        <w:gridCol w:w="1819"/>
        <w:gridCol w:w="1960"/>
      </w:tblGrid>
      <w:tr>
        <w:trPr/>
        <w:tc>
          <w:tcPr>
            <w:tcW w:w="391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Наименование специальных автомобилей</w:t>
            </w:r>
          </w:p>
        </w:tc>
        <w:tc>
          <w:tcPr>
            <w:tcW w:w="546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Число жителей в населенном пункте,</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тыс. человек</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6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 50</w:t>
            </w:r>
          </w:p>
        </w:tc>
        <w:tc>
          <w:tcPr>
            <w:tcW w:w="18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50 до 100</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100 до 350</w:t>
            </w:r>
          </w:p>
        </w:tc>
      </w:tr>
      <w:tr>
        <w:trPr/>
        <w:tc>
          <w:tcPr>
            <w:tcW w:w="391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Автолестницы и автоподъемники</w:t>
            </w:r>
          </w:p>
        </w:tc>
        <w:tc>
          <w:tcPr>
            <w:tcW w:w="16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87">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181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9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39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Автомобили газодымозащитной службы</w:t>
            </w:r>
          </w:p>
        </w:tc>
        <w:tc>
          <w:tcPr>
            <w:tcW w:w="16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8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9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391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Автомобили связи и освещения</w:t>
            </w:r>
          </w:p>
        </w:tc>
        <w:tc>
          <w:tcPr>
            <w:tcW w:w="16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81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9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t xml:space="preserve">_____________________</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34" w:name="sub_1111211"/>
      <w:bookmarkEnd w:id="434"/>
      <w:r>
        <w:rPr>
          <w:rFonts w:ascii="Times New Roman" w:hAnsi="Times New Roman" w:eastAsia="Times New Roman" w:cs="Times New Roman"/>
          <w:sz w:val="28"/>
          <w:szCs w:val="28"/>
        </w:rPr>
        <w:t xml:space="preserve">&lt;*&gt; При наличии зданий высотой 4 этажа и более.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435" w:name="sub_1111213"/>
      <w:bookmarkStart w:id="436" w:name="sub_11112121"/>
      <w:bookmarkStart w:id="437" w:name="sub_11112122"/>
      <w:bookmarkStart w:id="438" w:name="sub_1111212"/>
      <w:bookmarkEnd w:id="435"/>
      <w:bookmarkEnd w:id="436"/>
      <w:bookmarkEnd w:id="437"/>
      <w:bookmarkEnd w:id="438"/>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Количество специальных автомобилей, не указанных в</w:t>
        <w:t xml:space="preserve"> </w:t>
      </w:r>
      <w:hyperlink r:id="rId88">
        <w:r>
          <w:rPr>
            <w:rStyle w:val="style22"/>
            <w:rFonts w:ascii="Times New Roman" w:hAnsi="Times New Roman" w:eastAsia="Times New Roman" w:cs="Times New Roman"/>
            <w:bCs/>
            <w:color w:val="106bbe"/>
            <w:sz w:val="28"/>
            <w:szCs w:val="28"/>
          </w:rPr>
          <w:t xml:space="preserve">таблице 130</w:t>
        </w:r>
      </w:hyperlink>
      <w:r>
        <w:rPr>
          <w:rStyle w:val="style22"/>
          <w:rFonts w:ascii="Times New Roman" w:hAnsi="Times New Roman" w:eastAsia="Times New Roman" w:cs="Times New Roman"/>
          <w:sz w:val="28"/>
          <w:szCs w:val="28"/>
        </w:rPr>
        <w:t xml:space="preserve"> </w:t>
        <w:t xml:space="preserve">настоящих Нормативов, определяется исходя из местных условий в каждом конкретном случае с учетом наличия опорных пунктов тушения крупных пожаров.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439" w:name="sub_1430"/>
      <w:bookmarkEnd w:id="439"/>
      <w:r>
        <w:rPr>
          <w:rStyle w:val="style64"/>
          <w:rFonts w:ascii="Times New Roman" w:hAnsi="Times New Roman" w:eastAsia="Times New Roman" w:cs="Times New Roman"/>
          <w:bCs/>
          <w:sz w:val="28"/>
          <w:szCs w:val="28"/>
          <w:lang w:eastAsia="ar-SA"/>
        </w:rPr>
        <w:t xml:space="preserve">Таблица 143</w:t>
      </w:r>
    </w:p>
    <w:p>
      <w:pPr>
        <w:pStyle w:val="style23"/>
        <w:sectPr>
          <w:type w:val="continuous"/>
          <w:pgSz w:w="11906" w:h="16838" w:orient="portrait"/>
          <w:pgMar w:top="1134" w:right="567" w:bottom="1134" w:left="1701" w:header="720" w:footer="720" w:gutter="0"/>
          <w:cols w:num="1" w:sep="0" w:space="708" w:equalWidth="1"/>
          <w:docGrid w:linePitch="360"/>
        </w:sectPr>
      </w:pPr>
      <w:bookmarkStart w:id="440" w:name="sub_14302"/>
      <w:bookmarkStart w:id="441" w:name="sub_143011"/>
      <w:bookmarkStart w:id="442" w:name="sub_143012"/>
      <w:bookmarkStart w:id="443" w:name="sub_14301"/>
      <w:bookmarkEnd w:id="440"/>
      <w:bookmarkEnd w:id="441"/>
      <w:bookmarkEnd w:id="442"/>
      <w:bookmarkEnd w:id="443"/>
    </w:p>
    <w:tbl>
      <w:tblPr>
        <w:tblW w:w="9520" w:type="dxa"/>
        <w:tblInd w:w="-225" w:type="dxa"/>
        <w:tblLayout w:type="fixed"/>
      </w:tblPr>
      <w:tblGrid>
        <w:gridCol w:w="4620"/>
        <w:gridCol w:w="2658"/>
        <w:gridCol w:w="2242"/>
      </w:tblGrid>
      <w:tr>
        <w:trPr/>
        <w:tc>
          <w:tcPr>
            <w:tcW w:w="462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Наименование зданий и сооружений</w:t>
            </w:r>
          </w:p>
        </w:tc>
        <w:tc>
          <w:tcPr>
            <w:tcW w:w="490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кв.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 тип</w:t>
            </w:r>
          </w:p>
        </w:tc>
        <w:tc>
          <w:tcPr>
            <w:tcW w:w="22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III тип</w:t>
            </w:r>
          </w:p>
        </w:tc>
      </w:tr>
      <w:tr>
        <w:trPr/>
        <w:tc>
          <w:tcPr>
            <w:tcW w:w="46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Отряд (часть, пост) технической службы</w:t>
            </w:r>
          </w:p>
        </w:tc>
        <w:tc>
          <w:tcPr>
            <w:tcW w:w="26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10000</w:t>
            </w:r>
          </w:p>
        </w:tc>
        <w:tc>
          <w:tcPr>
            <w:tcW w:w="22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4500</w:t>
            </w:r>
          </w:p>
        </w:tc>
      </w:tr>
      <w:tr>
        <w:trPr/>
        <w:tc>
          <w:tcPr>
            <w:tcW w:w="46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Опорный пункт пожаротушения</w:t>
            </w:r>
          </w:p>
        </w:tc>
        <w:tc>
          <w:tcPr>
            <w:tcW w:w="26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15000</w:t>
            </w:r>
          </w:p>
        </w:tc>
        <w:tc>
          <w:tcPr>
            <w:tcW w:w="22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30"/>
        <w:jc w:val="both"/>
        <w:sectPr>
          <w:type w:val="continuous"/>
          <w:pgSz w:w="11906" w:h="16838" w:orient="portrait"/>
          <w:pgMar w:top="1134" w:right="567" w:bottom="1134" w:left="1701" w:header="720" w:footer="720" w:gutter="0"/>
          <w:cols w:num="1" w:sep="0" w:space="708" w:equalWidth="1"/>
          <w:docGrid w:linePitch="360"/>
        </w:sectPr>
      </w:pPr>
      <w:bookmarkStart w:id="444" w:name="sub_12001"/>
      <w:bookmarkStart w:id="445" w:name="sub_12002"/>
      <w:bookmarkStart w:id="446" w:name="sub_12003"/>
      <w:bookmarkStart w:id="447" w:name="sub_1200"/>
      <w:bookmarkEnd w:id="444"/>
      <w:bookmarkEnd w:id="445"/>
      <w:bookmarkEnd w:id="446"/>
      <w:bookmarkEnd w:id="447"/>
    </w:p>
    <w:p>
      <w:pPr>
        <w:pStyle w:val="style30"/>
        <w:numPr>
          <w:numId w:val="3"/>
          <w:ilvl w:val="0"/>
        </w:numPr>
        <w:spacing w:before="0" w:after="0"/>
        <w:rPr>
          <w:bCs w:val="0"/>
          <w:sz w:val="28"/>
          <w:szCs w:val="28"/>
        </w:rPr>
        <w:sectPr>
          <w:type w:val="continuous"/>
          <w:pgSz w:w="11906" w:h="16838" w:orient="portrait"/>
          <w:pgMar w:top="1134" w:right="567" w:bottom="1134" w:left="1701" w:header="720" w:footer="720" w:gutter="0"/>
          <w:cols w:num="1" w:sep="0" w:space="708" w:equalWidth="1"/>
          <w:docGrid w:linePitch="360"/>
        </w:sectPr>
      </w:pPr>
      <w:r>
        <w:rPr>
          <w:bCs w:val="0"/>
          <w:sz w:val="28"/>
          <w:szCs w:val="28"/>
        </w:rPr>
        <w:t xml:space="preserve">Материалы по обоснованию расчетных показателей, содержащихся в основной части нормативов</w:t>
      </w:r>
    </w:p>
    <w:p>
      <w:pPr>
        <w:pStyle w:val="style30"/>
        <w:spacing w:before="0" w:after="0"/>
        <w:ind w:left="1080" w:right="0" w:firstLine="0"/>
        <w:jc w:val="both"/>
        <w:rPr>
          <w:rFonts w:eastAsia="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49"/>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bookmarkStart w:id="448" w:name="sub_120021"/>
      <w:bookmarkEnd w:id="448"/>
      <w:r>
        <w:rPr>
          <w:rStyle w:val="style72"/>
          <w:bCs w:val="0"/>
          <w:shd w:val="clear" w:color="auto" w:fill="auto"/>
        </w:rPr>
        <w:t xml:space="preserve">Нормативы градостроительного проектирования</w:t>
        <w:t xml:space="preserve"> </w:t>
      </w:r>
      <w:r>
        <w:rPr>
          <w:rStyle w:val="style72"/>
          <w:bCs w:val="0"/>
          <w:shd w:val="clear" w:color="auto" w:fill="auto"/>
        </w:rPr>
        <w:t xml:space="preserve">Канеловского сельского поселения Староминского района</w:t>
        <w:t xml:space="preserve"> </w:t>
      </w:r>
      <w:r>
        <w:rPr>
          <w:rStyle w:val="style73"/>
          <w:bCs w:val="0"/>
        </w:rPr>
        <w:t xml:space="preserve">согласно Градостроительному кодексу Российской Федерации</w:t>
        <w:t xml:space="preserve"> </w:t>
      </w:r>
      <w:r>
        <w:rPr>
          <w:rStyle w:val="style72"/>
          <w:bCs w:val="0"/>
          <w:shd w:val="clear" w:color="auto" w:fill="auto"/>
        </w:rPr>
        <w:t xml:space="preserve">относятся к местным нормативам градостроительного проектирования.</w:t>
      </w:r>
    </w:p>
    <w:p>
      <w:pPr>
        <w:pStyle w:val="style49"/>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Нормативы градостроительного проектирования , устанавливают совокупность расчет</w:t>
      </w:r>
      <w:r>
        <w:rPr>
          <w:rStyle w:val="style73"/>
          <w:bCs w:val="0"/>
        </w:rPr>
        <w:t xml:space="preserve">ных показателей</w:t>
        <w:t xml:space="preserve"> </w:t>
      </w:r>
      <w:r>
        <w:rPr>
          <w:rStyle w:val="style72"/>
          <w:bCs w:val="0"/>
          <w:shd w:val="clear" w:color="auto" w:fill="auto"/>
        </w:rPr>
        <w:t xml:space="preserve">минимально допустимого уровня</w:t>
        <w:t xml:space="preserve"> </w:t>
      </w:r>
      <w:r>
        <w:rPr>
          <w:rStyle w:val="style73"/>
          <w:bCs w:val="0"/>
        </w:rPr>
        <w:t xml:space="preserve">обеспеченности</w:t>
        <w:t xml:space="preserve"> </w:t>
      </w:r>
      <w:r>
        <w:rPr>
          <w:rStyle w:val="style72"/>
          <w:bCs w:val="0"/>
          <w:shd w:val="clear" w:color="auto" w:fill="auto"/>
        </w:rPr>
        <w:t xml:space="preserve">объектами местного значения поселения, относящимися к следующим областям (пункт 1 части 5 статьи 23</w:t>
        <w:t xml:space="preserve"> </w:t>
      </w:r>
      <w:r>
        <w:rPr>
          <w:rStyle w:val="style73"/>
          <w:bCs w:val="0"/>
        </w:rPr>
        <w:t xml:space="preserve">Градостроительного кодекса Российской Федерации):</w:t>
      </w:r>
    </w:p>
    <w:p>
      <w:pPr>
        <w:pStyle w:val="style23"/>
        <w:ind w:left="0" w:right="0" w:firstLine="709"/>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 электро- тепло- газоснабжение</w:t>
        <w:t xml:space="preserve"> </w:t>
        <w:t xml:space="preserve">водоснабжение и водоотведение поселения;</w:t>
      </w:r>
    </w:p>
    <w:p>
      <w:pPr>
        <w:pStyle w:val="style23"/>
        <w:ind w:left="0" w:right="0" w:firstLine="709"/>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 автомобильные дороги местного значения ;</w:t>
      </w:r>
    </w:p>
    <w:p>
      <w:pPr>
        <w:pStyle w:val="style23"/>
        <w:ind w:left="0" w:right="0" w:firstLine="709"/>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иное;</w:t>
      </w:r>
    </w:p>
    <w:p>
      <w:pPr>
        <w:pStyle w:val="style48"/>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В материалах по обоснованию расчетных показателей, содержащихся в основной части нормативов градостроительного проектирования определены объекты местного</w:t>
        <w:t xml:space="preserve"> </w:t>
      </w:r>
      <w:r>
        <w:rPr>
          <w:rStyle w:val="style69"/>
          <w:rFonts w:ascii="Times New Roman" w:hAnsi="Times New Roman" w:eastAsia="Calibri" w:cs="Times New Roman"/>
          <w:shd w:val="clear" w:color="auto" w:fill="auto"/>
          <w:lang w:eastAsia="ru-RU" w:bidi="ar-SA"/>
        </w:rPr>
        <w:t xml:space="preserve">значения, для которых обосновываются значения расчетных показателей.</w:t>
      </w:r>
    </w:p>
    <w:p>
      <w:pPr>
        <w:pStyle w:val="style48"/>
        <w:tabs>
          <w:tab w:val="left" w:pos="1641"/>
          <w:tab w:val="left" w:pos="2212"/>
          <w:tab w:val="left" w:pos="2783"/>
          <w:tab w:val="left" w:pos="4069"/>
          <w:tab w:val="left" w:pos="5001"/>
          <w:tab w:val="left" w:pos="5572"/>
          <w:tab w:val="left" w:pos="7785"/>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При обосновании значения расчетных показателей соблюдено условие,</w:t>
        <w:t xml:space="preserve"> </w:t>
      </w:r>
      <w:r>
        <w:rPr>
          <w:rStyle w:val="style69"/>
          <w:rFonts w:ascii="Times New Roman" w:hAnsi="Times New Roman" w:eastAsia="Calibri" w:cs="Times New Roman"/>
          <w:shd w:val="clear" w:color="auto" w:fill="auto"/>
          <w:lang w:eastAsia="ru-RU" w:bidi="ar-SA"/>
        </w:rPr>
        <w:t xml:space="preserve">установленное в части 2 статьи 29.4 Градостроительного кодекса Российской федерации,</w:t>
      </w:r>
      <w:r>
        <w:rPr>
          <w:rStyle w:val="style69"/>
          <w:rFonts w:ascii="Times New Roman" w:hAnsi="Times New Roman" w:eastAsia="Calibri" w:cs="Times New Roman"/>
          <w:bCs/>
          <w:shd w:val="clear" w:color="auto" w:fill="auto"/>
          <w:lang w:eastAsia="ru-RU" w:bidi="ar-SA"/>
        </w:rPr>
        <w:t xml:space="preserve"> </w:t>
        <w:t xml:space="preserve">и</w:t>
        <w:t xml:space="preserve"> </w:t>
      </w:r>
      <w:r>
        <w:rPr>
          <w:rStyle w:val="style70"/>
          <w:rFonts w:eastAsia="Calibri"/>
          <w:b w:val="0"/>
          <w:shd w:val="clear" w:color="auto" w:fill="auto"/>
          <w:lang w:eastAsia="ru-RU" w:bidi="ar-SA"/>
        </w:rPr>
        <w:t xml:space="preserve">в случае, если в региональных норм</w:t>
      </w:r>
      <w:r>
        <w:rPr>
          <w:rStyle w:val="style70"/>
          <w:rFonts w:eastAsia="Calibri"/>
          <w:b w:val="0"/>
          <w:shd w:val="clear" w:color="auto" w:fill="auto"/>
          <w:lang w:eastAsia="ru-RU" w:bidi="ar-SA"/>
        </w:rPr>
        <w:t xml:space="preserve">ативах</w:t>
        <w:t xml:space="preserve"> </w:t>
      </w:r>
      <w:r>
        <w:rPr>
          <w:rStyle w:val="style72"/>
          <w:rFonts w:eastAsia="Calibri"/>
          <w:b w:val="0"/>
          <w:bCs/>
          <w:shd w:val="clear" w:color="auto" w:fill="auto"/>
        </w:rPr>
        <w:t xml:space="preserve">градостроительного проектирования установлены предельные</w:t>
        <w:t xml:space="preserve"> </w:t>
      </w:r>
      <w:r>
        <w:rPr>
          <w:rStyle w:val="style72"/>
          <w:rFonts w:eastAsia="Calibri"/>
          <w:bCs/>
          <w:shd w:val="clear" w:color="auto" w:fill="auto"/>
        </w:rPr>
        <w:t xml:space="preserve">значения</w:t>
        <w:t xml:space="preserve"> </w:t>
      </w:r>
      <w:r>
        <w:rPr>
          <w:rStyle w:val="style69"/>
          <w:rFonts w:ascii="Times New Roman" w:hAnsi="Times New Roman" w:eastAsia="Calibri" w:cs="Times New Roman"/>
          <w:shd w:val="clear" w:color="auto" w:fill="auto"/>
          <w:lang w:eastAsia="ru-RU" w:bidi="ar-SA"/>
        </w:rPr>
        <w:t xml:space="preserve">расчетных показателей минимально допустимого уровня обеспеченности объектами местного значения населения</w:t>
      </w:r>
      <w:r>
        <w:rPr>
          <w:rStyle w:val="style69"/>
          <w:rFonts w:ascii="Times New Roman" w:hAnsi="Times New Roman" w:eastAsia="Calibri" w:cs="Times New Roman"/>
          <w:bCs/>
          <w:shd w:val="clear" w:color="auto" w:fill="auto"/>
          <w:lang w:eastAsia="ru-RU" w:bidi="ar-SA"/>
        </w:rPr>
        <w:t xml:space="preserve"> </w:t>
        <w:t xml:space="preserve">Канеловского</w:t>
      </w:r>
      <w:r>
        <w:rPr>
          <w:rStyle w:val="style70"/>
          <w:rFonts w:eastAsia="Calibri"/>
          <w:b w:val="0"/>
          <w:shd w:val="clear" w:color="auto" w:fill="auto"/>
          <w:lang w:eastAsia="ru-RU" w:bidi="ar-SA"/>
        </w:rPr>
        <w:t xml:space="preserve"> </w:t>
        <w:t xml:space="preserve">сельского поселения</w:t>
      </w:r>
      <w:r>
        <w:rPr>
          <w:rStyle w:val="style69"/>
          <w:rFonts w:ascii="Times New Roman" w:hAnsi="Times New Roman" w:eastAsia="Calibri" w:cs="Times New Roman"/>
          <w:bCs/>
          <w:shd w:val="clear" w:color="auto" w:fill="auto"/>
          <w:lang w:eastAsia="ru-RU" w:bidi="ar-SA"/>
        </w:rPr>
        <w:t xml:space="preserve">,</w:t>
        <w:t xml:space="preserve"> </w:t>
      </w:r>
      <w:r>
        <w:rPr>
          <w:rStyle w:val="style70"/>
          <w:rFonts w:eastAsia="Calibri"/>
          <w:b w:val="0"/>
          <w:shd w:val="clear" w:color="auto" w:fill="auto"/>
          <w:lang w:eastAsia="ru-RU" w:bidi="ar-SA"/>
        </w:rPr>
        <w:t xml:space="preserve">расчетные показатели минимально допустимого</w:t>
        <w:t xml:space="preserve"> </w:t>
      </w:r>
      <w:r>
        <w:rPr>
          <w:rStyle w:val="style70"/>
          <w:rFonts w:eastAsia="Calibri"/>
          <w:b w:val="0"/>
          <w:shd w:val="clear" w:color="auto" w:fill="auto"/>
          <w:lang w:eastAsia="ru-RU" w:bidi="ar-SA"/>
        </w:rPr>
        <w:t xml:space="preserve">уровня</w:t>
        <w:t xml:space="preserve"> </w:t>
      </w:r>
      <w:r>
        <w:rPr>
          <w:rStyle w:val="style70"/>
          <w:rFonts w:eastAsia="Calibri"/>
          <w:shd w:val="clear" w:color="auto" w:fill="auto"/>
          <w:lang w:eastAsia="ru-RU" w:bidi="ar-SA"/>
        </w:rPr>
        <w:t xml:space="preserve">обеспеченности</w:t>
        <w:t xml:space="preserve"> </w:t>
      </w:r>
      <w:r>
        <w:rPr>
          <w:rStyle w:val="style69"/>
          <w:rFonts w:ascii="Times New Roman" w:hAnsi="Times New Roman" w:eastAsia="Calibri" w:cs="Times New Roman"/>
          <w:shd w:val="clear" w:color="auto" w:fill="auto"/>
          <w:lang w:eastAsia="ru-RU" w:bidi="ar-SA"/>
        </w:rPr>
        <w:t xml:space="preserve">такими объектами населения</w:t>
      </w:r>
      <w:r>
        <w:rPr>
          <w:rStyle w:val="style69"/>
          <w:rFonts w:ascii="Times New Roman" w:hAnsi="Times New Roman" w:eastAsia="Calibri" w:cs="Times New Roman"/>
          <w:bCs/>
          <w:shd w:val="clear" w:color="auto" w:fill="auto"/>
          <w:lang w:eastAsia="ru-RU" w:bidi="ar-SA"/>
        </w:rPr>
        <w:t xml:space="preserve">  </w:t>
        <w:t xml:space="preserve">Канеловского</w:t>
      </w:r>
      <w:r>
        <w:rPr>
          <w:rStyle w:val="style70"/>
          <w:rFonts w:eastAsia="Calibri"/>
          <w:b w:val="0"/>
          <w:shd w:val="clear" w:color="auto" w:fill="auto"/>
          <w:lang w:eastAsia="ru-RU" w:bidi="ar-SA"/>
        </w:rPr>
        <w:t xml:space="preserve"> </w:t>
        <w:t xml:space="preserve">сельского поселения</w:t>
      </w:r>
      <w:r>
        <w:rPr>
          <w:rStyle w:val="style73"/>
          <w:rFonts w:eastAsia="Calibri"/>
          <w:b w:val="0"/>
          <w:bCs/>
        </w:rPr>
        <w:t xml:space="preserve">, устанавливаемые</w:t>
        <w:t xml:space="preserve"> </w:t>
      </w:r>
      <w:r>
        <w:rPr>
          <w:rStyle w:val="style72"/>
          <w:rFonts w:eastAsia="Calibri"/>
          <w:b w:val="0"/>
          <w:bCs/>
          <w:shd w:val="clear" w:color="auto" w:fill="auto"/>
        </w:rPr>
        <w:t xml:space="preserve">местными нормативами градостроительного проектирования, не ниже этих предельных значений.</w:t>
      </w:r>
    </w:p>
    <w:p>
      <w:pPr>
        <w:pStyle w:val="style48"/>
        <w:tabs>
          <w:tab w:val="left" w:pos="1641"/>
          <w:tab w:val="left" w:pos="2212"/>
          <w:tab w:val="left" w:pos="2783"/>
          <w:tab w:val="left" w:pos="4069"/>
          <w:tab w:val="left" w:pos="5001"/>
          <w:tab w:val="left" w:pos="5572"/>
          <w:tab w:val="left" w:pos="7785"/>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При обосновании значения расчетных показателей соблюдено условие,</w:t>
        <w:t xml:space="preserve"> </w:t>
      </w:r>
      <w:r>
        <w:rPr>
          <w:rStyle w:val="style69"/>
          <w:rFonts w:ascii="Times New Roman" w:hAnsi="Times New Roman" w:eastAsia="Calibri" w:cs="Times New Roman"/>
          <w:shd w:val="clear" w:color="auto" w:fill="auto"/>
          <w:lang w:eastAsia="ru-RU" w:bidi="ar-SA"/>
        </w:rPr>
        <w:t xml:space="preserve">установленное в части 3 статьи 29.4 Градостроительного кодекса Российской федерации,</w:t>
        <w:t xml:space="preserve"> </w:t>
      </w:r>
      <w:r>
        <w:rPr>
          <w:rStyle w:val="style70"/>
          <w:rFonts w:eastAsia="Calibri"/>
          <w:shd w:val="clear" w:color="auto" w:fill="auto"/>
          <w:lang w:eastAsia="ru-RU" w:bidi="ar-SA"/>
        </w:rPr>
        <w:t xml:space="preserve">и</w:t>
        <w:t xml:space="preserve"> </w:t>
      </w:r>
      <w:r>
        <w:rPr>
          <w:rStyle w:val="style70"/>
          <w:rFonts w:eastAsia="Calibri"/>
          <w:b w:val="0"/>
          <w:shd w:val="clear" w:color="auto" w:fill="auto"/>
          <w:lang w:eastAsia="ru-RU" w:bidi="ar-SA"/>
        </w:rPr>
        <w:t xml:space="preserve">в случае, если в региональных нормативах</w:t>
        <w:t xml:space="preserve"> </w:t>
      </w:r>
      <w:r>
        <w:rPr>
          <w:rStyle w:val="style72"/>
          <w:rFonts w:eastAsia="Calibri"/>
          <w:b w:val="0"/>
          <w:bCs/>
          <w:shd w:val="clear" w:color="auto" w:fill="auto"/>
        </w:rPr>
        <w:t xml:space="preserve">градостроительного проектирования установлены предельные значения</w:t>
      </w:r>
      <w:r>
        <w:rPr>
          <w:rStyle w:val="style72"/>
          <w:rFonts w:eastAsia="Calibri"/>
          <w:b w:val="0"/>
          <w:bCs/>
          <w:sz w:val="24"/>
          <w:szCs w:val="24"/>
          <w:shd w:val="clear" w:color="auto" w:fill="auto"/>
        </w:rPr>
        <w:t xml:space="preserve"> </w:t>
      </w:r>
      <w:r>
        <w:rPr>
          <w:rStyle w:val="style69"/>
          <w:rFonts w:ascii="Times New Roman" w:hAnsi="Times New Roman" w:eastAsia="Calibri" w:cs="Times New Roman"/>
          <w:bCs/>
          <w:shd w:val="clear" w:color="auto" w:fill="auto"/>
          <w:lang w:eastAsia="ru-RU" w:bidi="ar-SA"/>
        </w:rPr>
        <w:t xml:space="preserve">расчетных</w:t>
      </w:r>
      <w:r>
        <w:rPr>
          <w:rStyle w:val="style69"/>
          <w:rFonts w:ascii="Times New Roman" w:hAnsi="Times New Roman" w:eastAsia="Calibri" w:cs="Times New Roman"/>
          <w:shd w:val="clear" w:color="auto" w:fill="auto"/>
          <w:lang w:eastAsia="ru-RU" w:bidi="ar-SA"/>
        </w:rPr>
        <w:t xml:space="preserve"> </w:t>
        <w:t xml:space="preserve">показателей максимально допустимого уровня территори</w:t>
      </w:r>
      <w:r>
        <w:rPr>
          <w:rStyle w:val="style69"/>
          <w:rFonts w:ascii="Times New Roman" w:hAnsi="Times New Roman" w:eastAsia="Calibri" w:cs="Times New Roman"/>
          <w:shd w:val="clear" w:color="auto" w:fill="auto"/>
          <w:lang w:eastAsia="ru-RU" w:bidi="ar-SA"/>
        </w:rPr>
        <w:t xml:space="preserve">альной доступности объектов местного значения, Канеловского сельского поселения</w:t>
      </w:r>
      <w:r>
        <w:rPr>
          <w:rStyle w:val="style69"/>
          <w:rFonts w:ascii="Times New Roman" w:hAnsi="Times New Roman" w:eastAsia="Calibri" w:cs="Times New Roman"/>
          <w:bCs/>
          <w:shd w:val="clear" w:color="auto" w:fill="auto"/>
          <w:lang w:eastAsia="ru-RU" w:bidi="ar-SA"/>
        </w:rPr>
        <w:t xml:space="preserve">,</w:t>
      </w:r>
      <w:r>
        <w:rPr>
          <w:rStyle w:val="style69"/>
          <w:rFonts w:ascii="Times New Roman" w:hAnsi="Times New Roman" w:eastAsia="Calibri" w:cs="Times New Roman"/>
          <w:shd w:val="clear" w:color="auto" w:fill="auto"/>
          <w:lang w:eastAsia="ru-RU" w:bidi="ar-SA"/>
        </w:rPr>
        <w:t xml:space="preserve"> </w:t>
      </w:r>
      <w:r>
        <w:rPr>
          <w:rStyle w:val="style70"/>
          <w:rFonts w:eastAsia="Calibri"/>
          <w:b w:val="0"/>
          <w:shd w:val="clear" w:color="auto" w:fill="auto"/>
          <w:lang w:eastAsia="ru-RU" w:bidi="ar-SA"/>
        </w:rPr>
        <w:t xml:space="preserve">расчетные показатели</w:t>
      </w:r>
      <w:r>
        <w:rPr>
          <w:rStyle w:val="style70"/>
          <w:rFonts w:eastAsia="Calibri"/>
          <w:sz w:val="24"/>
          <w:shd w:val="clear" w:color="auto" w:fill="auto"/>
        </w:rPr>
        <w:t xml:space="preserve"> </w:t>
      </w:r>
      <w:r>
        <w:rPr>
          <w:rStyle w:val="style69"/>
          <w:rFonts w:ascii="Times New Roman" w:hAnsi="Times New Roman" w:eastAsia="Calibri" w:cs="Times New Roman"/>
          <w:shd w:val="clear" w:color="auto" w:fill="auto"/>
          <w:lang w:eastAsia="ru-RU" w:bidi="ar-SA"/>
        </w:rPr>
        <w:t xml:space="preserve">максимально допустимого уровня территориальной доступности таких объектов для населения</w:t>
      </w:r>
      <w:r>
        <w:rPr>
          <w:rStyle w:val="style69"/>
          <w:rFonts w:ascii="Times New Roman" w:hAnsi="Times New Roman" w:eastAsia="Calibri" w:cs="Times New Roman"/>
          <w:bCs/>
          <w:shd w:val="clear" w:color="auto" w:fill="auto"/>
          <w:lang w:eastAsia="ru-RU" w:bidi="ar-SA"/>
        </w:rPr>
        <w:t xml:space="preserve"> </w:t>
        <w:t xml:space="preserve">Канеловского</w:t>
      </w:r>
      <w:r>
        <w:rPr>
          <w:rStyle w:val="style70"/>
          <w:rFonts w:eastAsia="Calibri"/>
          <w:b w:val="0"/>
          <w:shd w:val="clear" w:color="auto" w:fill="auto"/>
          <w:lang w:eastAsia="ru-RU" w:bidi="ar-SA"/>
        </w:rPr>
        <w:t xml:space="preserve"> </w:t>
        <w:t xml:space="preserve">сельского поселения</w:t>
      </w:r>
      <w:r>
        <w:rPr>
          <w:rStyle w:val="style69"/>
          <w:rFonts w:ascii="Times New Roman" w:hAnsi="Times New Roman" w:eastAsia="Calibri" w:cs="Times New Roman"/>
          <w:bCs/>
          <w:shd w:val="clear" w:color="auto" w:fill="auto"/>
          <w:lang w:eastAsia="ru-RU" w:bidi="ar-SA"/>
        </w:rPr>
        <w:t xml:space="preserve"> </w:t>
      </w:r>
      <w:r>
        <w:rPr>
          <w:rStyle w:val="style69"/>
          <w:rFonts w:ascii="Times New Roman" w:hAnsi="Times New Roman" w:eastAsia="Calibri" w:cs="Times New Roman"/>
          <w:shd w:val="clear" w:color="auto" w:fill="auto"/>
          <w:lang w:eastAsia="ru-RU" w:bidi="ar-SA"/>
        </w:rPr>
        <w:t xml:space="preserve">устанавливаемые</w:t>
        <w:t xml:space="preserve"> </w:t>
      </w:r>
      <w:r>
        <w:rPr>
          <w:rStyle w:val="style72"/>
          <w:rFonts w:eastAsia="Calibri"/>
          <w:b w:val="0"/>
          <w:bCs/>
          <w:shd w:val="clear" w:color="auto" w:fill="auto"/>
        </w:rPr>
        <w:t xml:space="preserve">местными нормативами градостроительного проектирования, не превышают эти предельные значения.</w:t>
      </w:r>
    </w:p>
    <w:p>
      <w:pPr>
        <w:pStyle w:val="style48"/>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Подготовка местных нормативов градостроительного проектирования</w:t>
        <w:t xml:space="preserve"> </w:t>
      </w:r>
      <w:r>
        <w:rPr>
          <w:rStyle w:val="style70"/>
          <w:rFonts w:eastAsia="Calibri"/>
          <w:b w:val="0"/>
          <w:shd w:val="clear" w:color="auto" w:fill="auto"/>
          <w:lang w:eastAsia="ru-RU" w:bidi="ar-SA"/>
        </w:rPr>
        <w:t xml:space="preserve">осуществлялась с учетом:</w:t>
      </w:r>
    </w:p>
    <w:p>
      <w:pPr>
        <w:pStyle w:val="style48"/>
        <w:tabs>
          <w:tab w:val="left" w:pos="1105"/>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социально-демографического состава и плотности населения</w:t>
      </w:r>
      <w:r>
        <w:rPr>
          <w:rStyle w:val="style69"/>
          <w:rFonts w:ascii="Times New Roman" w:hAnsi="Times New Roman" w:eastAsia="Calibri" w:cs="Times New Roman"/>
          <w:shd w:val="clear" w:color="auto" w:fill="auto"/>
          <w:lang w:eastAsia="ru-RU" w:bidi="ar-SA"/>
        </w:rPr>
        <w:t xml:space="preserve"> </w:t>
        <w:t xml:space="preserve">на территории муниципального образования;</w:t>
      </w:r>
    </w:p>
    <w:p>
      <w:pPr>
        <w:pStyle w:val="style48"/>
        <w:tabs>
          <w:tab w:val="left" w:pos="1102"/>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планов и программ комплексного социально-экономического развития муниципального образования;</w:t>
      </w:r>
    </w:p>
    <w:p>
      <w:pPr>
        <w:pStyle w:val="style48"/>
        <w:tabs>
          <w:tab w:val="left" w:pos="1188"/>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предложений органов местного самоуправления и заинтересованных лиц.</w:t>
      </w:r>
    </w:p>
    <w:p>
      <w:pPr>
        <w:pStyle w:val="style23"/>
        <w:ind w:left="0" w:right="0" w:firstLine="709"/>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Liberation Serif" w:cs="Times New Roman"/>
          <w:shd w:val="clear" w:color="auto" w:fill="auto"/>
          <w:lang w:eastAsia="ru-RU"/>
        </w:rPr>
        <w:t xml:space="preserve">Согласно части 4 статьи 29.4 Градостроительного коде</w:t>
      </w:r>
      <w:r>
        <w:rPr>
          <w:rStyle w:val="style69"/>
          <w:rFonts w:ascii="Times New Roman" w:hAnsi="Times New Roman" w:eastAsia="Liberation Serif" w:cs="Times New Roman"/>
          <w:shd w:val="clear" w:color="auto" w:fill="auto"/>
          <w:lang w:eastAsia="ru-RU"/>
        </w:rPr>
        <w:t xml:space="preserve">кса Российской Федерации расчетные показатели минимально допустимого уровня обеспеченности объектами местного значения</w:t>
        <w:t xml:space="preserve"> </w:t>
      </w:r>
      <w:r>
        <w:rPr>
          <w:rStyle w:val="style70"/>
          <w:rFonts w:eastAsia="Liberation Serif"/>
          <w:b w:val="0"/>
          <w:sz w:val="24"/>
          <w:shd w:val="clear" w:color="auto" w:fill="auto"/>
        </w:rPr>
        <w:t xml:space="preserve">муниципального района, поселения</w:t>
        <w:t xml:space="preserve"> </w:t>
      </w:r>
      <w:r>
        <w:rPr>
          <w:rStyle w:val="style69"/>
          <w:rFonts w:ascii="Times New Roman" w:hAnsi="Times New Roman" w:eastAsia="Liberation Serif" w:cs="Times New Roman"/>
          <w:bCs/>
          <w:shd w:val="clear" w:color="auto" w:fill="auto"/>
          <w:lang w:eastAsia="ru-RU"/>
        </w:rPr>
        <w:t xml:space="preserve">населения</w:t>
      </w:r>
      <w:r>
        <w:rPr>
          <w:rStyle w:val="style69"/>
          <w:rFonts w:ascii="Times New Roman" w:hAnsi="Times New Roman" w:eastAsia="Liberation Serif" w:cs="Times New Roman"/>
          <w:shd w:val="clear" w:color="auto" w:fill="auto"/>
          <w:lang w:eastAsia="ru-RU"/>
        </w:rPr>
        <w:t xml:space="preserve"> </w:t>
        <w:t xml:space="preserve">данных муниципальных образований и расчетные показатели максимально допустимого уровня террито</w:t>
      </w:r>
      <w:r>
        <w:rPr>
          <w:rStyle w:val="style69"/>
          <w:rFonts w:ascii="Times New Roman" w:hAnsi="Times New Roman" w:eastAsia="Liberation Serif" w:cs="Times New Roman"/>
          <w:shd w:val="clear" w:color="auto" w:fill="auto"/>
          <w:lang w:eastAsia="ru-RU"/>
        </w:rPr>
        <w:t xml:space="preserve">риальной доступности таких объектов для населения</w:t>
        <w:t xml:space="preserve"> </w:t>
      </w:r>
      <w:r>
        <w:rPr>
          <w:rStyle w:val="style70"/>
          <w:rFonts w:eastAsia="Liberation Serif"/>
          <w:b w:val="0"/>
          <w:shd w:val="clear" w:color="auto" w:fill="auto"/>
          <w:lang w:eastAsia="ru-RU"/>
        </w:rPr>
        <w:t xml:space="preserve">муниципального района, поселения могут быть утверждены в отношении одного или нескольких видов объектов местного значения</w:t>
        <w:t xml:space="preserve"> </w:t>
      </w:r>
      <w:r>
        <w:rPr>
          <w:rStyle w:val="style22"/>
          <w:rFonts w:ascii="Times New Roman" w:hAnsi="Times New Roman" w:eastAsia="Times New Roman" w:cs="Times New Roman"/>
          <w:sz w:val="28"/>
          <w:szCs w:val="28"/>
        </w:rPr>
        <w:t xml:space="preserve">предусмотренных</w:t>
        <w:t xml:space="preserve"> </w:t>
      </w:r>
      <w:hyperlink r:id="rId89">
        <w:r>
          <w:rPr>
            <w:rStyle w:val="style22"/>
            <w:rFonts w:ascii="Times New Roman" w:hAnsi="Times New Roman" w:eastAsia="Times New Roman" w:cs="Times New Roman"/>
            <w:sz w:val="28"/>
            <w:szCs w:val="28"/>
          </w:rPr>
          <w:t xml:space="preserve">частями 3</w:t>
        </w:r>
      </w:hyperlink>
      <w:r>
        <w:rPr>
          <w:rStyle w:val="style22"/>
          <w:rFonts w:ascii="Times New Roman" w:hAnsi="Times New Roman" w:eastAsia="Times New Roman" w:cs="Times New Roman"/>
          <w:sz w:val="28"/>
          <w:szCs w:val="28"/>
        </w:rPr>
        <w:t xml:space="preserve"> </w:t>
        <w:t xml:space="preserve">и</w:t>
        <w:t xml:space="preserve"> </w:t>
      </w:r>
      <w:hyperlink r:id="rId90">
        <w:r>
          <w:rPr>
            <w:rStyle w:val="style22"/>
            <w:rFonts w:ascii="Times New Roman" w:hAnsi="Times New Roman" w:eastAsia="Times New Roman" w:cs="Times New Roman"/>
            <w:sz w:val="28"/>
            <w:szCs w:val="28"/>
          </w:rPr>
          <w:t xml:space="preserve">4 статьи 29.2</w:t>
        </w:r>
      </w:hyperlink>
      <w:r>
        <w:rPr>
          <w:rStyle w:val="style22"/>
          <w:rFonts w:ascii="Times New Roman" w:hAnsi="Times New Roman" w:eastAsia="Times New Roman" w:cs="Times New Roman"/>
        </w:rPr>
        <w:t xml:space="preserve"> </w:t>
      </w:r>
      <w:r>
        <w:rPr>
          <w:rStyle w:val="style22"/>
          <w:rFonts w:ascii="Times New Roman" w:hAnsi="Times New Roman" w:eastAsia="Times New Roman" w:cs="Times New Roman"/>
          <w:sz w:val="28"/>
          <w:szCs w:val="28"/>
        </w:rPr>
        <w:t xml:space="preserve">Градостроительного Кодекса Российс</w:t>
      </w:r>
      <w:r>
        <w:rPr>
          <w:rStyle w:val="style22"/>
          <w:rFonts w:ascii="Times New Roman" w:hAnsi="Times New Roman" w:eastAsia="Times New Roman" w:cs="Times New Roman"/>
          <w:sz w:val="28"/>
          <w:szCs w:val="28"/>
        </w:rPr>
        <w:t xml:space="preserve">кой Федерации.</w:t>
      </w:r>
    </w:p>
    <w:p>
      <w:pPr>
        <w:pStyle w:val="style23"/>
        <w:ind w:left="0" w:right="0" w:firstLine="709"/>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jc w:val="center"/>
        <w:rPr>
          <w:b/>
          <w:sz w:val="28"/>
          <w:szCs w:val="28"/>
        </w:rPr>
        <w:sectPr>
          <w:type w:val="continuous"/>
          <w:pgSz w:w="11906" w:h="16838" w:orient="portrait"/>
          <w:pgMar w:top="1134" w:right="567" w:bottom="1134" w:left="1701" w:header="720" w:footer="720" w:gutter="0"/>
          <w:cols w:num="1" w:sep="0" w:space="708" w:equalWidth="1"/>
          <w:docGrid w:linePitch="360"/>
        </w:sectPr>
      </w:pPr>
      <w:bookmarkStart w:id="449" w:name="_Toc73681924"/>
      <w:bookmarkEnd w:id="449"/>
      <w:r>
        <w:rPr>
          <w:b/>
          <w:sz w:val="28"/>
          <w:szCs w:val="28"/>
        </w:rPr>
        <w:t xml:space="preserve">2.1. Виды объектов местного значения муниципального поселения, для которых определяются расчетные показатели</w:t>
      </w:r>
    </w:p>
    <w:p>
      <w:pPr>
        <w:pStyle w:val="style49"/>
        <w:tabs>
          <w:tab w:val="left" w:pos="576"/>
        </w:tabs>
        <w:spacing w:after="0"/>
        <w:ind w:left="0" w:right="0" w:firstLine="709"/>
        <w:rPr>
          <w:bCs w:val="0"/>
          <w:szCs w:val="24"/>
        </w:rPr>
        <w:sectPr>
          <w:type w:val="continuous"/>
          <w:pgSz w:w="11906" w:h="16838" w:orient="portrait"/>
          <w:pgMar w:top="1134" w:right="567" w:bottom="1134" w:left="1701" w:header="720" w:footer="720" w:gutter="0"/>
          <w:cols w:num="1" w:sep="0" w:space="708" w:equalWidth="1"/>
          <w:docGrid w:linePitch="360"/>
        </w:sectPr>
      </w:pPr>
    </w:p>
    <w:p>
      <w:pPr>
        <w:pStyle w:val="style49"/>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Согласно пункту 20 статьи 1 Градостроительного Кодекса Российской Федерации, под объектами местного значения понимаются</w:t>
        <w:t xml:space="preserve"> </w:t>
      </w:r>
      <w:r>
        <w:rPr>
          <w:rStyle w:val="style73"/>
          <w:bCs w:val="0"/>
        </w:rPr>
        <w:t xml:space="preserve">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w:t>
      </w:r>
      <w:r>
        <w:rPr>
          <w:rStyle w:val="style73"/>
          <w:bCs w:val="0"/>
        </w:rPr>
        <w:t xml:space="preserve">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w:t>
        <w:t xml:space="preserve"> </w:t>
      </w:r>
      <w:r>
        <w:rPr>
          <w:rStyle w:val="style73"/>
          <w:bCs w:val="0"/>
        </w:rPr>
        <w:t xml:space="preserve">поселений. Виды объектов местного значения муниципального района, поселения в указ</w:t>
      </w:r>
      <w:r>
        <w:rPr>
          <w:rStyle w:val="style73"/>
          <w:bCs w:val="0"/>
        </w:rPr>
        <w:t xml:space="preserve">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определяются законом</w:t>
      </w:r>
      <w:r>
        <w:rPr>
          <w:rStyle w:val="style73"/>
          <w:bCs w:val="0"/>
        </w:rPr>
        <w:t xml:space="preserve"> </w:t>
        <w:t xml:space="preserve">субъекта Российской Федерации;</w:t>
      </w:r>
    </w:p>
    <w:p>
      <w:pPr>
        <w:pStyle w:val="style49"/>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2"/>
          <w:bCs w:val="0"/>
          <w:shd w:val="clear" w:color="auto" w:fill="auto"/>
        </w:rPr>
        <w:t xml:space="preserve">Виды объектов</w:t>
        <w:t xml:space="preserve"> </w:t>
      </w:r>
      <w:r>
        <w:rPr>
          <w:rStyle w:val="style73"/>
          <w:bCs w:val="0"/>
        </w:rPr>
        <w:t xml:space="preserve">местного значения</w:t>
        <w:t xml:space="preserve"> </w:t>
      </w:r>
      <w:r>
        <w:rPr>
          <w:rStyle w:val="style72"/>
          <w:bCs w:val="0"/>
          <w:shd w:val="clear" w:color="auto" w:fill="auto"/>
        </w:rPr>
        <w:t xml:space="preserve">поселения</w:t>
      </w:r>
      <w:r>
        <w:rPr>
          <w:rStyle w:val="style73"/>
          <w:bCs w:val="0"/>
        </w:rPr>
        <w:t xml:space="preserve">,</w:t>
        <w:t xml:space="preserve"> </w:t>
      </w:r>
      <w:r>
        <w:rPr>
          <w:rStyle w:val="style72"/>
          <w:bCs w:val="0"/>
          <w:shd w:val="clear" w:color="auto" w:fill="auto"/>
        </w:rPr>
        <w:t xml:space="preserve">для которых определяются расчетные показатели минимально допустимого уровня обеспеченности объектами местного значения</w:t>
        <w:t xml:space="preserve"> </w:t>
      </w:r>
      <w:r>
        <w:rPr>
          <w:rStyle w:val="style73"/>
          <w:bCs w:val="0"/>
        </w:rPr>
        <w:t xml:space="preserve">(пункт 1 части 5 статьи 23 Градостроительного кодекса Российск</w:t>
      </w:r>
      <w:r>
        <w:rPr>
          <w:rStyle w:val="style73"/>
          <w:bCs w:val="0"/>
        </w:rPr>
        <w:t xml:space="preserve">ой Федерации)</w:t>
        <w:t xml:space="preserve"> </w:t>
      </w:r>
      <w:r>
        <w:rPr>
          <w:rStyle w:val="style72"/>
          <w:bCs w:val="0"/>
          <w:shd w:val="clear" w:color="auto" w:fill="auto"/>
        </w:rPr>
        <w:t xml:space="preserve">и расчетные показатели максимально допустимого уровня</w:t>
        <w:t xml:space="preserve"> </w:t>
      </w:r>
      <w:r>
        <w:rPr>
          <w:rStyle w:val="style70"/>
          <w:shd w:val="clear" w:color="auto" w:fill="auto"/>
          <w:lang w:eastAsia="ru-RU" w:bidi="ar-SA"/>
        </w:rPr>
        <w:t xml:space="preserve">территориальной доступности таких объектов</w:t>
        <w:t xml:space="preserve"> </w:t>
      </w:r>
      <w:r>
        <w:rPr>
          <w:rStyle w:val="style69"/>
          <w:bCs w:val="0"/>
          <w:shd w:val="clear" w:color="auto" w:fill="auto"/>
          <w:lang w:eastAsia="ru-RU" w:bidi="ar-SA"/>
        </w:rPr>
        <w:t xml:space="preserve">для населения,</w:t>
        <w:t xml:space="preserve"> </w:t>
      </w:r>
      <w:r>
        <w:rPr>
          <w:rStyle w:val="style70"/>
          <w:shd w:val="clear" w:color="auto" w:fill="auto"/>
          <w:lang w:eastAsia="ru-RU" w:bidi="ar-SA"/>
        </w:rPr>
        <w:t xml:space="preserve">определяется на основании полномочий органов местного самоуправления, которые</w:t>
        <w:t xml:space="preserve"> </w:t>
      </w:r>
      <w:r>
        <w:rPr>
          <w:rStyle w:val="style69"/>
          <w:bCs w:val="0"/>
          <w:shd w:val="clear" w:color="auto" w:fill="auto"/>
          <w:lang w:eastAsia="ru-RU" w:bidi="ar-SA"/>
        </w:rPr>
        <w:t xml:space="preserve">в соответствии с Федеральным законом от 6 октября 20</w:t>
      </w:r>
      <w:r>
        <w:rPr>
          <w:rStyle w:val="style69"/>
          <w:bCs w:val="0"/>
          <w:shd w:val="clear" w:color="auto" w:fill="auto"/>
          <w:lang w:eastAsia="ru-RU" w:bidi="ar-SA"/>
        </w:rPr>
        <w:t xml:space="preserve">03 г. № 131-ФЗ "Об общих принципах организации местного самоуправления в Российской Федерации"</w:t>
        <w:t xml:space="preserve"> </w:t>
      </w:r>
      <w:r>
        <w:rPr>
          <w:rStyle w:val="style70"/>
          <w:shd w:val="clear" w:color="auto" w:fill="auto"/>
          <w:lang w:eastAsia="ru-RU" w:bidi="ar-SA"/>
        </w:rPr>
        <w:t xml:space="preserve">могут находиться в собственности муниципального района,</w:t>
        <w:t xml:space="preserve"> </w:t>
      </w:r>
      <w:r>
        <w:rPr>
          <w:rStyle w:val="style69"/>
          <w:bCs w:val="0"/>
          <w:shd w:val="clear" w:color="auto" w:fill="auto"/>
          <w:lang w:eastAsia="ru-RU" w:bidi="ar-SA"/>
        </w:rPr>
        <w:t xml:space="preserve">в том числе в части создания и учёта объектов местного значения в различных областях (видах деятельности)</w:t>
      </w:r>
      <w:r>
        <w:rPr>
          <w:rStyle w:val="style69"/>
          <w:bCs w:val="0"/>
          <w:shd w:val="clear" w:color="auto" w:fill="auto"/>
          <w:lang w:eastAsia="ru-RU" w:bidi="ar-SA"/>
        </w:rPr>
        <w:t xml:space="preserve">.</w:t>
      </w:r>
    </w:p>
    <w:p>
      <w:pPr>
        <w:pStyle w:val="style49"/>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Объекты местного</w:t>
      </w:r>
      <w:r>
        <w:rPr>
          <w:rStyle w:val="style73"/>
          <w:bCs w:val="0"/>
        </w:rPr>
        <w:t xml:space="preserve"> </w:t>
      </w:r>
      <w:r>
        <w:rPr>
          <w:rStyle w:val="style73"/>
          <w:bCs w:val="0"/>
        </w:rPr>
        <w:t xml:space="preserve">значения</w:t>
      </w:r>
      <w:r>
        <w:rPr>
          <w:rStyle w:val="style73"/>
          <w:bCs w:val="0"/>
        </w:rPr>
        <w:t xml:space="preserve"> </w:t>
      </w:r>
      <w:r>
        <w:rPr>
          <w:rStyle w:val="style72"/>
          <w:bCs w:val="0"/>
          <w:shd w:val="clear" w:color="auto" w:fill="auto"/>
        </w:rPr>
        <w:t xml:space="preserve">поселения</w:t>
      </w:r>
      <w:r>
        <w:rPr>
          <w:rStyle w:val="style73"/>
          <w:bCs w:val="0"/>
        </w:rPr>
        <w:t xml:space="preserve">,</w:t>
        <w:t xml:space="preserve"> </w:t>
      </w:r>
      <w:r>
        <w:rPr>
          <w:rStyle w:val="style73"/>
          <w:bCs w:val="0"/>
        </w:rPr>
        <w:t xml:space="preserve">указанные</w:t>
      </w:r>
      <w:r>
        <w:rPr>
          <w:rStyle w:val="style73"/>
          <w:bCs w:val="0"/>
        </w:rPr>
        <w:t xml:space="preserve"> </w:t>
      </w:r>
      <w:r>
        <w:rPr>
          <w:rStyle w:val="style72"/>
          <w:bCs w:val="0"/>
          <w:shd w:val="clear" w:color="auto" w:fill="auto"/>
        </w:rPr>
        <w:t xml:space="preserve">в пункте 1 части 5 статьи 23 Градостроительного Кодекса,</w:t>
        <w:t xml:space="preserve"> </w:t>
      </w:r>
      <w:r>
        <w:rPr>
          <w:rStyle w:val="style73"/>
          <w:bCs w:val="0"/>
        </w:rPr>
        <w:t xml:space="preserve">в областях</w:t>
      </w:r>
      <w:r>
        <w:rPr>
          <w:rStyle w:val="style73"/>
          <w:bCs w:val="0"/>
        </w:rPr>
        <w:t xml:space="preserve">,</w:t>
        <w:t xml:space="preserve"> </w:t>
      </w:r>
      <w:r>
        <w:rPr>
          <w:rStyle w:val="style72"/>
          <w:bCs w:val="0"/>
          <w:shd w:val="clear" w:color="auto" w:fill="auto"/>
        </w:rPr>
        <w:t xml:space="preserve">для которых определяются расчетные показатели минимально допустимого уровня обеспеченности объектами местного значения и расчетные показат</w:t>
      </w:r>
      <w:r>
        <w:rPr>
          <w:rStyle w:val="style72"/>
          <w:bCs w:val="0"/>
          <w:shd w:val="clear" w:color="auto" w:fill="auto"/>
        </w:rPr>
        <w:t xml:space="preserve">ели максимально допустимого уровня территориальной доступности таких объектов</w:t>
        <w:t xml:space="preserve"> </w:t>
      </w:r>
      <w:r>
        <w:rPr>
          <w:rStyle w:val="style73"/>
          <w:bCs w:val="0"/>
        </w:rPr>
        <w:t xml:space="preserve">для</w:t>
      </w:r>
      <w:r>
        <w:rPr>
          <w:rStyle w:val="style73"/>
          <w:bCs w:val="0"/>
        </w:rPr>
        <w:t xml:space="preserve"> </w:t>
      </w:r>
      <w:r>
        <w:rPr>
          <w:rStyle w:val="style73"/>
          <w:bCs w:val="0"/>
        </w:rPr>
        <w:t xml:space="preserve">населения, так же определены</w:t>
      </w:r>
      <w:r>
        <w:rPr>
          <w:rStyle w:val="style73"/>
          <w:bCs w:val="0"/>
        </w:rPr>
        <w:t xml:space="preserve"> </w:t>
      </w:r>
      <w:r>
        <w:rPr>
          <w:rStyle w:val="style72"/>
          <w:bCs w:val="0"/>
          <w:shd w:val="clear" w:color="auto" w:fill="auto"/>
        </w:rPr>
        <w:t xml:space="preserve">в части 9 статьи 18 (1) Закона Краснодарского края от 21 июня 2008г. № 1540-КЗ "Градостроительный кодекс Краснодарского края</w:t>
      </w:r>
      <w:r>
        <w:rPr>
          <w:rStyle w:val="style73"/>
          <w:bCs w:val="0"/>
        </w:rPr>
        <w:t xml:space="preserve">.</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К объектам</w:t>
        <w:t xml:space="preserve"> </w:t>
      </w:r>
      <w:r>
        <w:rPr>
          <w:rStyle w:val="style73"/>
          <w:bCs w:val="0"/>
        </w:rPr>
        <w:t xml:space="preserve">местного значения, подлежащим отображении в генеральном плане поселения относятся следующие виды: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 объекты, относящиеся к области энергетики, за исключением объектов, реконструкция которых (строительство и (или) реконструкция их частей, включая здания, с</w:t>
      </w:r>
      <w:r>
        <w:rPr>
          <w:rStyle w:val="style73"/>
          <w:bCs w:val="0"/>
        </w:rPr>
        <w:t xml:space="preserve">троения и сооружения, являющиеся неотъемлемыми технологическими частями объекта) не приводит к изменению их основных характеристик (класс напряжения, установленная мощность) и осуществляется в границах городских, сельских поселений (расположенных в граница</w:t>
      </w:r>
      <w:r>
        <w:rPr>
          <w:rStyle w:val="style73"/>
          <w:bCs w:val="0"/>
        </w:rPr>
        <w:t xml:space="preserve">х соответствующего муниципального района), на территории которых расположены реконструируемые объекты: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а) линии электропередачи, подстанции, класс напряжения которых составляет 35 кВ, за исключением видов объектов краевого значения, подлежащих отображению</w:t>
        <w:t xml:space="preserve"> </w:t>
      </w:r>
      <w:r>
        <w:rPr>
          <w:rStyle w:val="style73"/>
          <w:bCs w:val="0"/>
        </w:rPr>
        <w:t xml:space="preserve">на схеме территориального планирования Краснодарского края;</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б) линии электропередачи, класс напряжения которых составляет 6 - 10 кВ, пересекающие границы двух и более поселений, расположенных в границах муниципального района;</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1(1)) газопроводы среднего и в</w:t>
      </w:r>
      <w:r>
        <w:rPr>
          <w:rStyle w:val="style73"/>
          <w:bCs w:val="0"/>
        </w:rPr>
        <w:t xml:space="preserve">ысокого давления, предназначенные для транспортировки природного газа с рабочим давлением в газопроводе свыше 0,005 МПа до 1,2 МПа включительно и сжиженного углеродного газа с рабочим давлением в газопроводе свыше 0,005 МПа до 1,6 МПа включительно,</w:t>
        <w:t xml:space="preserve"> </w:t>
      </w:r>
      <w:r>
        <w:rPr>
          <w:rStyle w:val="style73"/>
          <w:bCs w:val="0"/>
        </w:rPr>
        <w:t xml:space="preserve">пересек</w:t>
      </w:r>
      <w:r>
        <w:rPr>
          <w:rStyle w:val="style73"/>
          <w:bCs w:val="0"/>
        </w:rPr>
        <w:t xml:space="preserve">ающие границы территорий двух и более поселений, расположенных в границах муниципального района, за исключением объектов краевого значения, подлежащих отображению на схеме территориального планирования Краснодарского края, и объектов, реконструкция которых</w:t>
      </w:r>
      <w:r>
        <w:rPr>
          <w:rStyle w:val="style73"/>
          <w:bCs w:val="0"/>
        </w:rPr>
        <w:t xml:space="preserve"> </w:t>
        <w:t xml:space="preserve">(строительство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городских, с</w:t>
      </w:r>
      <w:r>
        <w:rPr>
          <w:rStyle w:val="style73"/>
          <w:bCs w:val="0"/>
        </w:rPr>
        <w:t xml:space="preserve">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2) объекты, предназначенные для организации в границах поселения тепло-, водоснабжения и водоотведения на терри</w:t>
      </w:r>
      <w:r>
        <w:rPr>
          <w:rStyle w:val="style73"/>
          <w:bCs w:val="0"/>
        </w:rPr>
        <w:t xml:space="preserve">ториях двух и более поселений, расположенных в границах муниципального района, в соответствии с Федеральным законом от 6 октября 2003 г. № 131-ФЗ "Об общих принципах организации местного самоуправления в Российской Федерации", Федеральным законом от 27 июл</w:t>
      </w:r>
      <w:r>
        <w:rPr>
          <w:rStyle w:val="style73"/>
          <w:bCs w:val="0"/>
        </w:rPr>
        <w:t xml:space="preserve">я 2010 г. № 190-ФЗ "О теплоснабжении", Федеральным законом от 7 декабря 2011 г. № 416-ФЗ "О водоснабжении и водоотведении", за исключением объектов, реконструкция которых (строительство и (или) реконструкция их частей, включая здания, строения и сооружения</w:t>
      </w:r>
      <w:r>
        <w:rPr>
          <w:rStyle w:val="style73"/>
          <w:bCs w:val="0"/>
        </w:rPr>
        <w:t xml:space="preserve">, являющиеся неотъемлемыми технологическими частями объекта) осуществляется 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3) автомобил</w:t>
      </w:r>
      <w:r>
        <w:rPr>
          <w:rStyle w:val="style73"/>
          <w:bCs w:val="0"/>
        </w:rPr>
        <w:t xml:space="preserve">ьные дороги местного значения ;</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4)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детей (за исключением предос</w:t>
      </w:r>
      <w:r>
        <w:rPr>
          <w:rStyle w:val="style73"/>
          <w:bCs w:val="0"/>
        </w:rPr>
        <w:t xml:space="preserve">тавления дополнительного образования детям в организациях регионального значения) и дошкольного образования на территории муниципального района;</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5) объекты, предназначенные для обеспечения развития на территории муниципального района физической культуры и</w:t>
        <w:t xml:space="preserve"> </w:t>
      </w:r>
      <w:r>
        <w:rPr>
          <w:rStyle w:val="style73"/>
          <w:bCs w:val="0"/>
        </w:rPr>
        <w:t xml:space="preserve">массового спорта, организации проведения официальных физкультурно-оздоровительных и спортивных мероприятий муниципального района;</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6) лечебно-оздоровительные местности и курорты местного значения на территории муниципального района, а также объекты, предназ</w:t>
      </w:r>
      <w:r>
        <w:rPr>
          <w:rStyle w:val="style73"/>
          <w:bCs w:val="0"/>
        </w:rPr>
        <w:t xml:space="preserve">наченные для их создания, развития и обеспечения охраны;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7)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8) объекты, необходимые для ор</w:t>
      </w:r>
      <w:r>
        <w:rPr>
          <w:rStyle w:val="style73"/>
          <w:bCs w:val="0"/>
        </w:rPr>
        <w:t xml:space="preserve">ганизации и осуществления мероприятий по гражданской обороне, защите населения и территории муниципального района от чрезвычайных ситуаций природного и техногенного характера, а также водоохранные зоны, зоны затопления, подтопления и прибрежные защитные по</w:t>
      </w:r>
      <w:r>
        <w:rPr>
          <w:rStyle w:val="style73"/>
          <w:bCs w:val="0"/>
        </w:rPr>
        <w:t xml:space="preserve">лосы искусственных водных объектов вне границ населенных пунктов в</w:t>
        <w:t xml:space="preserve"> </w:t>
      </w:r>
      <w:r>
        <w:rPr>
          <w:rStyle w:val="style73"/>
          <w:bCs w:val="0"/>
        </w:rPr>
        <w:t xml:space="preserve">границах муниципального района, санитарно-защитные зоны объектов капитального строительства местного значения муниципального района, объекты инженерной защиты и гидротехнические сооружения</w:t>
        <w:t xml:space="preserve"> </w:t>
      </w:r>
      <w:r>
        <w:rPr>
          <w:rStyle w:val="style73"/>
          <w:bCs w:val="0"/>
        </w:rPr>
        <w:t xml:space="preserve">в границах муниципального района, за исключением объектов инженерной защиты и гидротехнические сооружения, необходимые для предупреждения чрезвычайных ситуаций, стихийных бедствий, эпидемий и ликвидации их последствий, обеспечивающие защиту объектов краево</w:t>
      </w:r>
      <w:r>
        <w:rPr>
          <w:rStyle w:val="style73"/>
          <w:bCs w:val="0"/>
        </w:rPr>
        <w:t xml:space="preserve">го значения или расположенные на территории двух и более муниципальных районов;</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9) объекты, предназначенные для развития сельскохозяйственного производства в поселениях, расширения рынка сельскохозяйственной продукции, сырья и</w:t>
        <w:t xml:space="preserve"> </w:t>
      </w:r>
      <w:r>
        <w:rPr>
          <w:rStyle w:val="style73"/>
          <w:bCs w:val="0"/>
        </w:rPr>
        <w:t xml:space="preserve">продовольствия;</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10) объекты, предназначенные для обеспечения поселений, входящих в состав муниципального района, услугами связи, общественного питания, торговли и бытового обслуживания;</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11) объекты местного значения муниципального района, относящиеся к обл</w:t>
      </w:r>
      <w:r>
        <w:rPr>
          <w:rStyle w:val="style73"/>
          <w:bCs w:val="0"/>
        </w:rPr>
        <w:t xml:space="preserve">асти промышленности и агропромышленного комплекса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муниципальн</w:t>
      </w:r>
      <w:r>
        <w:rPr>
          <w:rStyle w:val="style73"/>
          <w:bCs w:val="0"/>
        </w:rPr>
        <w:t xml:space="preserve">ого района, или решение о создании которых принимает орган местного самоуправления муниципального района);</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12) лесные участки, находящиеся в собственности муниципального района, и защитные леса, за исключением лесов, расположенных на землях лесного фонда Р</w:t>
      </w:r>
      <w:r>
        <w:rPr>
          <w:rStyle w:val="style73"/>
          <w:bCs w:val="0"/>
        </w:rPr>
        <w:t xml:space="preserve">оссийской Федерации;</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13) объекты местного значения муниципального района, относящиеся к области культуры и искусства:</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а) районные дома культуры, межпоселенческие библиотеки, кинотеатры;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б) музеи, объекты для развития местного традиционного народного художе</w:t>
      </w:r>
      <w:r>
        <w:rPr>
          <w:rStyle w:val="style73"/>
          <w:bCs w:val="0"/>
        </w:rPr>
        <w:t xml:space="preserve">ственного творчества и промыслов муниципального района;</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в) объекты, предназначенные для размещения муниципальных образовательных организаций в сфере культуры;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14) территории объектов культурного наследия (памятников истории и культуры), оказывающие влияние</w:t>
      </w:r>
      <w:r>
        <w:rPr>
          <w:rStyle w:val="style73"/>
          <w:bCs w:val="0"/>
        </w:rPr>
        <w:t xml:space="preserve"> </w:t>
        <w:t xml:space="preserve">на определение планируемого размещения объектов местного значения муниципального района;</w:t>
      </w:r>
    </w:p>
    <w:p>
      <w:pPr>
        <w:pStyle w:val="style50"/>
        <w:spacing w:after="0"/>
        <w:ind w:left="0" w:right="0" w:firstLine="709"/>
        <w:jc w:val="both"/>
        <w:rPr>
          <w:szCs w:val="24"/>
          <w:lang w:eastAsia="en-US"/>
        </w:rPr>
        <w:sectPr>
          <w:type w:val="continuous"/>
          <w:pgSz w:w="11906" w:h="16838" w:orient="portrait"/>
          <w:pgMar w:top="1134" w:right="567" w:bottom="1134" w:left="1701" w:header="720" w:footer="720" w:gutter="0"/>
          <w:cols w:num="1" w:sep="0" w:space="708" w:equalWidth="1"/>
          <w:docGrid w:linePitch="360"/>
        </w:sectPr>
      </w:pPr>
    </w:p>
    <w:p>
      <w:pPr>
        <w:pStyle w:val="style23"/>
        <w:jc w:val="center"/>
        <w:sectPr>
          <w:type w:val="continuous"/>
          <w:pgSz w:w="11906" w:h="16838" w:orient="portrait"/>
          <w:pgMar w:top="1134" w:right="567" w:bottom="1134" w:left="1701" w:header="720" w:footer="720" w:gutter="0"/>
          <w:cols w:num="1" w:sep="0" w:space="708" w:equalWidth="1"/>
          <w:docGrid w:linePitch="360"/>
        </w:sectPr>
      </w:pPr>
      <w:bookmarkStart w:id="450" w:name="_Toc73681925"/>
      <w:r>
        <w:rPr>
          <w:rStyle w:val="style22"/>
          <w:rFonts w:ascii="Times New Roman" w:hAnsi="Times New Roman" w:eastAsia="Times New Roman" w:cs="Times New Roman"/>
          <w:b/>
          <w:sz w:val="28"/>
          <w:szCs w:val="28"/>
        </w:rPr>
        <w:t xml:space="preserve">2.2. Территориальное планирование</w:t>
        <w:t xml:space="preserve"> </w:t>
      </w:r>
      <w:bookmarkEnd w:id="450"/>
      <w:r>
        <w:rPr>
          <w:rStyle w:val="style22"/>
          <w:rFonts w:ascii="Times New Roman" w:hAnsi="Times New Roman" w:eastAsia="Times New Roman" w:cs="Times New Roman"/>
          <w:b/>
          <w:sz w:val="28"/>
          <w:szCs w:val="28"/>
        </w:rPr>
        <w:t xml:space="preserve">Канеловского сельского поселения</w:t>
      </w:r>
    </w:p>
    <w:p>
      <w:pPr>
        <w:pStyle w:val="style23"/>
        <w:jc w:val="center"/>
        <w:rPr>
          <w:rFonts w:eastAsia="Times New Roman"/>
          <w:b/>
        </w:rPr>
        <w:sectPr>
          <w:type w:val="continuous"/>
          <w:pgSz w:w="11906" w:h="16838" w:orient="portrait"/>
          <w:pgMar w:top="1134" w:right="567" w:bottom="1134" w:left="1701" w:header="720" w:footer="720" w:gutter="0"/>
          <w:cols w:num="1" w:sep="0" w:space="708" w:equalWidth="1"/>
          <w:docGrid w:linePitch="360"/>
        </w:sectPr>
      </w:pPr>
    </w:p>
    <w:p>
      <w:pPr>
        <w:pStyle w:val="style50"/>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22"/>
          <w:lang w:eastAsia="en-US"/>
        </w:rPr>
        <w:t xml:space="preserve">1. Территориальное планирование Канеловского сельского поселения - планирование развития территор</w:t>
      </w:r>
      <w:r>
        <w:rPr>
          <w:rStyle w:val="style22"/>
          <w:lang w:eastAsia="en-US"/>
        </w:rPr>
        <w:t xml:space="preserve">ий, в том числе для установления функциональных зон, определения планируемого размещения объектов местного значения, отображения планируемого размещения    объектов федерального значения, объектов регионального значения.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2. При разработке</w:t>
        <w:t xml:space="preserve"> </w:t>
        <w:t xml:space="preserve">документов территориального планирования должны быть учтены:</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 </w:t>
        <w:t xml:space="preserve">результаты прогнозирования демографической ситуации на территории, в том числе общей численности населения и его половозрастной структуры, а также межгосударственная и межрегиональная миграция населения;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планируемые изменения отраслевой структуры занятости населения на территории и наличие градообразующих предприятий;</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планируемые изменения реальных доходов населения;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планируемые инвестиции в строительство и реконструкцию объектов культурного и социально-бытового обслуживания населения с основными характеристиками (проектная мощность, численность персонала, потребные мощности по инженерному обеспечению);</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перспективы развития рынка недвижимости, возможность освоения территорий через привлечение негосударственных инвестиций и продажу гражданам и юридическим лицам земельных участков, расположенных на территории городских и сельских населенных пунктов, или предоставление их на праве аренды;</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планируемые инвестиции в строительство и реконструкцию производственных объектов с основными характеристиками (проектная мощность, численность персонала, потребные мощности по инженерному обеспечению, предполагаемый доход персонала и предприятия);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планируемые инвестиции в строительство и реконструкцию объектов инженерно-транспортной инфраструктуры территории (проектная мощность, численность персонала для функционирования объектов);</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иные вопросы, характеризующие специфику развития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51" w:name="sub_12012"/>
      <w:bookmarkStart w:id="452" w:name="sub_12019"/>
      <w:bookmarkEnd w:id="451"/>
      <w:bookmarkEnd w:id="452"/>
      <w:r>
        <w:rPr>
          <w:rFonts w:ascii="Times New Roman" w:hAnsi="Times New Roman" w:eastAsia="Times New Roman" w:cs="Times New Roman"/>
          <w:sz w:val="28"/>
          <w:szCs w:val="28"/>
        </w:rPr>
        <w:t xml:space="preserve">3. В документах территориального планирования должны быть определены основные</w:t>
        <w:t xml:space="preserve"> </w:t>
        <w:t xml:space="preserve">цели и показатели, которые обеспечивают устойчивое развитие территории, повышение качества жизни населения и рациональное использование территориальных и природных ресурсов, а также занятость трудоспособного населения.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bookmarkStart w:id="453" w:name="sub_120131"/>
      <w:bookmarkStart w:id="454" w:name="sub_12013"/>
      <w:bookmarkEnd w:id="453"/>
      <w:bookmarkEnd w:id="454"/>
      <w:r>
        <w:rPr>
          <w:lang w:eastAsia="en-US"/>
        </w:rPr>
        <w:t xml:space="preserve">4. Территориальное планирование Канеловского сельского поселения определяется    генеральным планом путем выделения следующих основных функциональных зон:</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жилые зоны;</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общественно-деловые зоны;</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производственные зоны, зоны инженерной и транспортной инфраструктур;</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зоны сельскохозяйственного использования;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зоны рекреационного назначения;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зоны специального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 Генеральный план Канеловского сельского поселения разрабатывается на территорию поселения или его части.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455" w:name="sub_120132"/>
      <w:bookmarkEnd w:id="455"/>
      <w:r>
        <w:rPr>
          <w:rStyle w:val="style22"/>
          <w:rFonts w:ascii="Times New Roman" w:hAnsi="Times New Roman" w:eastAsia="Times New Roman" w:cs="Times New Roman"/>
          <w:sz w:val="28"/>
          <w:szCs w:val="28"/>
        </w:rPr>
        <w:t xml:space="preserve">6. Генеральный план Канеловского сельского поселения разрабатывается на соо</w:t>
      </w:r>
      <w:r>
        <w:rPr>
          <w:rStyle w:val="style22"/>
          <w:rFonts w:ascii="Times New Roman" w:hAnsi="Times New Roman" w:eastAsia="Times New Roman" w:cs="Times New Roman"/>
          <w:sz w:val="28"/>
          <w:szCs w:val="28"/>
        </w:rPr>
        <w:t xml:space="preserve">тветствующие территории поселения в соответствии с утвержденной документацией территориального планирования Российской Федерации, документами территориального планирования двух и более субъектов Российской Федерации, схемы территориального планирования Кра</w:t>
      </w:r>
      <w:r>
        <w:rPr>
          <w:rStyle w:val="style22"/>
          <w:rFonts w:ascii="Times New Roman" w:hAnsi="Times New Roman" w:eastAsia="Times New Roman" w:cs="Times New Roman"/>
          <w:sz w:val="28"/>
          <w:szCs w:val="28"/>
        </w:rPr>
        <w:t xml:space="preserve">снодарского края и Староминского района.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56" w:name="sub_120112"/>
      <w:bookmarkEnd w:id="456"/>
      <w:r>
        <w:rPr>
          <w:rFonts w:ascii="Times New Roman" w:hAnsi="Times New Roman" w:eastAsia="Times New Roman" w:cs="Times New Roman"/>
          <w:sz w:val="28"/>
          <w:szCs w:val="28"/>
        </w:rPr>
        <w:t xml:space="preserve">7. Целью разработки генерального плана поселения является согласование взаимных интересов местных самоуправлений в сфере градостроительной деятельности в пределах территорий муниципального района, а также интересов,</w:t>
        <w:t xml:space="preserve"> </w:t>
        <w:t xml:space="preserve">выходящих за пределы территорий муниципального района, - федеральных и краевых; установление требований и ограничений по использованию территорий для осуществления градостроительной деятельности.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57" w:name="sub_1201121"/>
      <w:bookmarkStart w:id="458" w:name="sub_120111"/>
      <w:bookmarkEnd w:id="457"/>
      <w:bookmarkEnd w:id="458"/>
      <w:r>
        <w:rPr>
          <w:rFonts w:ascii="Times New Roman" w:hAnsi="Times New Roman" w:eastAsia="Times New Roman" w:cs="Times New Roman"/>
          <w:sz w:val="28"/>
          <w:szCs w:val="28"/>
        </w:rPr>
        <w:t xml:space="preserve">8. Генеральный план поселения детализирует решения схемы территориального планирования Староминского района применительно к конкретному объекту градостроительной деятельности и определяют основные направления реализации государственной политики в области градостроительства с учетом особенностей социально-экономического развития и природно-климатических условий соответствующих муниципальных районов.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 В генеральном плане поселения содержатся предложения об установлении границ населенных пунктов, в пределах которых разрабатываются генеральные планы поселений, а также предложения по организационному, нормативному и правовому обеспечению реализации генерального плана.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459" w:name="sub_1201111"/>
      <w:bookmarkEnd w:id="459"/>
      <w:r>
        <w:rPr>
          <w:rStyle w:val="style22"/>
          <w:rFonts w:ascii="Times New Roman" w:hAnsi="Times New Roman" w:eastAsia="Times New Roman" w:cs="Times New Roman"/>
          <w:sz w:val="28"/>
          <w:szCs w:val="28"/>
        </w:rPr>
        <w:t xml:space="preserve">10. Документы территориального планирования муниципальных образований разрабатываются в соответствии градостроительным законодательством</w:t>
        <w:t xml:space="preserve"> </w:t>
      </w:r>
      <w:r>
        <w:rPr>
          <w:rStyle w:val="style22"/>
          <w:rFonts w:ascii="Times New Roman" w:hAnsi="Times New Roman" w:eastAsia="Times New Roman" w:cs="Times New Roman"/>
          <w:sz w:val="28"/>
          <w:szCs w:val="28"/>
        </w:rPr>
        <w:t xml:space="preserve">Российской Федерации Краснодарского края с учетом требований</w:t>
        <w:t xml:space="preserve"> </w:t>
      </w:r>
      <w:hyperlink r:id="rId91">
        <w:r>
          <w:rPr>
            <w:rStyle w:val="style22"/>
            <w:rFonts w:ascii="Times New Roman" w:hAnsi="Times New Roman" w:eastAsia="Times New Roman" w:cs="Times New Roman"/>
            <w:bCs/>
            <w:sz w:val="28"/>
            <w:szCs w:val="28"/>
          </w:rPr>
          <w:t xml:space="preserve">СП 42.13330</w:t>
        </w:r>
      </w:hyperlink>
      <w:r>
        <w:rPr>
          <w:rStyle w:val="style22"/>
          <w:rFonts w:ascii="Times New Roman" w:hAnsi="Times New Roman" w:eastAsia="Times New Roman" w:cs="Times New Roman"/>
          <w:sz w:val="28"/>
          <w:szCs w:val="28"/>
        </w:rPr>
        <w:t xml:space="preserve"> </w:t>
        <w:t xml:space="preserve">и настоящих Нормативов. В документах территориального планирования муниципальных образований необходимо предусм</w:t>
      </w:r>
      <w:r>
        <w:rPr>
          <w:rStyle w:val="style22"/>
          <w:rFonts w:ascii="Times New Roman" w:hAnsi="Times New Roman" w:eastAsia="Times New Roman" w:cs="Times New Roman"/>
          <w:sz w:val="28"/>
          <w:szCs w:val="28"/>
        </w:rPr>
        <w:t xml:space="preserve">атривать рациональную очередность их развития. При этом необходимо определять перспективы развития поселений за пределами расчетного срока, включая принципиальные решения по территориальному развитию, функциональному зонированию, планировочной структуре, и</w:t>
      </w:r>
      <w:r>
        <w:rPr>
          <w:rStyle w:val="style22"/>
          <w:rFonts w:ascii="Times New Roman" w:hAnsi="Times New Roman" w:eastAsia="Times New Roman" w:cs="Times New Roman"/>
          <w:sz w:val="28"/>
          <w:szCs w:val="28"/>
        </w:rPr>
        <w:t xml:space="preserve">нженерно-транспортной инфраструктуре, рациональному использованию природных ресурсов и охране окружающей среды. Расчетный срок должен быть до 20 лет, а градостроительный прогноз может охватывать 30-40 лет.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460" w:name="sub_120116"/>
      <w:bookmarkEnd w:id="460"/>
      <w:r>
        <w:rPr>
          <w:rStyle w:val="style22"/>
          <w:rFonts w:ascii="Times New Roman" w:hAnsi="Times New Roman" w:eastAsia="Times New Roman" w:cs="Times New Roman"/>
          <w:sz w:val="28"/>
          <w:szCs w:val="28"/>
        </w:rPr>
        <w:t xml:space="preserve">11. Порядок разработки, согласования и утверждения</w:t>
      </w:r>
      <w:r>
        <w:rPr>
          <w:rStyle w:val="style22"/>
          <w:rFonts w:ascii="Times New Roman" w:hAnsi="Times New Roman" w:eastAsia="Times New Roman" w:cs="Times New Roman"/>
          <w:sz w:val="28"/>
          <w:szCs w:val="28"/>
        </w:rPr>
        <w:t xml:space="preserve">, а также состав генерального плана определяется в соответствии с требованиями</w:t>
        <w:t xml:space="preserve"> </w:t>
      </w:r>
      <w:hyperlink r:id="rId92">
        <w:r>
          <w:rPr>
            <w:rStyle w:val="style22"/>
            <w:rFonts w:ascii="Times New Roman" w:hAnsi="Times New Roman" w:eastAsia="Times New Roman" w:cs="Times New Roman"/>
            <w:bCs/>
            <w:sz w:val="28"/>
            <w:szCs w:val="28"/>
          </w:rPr>
          <w:t xml:space="preserve">Градостроительного кодекса</w:t>
        </w:r>
      </w:hyperlink>
      <w:r>
        <w:rPr>
          <w:rStyle w:val="style22"/>
          <w:rFonts w:ascii="Times New Roman" w:hAnsi="Times New Roman" w:eastAsia="Times New Roman" w:cs="Times New Roman"/>
          <w:sz w:val="28"/>
          <w:szCs w:val="28"/>
        </w:rPr>
        <w:t xml:space="preserve"> </w:t>
        <w:t xml:space="preserve">Краснодарского края.</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Территориальные зоны</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461" w:name="sub_120325"/>
      <w:bookmarkEnd w:id="461"/>
      <w:r>
        <w:rPr>
          <w:rStyle w:val="style22"/>
          <w:rFonts w:ascii="Times New Roman" w:hAnsi="Times New Roman" w:eastAsia="Times New Roman" w:cs="Times New Roman"/>
          <w:sz w:val="28"/>
          <w:szCs w:val="28"/>
        </w:rPr>
        <w:t xml:space="preserve">25. Границы</w:t>
        <w:t xml:space="preserve"> </w:t>
      </w:r>
      <w:r>
        <w:rPr>
          <w:rStyle w:val="style22"/>
          <w:rFonts w:ascii="Times New Roman" w:hAnsi="Times New Roman" w:eastAsia="Times New Roman" w:cs="Times New Roman"/>
          <w:sz w:val="28"/>
          <w:szCs w:val="28"/>
        </w:rPr>
        <w:t xml:space="preserve">территориальных зон устанавливаются при подготовке правил землепользования и застройки на основании утвержденной документации территориального планирования в соответствии с</w:t>
        <w:t xml:space="preserve"> </w:t>
      </w:r>
      <w:hyperlink r:id="rId93">
        <w:r>
          <w:rPr>
            <w:rStyle w:val="style22"/>
            <w:rFonts w:ascii="Times New Roman" w:hAnsi="Times New Roman" w:eastAsia="Times New Roman" w:cs="Times New Roman"/>
            <w:bCs/>
            <w:sz w:val="28"/>
            <w:szCs w:val="28"/>
          </w:rPr>
          <w:t xml:space="preserve">Градостроит</w:t>
        </w:r>
        <w:r>
          <w:rPr>
            <w:rStyle w:val="style22"/>
            <w:rFonts w:ascii="Times New Roman" w:hAnsi="Times New Roman" w:eastAsia="Times New Roman" w:cs="Times New Roman"/>
            <w:bCs/>
            <w:sz w:val="28"/>
            <w:szCs w:val="28"/>
          </w:rPr>
          <w:t xml:space="preserve">ельным кодексом</w:t>
        </w:r>
      </w:hyperlink>
      <w:r>
        <w:rPr>
          <w:rStyle w:val="style22"/>
          <w:rFonts w:ascii="Times New Roman" w:hAnsi="Times New Roman" w:eastAsia="Times New Roman" w:cs="Times New Roman"/>
          <w:sz w:val="28"/>
          <w:szCs w:val="28"/>
        </w:rPr>
        <w:t xml:space="preserve"> </w:t>
        <w:t xml:space="preserve">Российской Федерации и</w:t>
        <w:t xml:space="preserve"> </w:t>
      </w:r>
      <w:hyperlink r:id="rId94">
        <w:r>
          <w:rPr>
            <w:rStyle w:val="style22"/>
            <w:rFonts w:ascii="Times New Roman" w:hAnsi="Times New Roman" w:eastAsia="Times New Roman" w:cs="Times New Roman"/>
            <w:bCs/>
            <w:sz w:val="28"/>
            <w:szCs w:val="28"/>
          </w:rPr>
          <w:t xml:space="preserve">градостроительного</w:t>
          <w:t xml:space="preserve"> </w:t>
        </w:r>
      </w:hyperlink>
      <w:hyperlink r:id="rId95">
        <w:r>
          <w:rPr>
            <w:rStyle w:val="style22"/>
            <w:rFonts w:ascii="Times New Roman" w:hAnsi="Times New Roman" w:eastAsia="Times New Roman" w:cs="Times New Roman"/>
            <w:bCs/>
            <w:sz w:val="28"/>
            <w:szCs w:val="28"/>
          </w:rPr>
          <w:t xml:space="preserve">кодекса</w:t>
        </w:r>
      </w:hyperlink>
      <w:r>
        <w:rPr>
          <w:rStyle w:val="style22"/>
          <w:rFonts w:ascii="Times New Roman" w:hAnsi="Times New Roman" w:eastAsia="Times New Roman" w:cs="Times New Roman"/>
          <w:sz w:val="28"/>
          <w:szCs w:val="28"/>
        </w:rPr>
        <w:t xml:space="preserve"> </w:t>
        <w:t xml:space="preserve">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62" w:name="sub_1203251"/>
      <w:bookmarkEnd w:id="462"/>
      <w:r>
        <w:rPr>
          <w:rFonts w:ascii="Times New Roman" w:hAnsi="Times New Roman" w:eastAsia="Times New Roman" w:cs="Times New Roman"/>
          <w:sz w:val="28"/>
          <w:szCs w:val="28"/>
        </w:rPr>
        <w:t xml:space="preserve">Границы территориальных зон могут устанавливаться по: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линиям магистралей, улиц, проездов, разделяющим транспортные потоки противоположных направлений;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красным линиям;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границам земельных участков;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границам населенных пунктов в пределах муниципальных образований</w:t>
        <w:t xml:space="preserve"> </w:t>
        <w:t xml:space="preserve">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границам муниципальных образований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естественным границам природных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иным границам.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463" w:name="sub_120327"/>
      <w:bookmarkEnd w:id="463"/>
      <w:r>
        <w:rPr>
          <w:rStyle w:val="style22"/>
          <w:rFonts w:ascii="Times New Roman" w:hAnsi="Times New Roman" w:eastAsia="Times New Roman" w:cs="Times New Roman"/>
          <w:sz w:val="28"/>
          <w:szCs w:val="28"/>
        </w:rPr>
        <w:t xml:space="preserve">26. Состав территориальных зон, а также особенности использования размещаемых на них земельных участков определяются градостроительными регламентами правил зем</w:t>
      </w:r>
      <w:r>
        <w:rPr>
          <w:rStyle w:val="style22"/>
          <w:rFonts w:ascii="Times New Roman" w:hAnsi="Times New Roman" w:eastAsia="Times New Roman" w:cs="Times New Roman"/>
          <w:sz w:val="28"/>
          <w:szCs w:val="28"/>
        </w:rPr>
        <w:t xml:space="preserve">лепользования и застройки, в которых должны быть учтены ограничения, установленные</w:t>
        <w:t xml:space="preserve"> </w:t>
      </w:r>
      <w:hyperlink r:id="rId96">
        <w:r>
          <w:rPr>
            <w:rStyle w:val="style22"/>
            <w:rFonts w:ascii="Times New Roman" w:hAnsi="Times New Roman" w:eastAsia="Times New Roman" w:cs="Times New Roman"/>
            <w:bCs/>
            <w:sz w:val="28"/>
            <w:szCs w:val="28"/>
          </w:rPr>
          <w:t xml:space="preserve">градостроительным</w:t>
        </w:r>
      </w:hyperlink>
      <w:r>
        <w:rPr>
          <w:rStyle w:val="style22"/>
          <w:rFonts w:ascii="Times New Roman" w:hAnsi="Times New Roman" w:eastAsia="Times New Roman" w:cs="Times New Roman"/>
          <w:sz w:val="28"/>
          <w:szCs w:val="28"/>
        </w:rPr>
        <w:t xml:space="preserve">,</w:t>
        <w:t xml:space="preserve"> </w:t>
      </w:r>
      <w:hyperlink r:id="rId97">
        <w:r>
          <w:rPr>
            <w:rStyle w:val="style22"/>
            <w:rFonts w:ascii="Times New Roman" w:hAnsi="Times New Roman" w:eastAsia="Times New Roman" w:cs="Times New Roman"/>
            <w:bCs/>
            <w:sz w:val="28"/>
            <w:szCs w:val="28"/>
          </w:rPr>
          <w:t xml:space="preserve">земельным</w:t>
        </w:r>
      </w:hyperlink>
      <w:r>
        <w:rPr>
          <w:rStyle w:val="style22"/>
          <w:rFonts w:ascii="Times New Roman" w:hAnsi="Times New Roman" w:eastAsia="Times New Roman" w:cs="Times New Roman"/>
          <w:sz w:val="28"/>
          <w:szCs w:val="28"/>
        </w:rPr>
        <w:t xml:space="preserve">,</w:t>
      </w:r>
      <w:r>
        <w:rPr>
          <w:rStyle w:val="style22"/>
          <w:rFonts w:ascii="Times New Roman" w:hAnsi="Times New Roman" w:eastAsia="Times New Roman" w:cs="Times New Roman"/>
          <w:sz w:val="28"/>
          <w:szCs w:val="28"/>
        </w:rPr>
        <w:t xml:space="preserve"> </w:t>
      </w:r>
      <w:hyperlink r:id="rId98">
        <w:r>
          <w:rPr>
            <w:rStyle w:val="style22"/>
            <w:rFonts w:ascii="Times New Roman" w:hAnsi="Times New Roman" w:eastAsia="Times New Roman" w:cs="Times New Roman"/>
            <w:bCs/>
            <w:sz w:val="28"/>
            <w:szCs w:val="28"/>
          </w:rPr>
          <w:t xml:space="preserve">водным</w:t>
        </w:r>
      </w:hyperlink>
      <w:r>
        <w:rPr>
          <w:rStyle w:val="style22"/>
          <w:rFonts w:ascii="Times New Roman" w:hAnsi="Times New Roman" w:eastAsia="Times New Roman" w:cs="Times New Roman"/>
          <w:sz w:val="28"/>
          <w:szCs w:val="28"/>
        </w:rPr>
        <w:t xml:space="preserve">,</w:t>
        <w:t xml:space="preserve"> </w:t>
      </w:r>
      <w:hyperlink r:id="rId99">
        <w:r>
          <w:rPr>
            <w:rStyle w:val="style22"/>
            <w:rFonts w:ascii="Times New Roman" w:hAnsi="Times New Roman" w:eastAsia="Times New Roman" w:cs="Times New Roman"/>
            <w:bCs/>
            <w:sz w:val="28"/>
            <w:szCs w:val="28"/>
          </w:rPr>
          <w:t xml:space="preserve">лесным</w:t>
        </w:r>
      </w:hyperlink>
      <w:r>
        <w:rPr>
          <w:rStyle w:val="style22"/>
          <w:rFonts w:ascii="Times New Roman" w:hAnsi="Times New Roman" w:eastAsia="Times New Roman" w:cs="Times New Roman"/>
          <w:sz w:val="28"/>
          <w:szCs w:val="28"/>
        </w:rPr>
        <w:t xml:space="preserve">,</w:t>
        <w:t xml:space="preserve"> </w:t>
      </w:r>
      <w:hyperlink r:id="rId100">
        <w:r>
          <w:rPr>
            <w:rStyle w:val="style22"/>
            <w:rFonts w:ascii="Times New Roman" w:hAnsi="Times New Roman" w:eastAsia="Times New Roman" w:cs="Times New Roman"/>
            <w:bCs/>
            <w:sz w:val="28"/>
            <w:szCs w:val="28"/>
          </w:rPr>
          <w:t xml:space="preserve">природоохранным</w:t>
        </w:r>
      </w:hyperlink>
      <w:r>
        <w:rPr>
          <w:rStyle w:val="style22"/>
          <w:rFonts w:ascii="Times New Roman" w:hAnsi="Times New Roman" w:eastAsia="Times New Roman" w:cs="Times New Roman"/>
          <w:sz w:val="28"/>
          <w:szCs w:val="28"/>
        </w:rPr>
        <w:t xml:space="preserve">,</w:t>
        <w:t xml:space="preserve"> </w:t>
      </w:r>
      <w:hyperlink r:id="rId101">
        <w:r>
          <w:rPr>
            <w:rStyle w:val="style22"/>
            <w:rFonts w:ascii="Times New Roman" w:hAnsi="Times New Roman" w:eastAsia="Times New Roman" w:cs="Times New Roman"/>
            <w:bCs/>
            <w:sz w:val="28"/>
            <w:szCs w:val="28"/>
          </w:rPr>
          <w:t xml:space="preserve">санитарным</w:t>
        </w:r>
      </w:hyperlink>
      <w:r>
        <w:rPr>
          <w:rStyle w:val="style22"/>
          <w:rFonts w:ascii="Times New Roman" w:hAnsi="Times New Roman" w:eastAsia="Times New Roman" w:cs="Times New Roman"/>
          <w:sz w:val="28"/>
          <w:szCs w:val="28"/>
        </w:rPr>
        <w:t xml:space="preserve"> </w:t>
        <w:t xml:space="preserve">и другим законодательством, а также требования</w:t>
        <w:t xml:space="preserve"> </w:t>
      </w:r>
      <w:hyperlink r:id="rId102">
        <w:r>
          <w:rPr>
            <w:rStyle w:val="style22"/>
            <w:rFonts w:ascii="Times New Roman" w:hAnsi="Times New Roman" w:eastAsia="Times New Roman" w:cs="Times New Roman"/>
            <w:bCs/>
            <w:sz w:val="28"/>
            <w:szCs w:val="28"/>
          </w:rPr>
          <w:t xml:space="preserve">СП 42.13330</w:t>
        </w:r>
      </w:hyperlink>
      <w:r>
        <w:rPr>
          <w:rStyle w:val="style22"/>
          <w:rFonts w:ascii="Times New Roman" w:hAnsi="Times New Roman" w:eastAsia="Times New Roman" w:cs="Times New Roman"/>
          <w:sz w:val="28"/>
          <w:szCs w:val="28"/>
        </w:rPr>
        <w:t xml:space="preserve"> </w:t>
        <w:t xml:space="preserve">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464" w:name="sub_1203261"/>
      <w:bookmarkStart w:id="465" w:name="sub_120326"/>
      <w:bookmarkEnd w:id="464"/>
      <w:bookmarkEnd w:id="465"/>
      <w:r>
        <w:rPr>
          <w:rStyle w:val="style22"/>
          <w:rFonts w:ascii="Times New Roman" w:hAnsi="Times New Roman" w:eastAsia="Times New Roman" w:cs="Times New Roman"/>
          <w:sz w:val="28"/>
          <w:szCs w:val="28"/>
        </w:rPr>
        <w:t xml:space="preserve">27. В составе территориальных зон в соответствии с</w:t>
        <w:t xml:space="preserve"> </w:t>
      </w:r>
      <w:hyperlink r:id="rId103">
        <w:r>
          <w:rPr>
            <w:rStyle w:val="style22"/>
            <w:rFonts w:ascii="Times New Roman" w:hAnsi="Times New Roman" w:eastAsia="Times New Roman" w:cs="Times New Roman"/>
            <w:bCs/>
            <w:sz w:val="28"/>
            <w:szCs w:val="28"/>
          </w:rPr>
          <w:t xml:space="preserve">градостроительным</w:t>
        </w:r>
      </w:hyperlink>
      <w:r>
        <w:rPr>
          <w:rStyle w:val="style22"/>
          <w:rFonts w:ascii="Times New Roman" w:hAnsi="Times New Roman" w:eastAsia="Times New Roman" w:cs="Times New Roman"/>
          <w:sz w:val="28"/>
          <w:szCs w:val="28"/>
        </w:rPr>
        <w:t xml:space="preserve"> </w:t>
        <w:t xml:space="preserve">законодательством могут выделяться земельные у</w:t>
      </w:r>
      <w:r>
        <w:rPr>
          <w:rStyle w:val="style22"/>
          <w:rFonts w:ascii="Times New Roman" w:hAnsi="Times New Roman" w:eastAsia="Times New Roman" w:cs="Times New Roman"/>
          <w:sz w:val="28"/>
          <w:szCs w:val="28"/>
        </w:rPr>
        <w:t xml:space="preserve">частки общего пользования занятые площадями, 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 Порядок использования земель общего пользован</w:t>
      </w:r>
      <w:r>
        <w:rPr>
          <w:rStyle w:val="style22"/>
          <w:rFonts w:ascii="Times New Roman" w:hAnsi="Times New Roman" w:eastAsia="Times New Roman" w:cs="Times New Roman"/>
          <w:sz w:val="28"/>
          <w:szCs w:val="28"/>
        </w:rPr>
        <w:t xml:space="preserve">ия определяется органами местного самоуправления.</w:t>
      </w:r>
      <w:bookmarkStart w:id="466" w:name="sub_12032711"/>
      <w:bookmarkStart w:id="467" w:name="sub_1203271"/>
      <w:bookmarkEnd w:id="466"/>
      <w:bookmarkEnd w:id="467"/>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68" w:name="sub_12032712"/>
      <w:bookmarkEnd w:id="468"/>
      <w:r>
        <w:rPr>
          <w:rFonts w:ascii="Times New Roman" w:hAnsi="Times New Roman" w:eastAsia="Times New Roman" w:cs="Times New Roman"/>
          <w:sz w:val="28"/>
          <w:szCs w:val="28"/>
        </w:rPr>
        <w:t xml:space="preserve">27.1. При разработке проектов правил землепользования и застройки городских округов и городских и сельских поселений озелененные территории общегородского значения должны быть выделены в отдельные территориальные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69" w:name="sub_329"/>
      <w:bookmarkEnd w:id="469"/>
      <w:r>
        <w:rPr>
          <w:rFonts w:ascii="Times New Roman" w:hAnsi="Times New Roman" w:eastAsia="Times New Roman" w:cs="Times New Roman"/>
          <w:sz w:val="28"/>
          <w:szCs w:val="28"/>
        </w:rPr>
        <w:t xml:space="preserve">28. При выделении территориальных зон и установлении регламентов их использования необходимо учитывать также ограничения на градостроительную деятельность, обусловленные установленными зонами особого использования территории.</w:t>
      </w:r>
      <w:bookmarkStart w:id="470" w:name="sub_1203282"/>
      <w:bookmarkStart w:id="471" w:name="sub_1203281"/>
      <w:bookmarkStart w:id="472" w:name="sub_120328"/>
      <w:bookmarkEnd w:id="470"/>
      <w:bookmarkEnd w:id="471"/>
      <w:bookmarkEnd w:id="472"/>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29. В правилах землепользования и застройки в границах зон многоэтажной жилой застройки подлежат установлению следующие предельные параметры: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предельное количество этажей;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предельная высота зданий, строений,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высота и площадь высотных доминант;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минимальное расстояние от высотных доминант до зон малоэтажной и индивидуальной жилой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разработке правил землепользования и застройки для участков, примыкающих к магистральным и главным улицам, дополнительно необходимо устанавливать следующие предельные параметры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минимальный отступ зданий, строений, сооружений от красных линий улицы (границ земельного участка, граничащего с улично-дорожной сетью), красных линий проездов (границ земельного участка, граничащего с проездом), прочих границ земельного уч</w:t>
      </w:r>
      <w:r>
        <w:rPr>
          <w:rStyle w:val="style22"/>
          <w:rFonts w:ascii="Times New Roman" w:hAnsi="Times New Roman" w:eastAsia="Times New Roman" w:cs="Times New Roman"/>
          <w:sz w:val="28"/>
          <w:szCs w:val="28"/>
        </w:rPr>
        <w:t xml:space="preserve">астка,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предельная этажность, шт.;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максимальный процент застройки, %;</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процент озеленения земельного участка, %;</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максимальная высота здания от земли до верха парапета, карниза (свеса) скатной кровли,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минимальная и максимальная высота застройки вдоль границы земельного</w:t>
        <w:t xml:space="preserve"> </w:t>
        <w:t xml:space="preserve">участка, граничащей с улично-дорожной сетью, от уровня земли до верха парапета, карниза (свеса) скатной кровли (действие данного регламента распространяется в глубину 20 м от границы земельного участка, смежной с улично-дорожной сетью),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процент застроенности фронта участка, %;</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минимальная высота первого этажа зданий,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процент остекления фасада первого этажа здания, %;</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минимальная высота окон первых этажей зданий,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максимальная отметка</w:t>
        <w:t xml:space="preserve"> </w:t>
        <w:t xml:space="preserve">входной группы от уровня земли со стороны улично-дорожной сети (выступ входной группы (крыльца) за линию застройки не допускается),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максимальный выступ консольных частей здания (балконов, эркеров, ризалитов) за линию допустимого размещения объекта капительного строительства (допускается в уровне перекрытия 2 этажа и выше),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максимальный уклон кровли, градус;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Допускается размещение высотных доминант до 18 надземных этажей и предельной высотой не более 63 м на площади не более 35% от площади застройки надземной части зданий, строений,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расчете площади застройки для устройства высотных доминант площадь застройки стилобата не учитывается.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допускается строительство высотных доминант в 50-метровой зоне от зон малоэтажной и индивидуальной жилой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обособленных земельных участках.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Значения</w:t>
        <w:t xml:space="preserve"> </w:t>
        <w:t xml:space="preserve">предельных параметров могут быть уменьшены по решению комиссии по землепользованию и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Параметры для установления определяются для каждого типа улицы и включаются в регламенты территориальных зон, примыкающих к указанным улицам.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473" w:name="sub_1204"/>
      <w:bookmarkEnd w:id="473"/>
      <w:r>
        <w:rPr>
          <w:rFonts w:ascii="Times New Roman" w:hAnsi="Times New Roman" w:eastAsia="Times New Roman" w:cs="Times New Roman"/>
          <w:bCs w:val="0"/>
          <w:sz w:val="28"/>
          <w:szCs w:val="28"/>
        </w:rPr>
        <w:t xml:space="preserve">4. Селитебная территория: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474" w:name="sub_12042"/>
      <w:bookmarkStart w:id="475" w:name="sub_120411"/>
      <w:bookmarkStart w:id="476" w:name="sub_120412"/>
      <w:bookmarkStart w:id="477" w:name="sub_12041"/>
      <w:bookmarkEnd w:id="474"/>
      <w:bookmarkEnd w:id="475"/>
      <w:bookmarkEnd w:id="476"/>
      <w:bookmarkEnd w:id="477"/>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478" w:name="sub_1204111"/>
      <w:bookmarkEnd w:id="478"/>
      <w:r>
        <w:rPr>
          <w:rFonts w:ascii="Times New Roman" w:hAnsi="Times New Roman" w:eastAsia="Times New Roman" w:cs="Times New Roman"/>
          <w:bCs w:val="0"/>
          <w:sz w:val="28"/>
          <w:szCs w:val="28"/>
        </w:rPr>
        <w:t xml:space="preserve">4.1. 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479" w:name="sub_120413"/>
      <w:bookmarkStart w:id="480" w:name="sub_1204122"/>
      <w:bookmarkStart w:id="481" w:name="sub_1204123"/>
      <w:bookmarkStart w:id="482" w:name="sub_1204121"/>
      <w:bookmarkEnd w:id="479"/>
      <w:bookmarkEnd w:id="480"/>
      <w:bookmarkEnd w:id="481"/>
      <w:bookmarkEnd w:id="482"/>
    </w:p>
    <w:p>
      <w:pPr>
        <w:pStyle w:val="style23"/>
        <w:sectPr>
          <w:type w:val="continuous"/>
          <w:pgSz w:w="11906" w:h="16838" w:orient="portrait"/>
          <w:pgMar w:top="1134" w:right="567" w:bottom="1134" w:left="1701" w:header="720" w:footer="720" w:gutter="0"/>
          <w:cols w:num="1" w:sep="0" w:space="708" w:equalWidth="1"/>
          <w:docGrid w:linePitch="360"/>
        </w:sectPr>
      </w:pPr>
      <w:bookmarkStart w:id="483" w:name="sub_12041211"/>
      <w:bookmarkEnd w:id="483"/>
      <w:r>
        <w:rPr>
          <w:rStyle w:val="style22"/>
          <w:rFonts w:ascii="Times New Roman" w:hAnsi="Times New Roman" w:eastAsia="Times New Roman" w:cs="Times New Roman"/>
          <w:sz w:val="28"/>
          <w:szCs w:val="28"/>
        </w:rPr>
        <w:t xml:space="preserve">4.1.1. Селитебная территория формируется с учетом взаимоувязанного размещения жилых, общественно-деловых зон, отдельных коммунальных и промышленных объектов, не требующих устройства санитарно-защитных зон, с учетом улично-</w:t>
      </w:r>
      <w:r>
        <w:rPr>
          <w:rStyle w:val="style22"/>
          <w:rFonts w:ascii="Times New Roman" w:hAnsi="Times New Roman" w:eastAsia="Times New Roman" w:cs="Times New Roman"/>
          <w:sz w:val="28"/>
          <w:szCs w:val="28"/>
        </w:rPr>
        <w:t xml:space="preserve">дорожной сети, озеленения и других территорий общего пользования для создания жилой среды, отвечающей социальным, санитарно-гигиеническим и градостроительным требованиям.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84" w:name="sub_1204112"/>
      <w:bookmarkStart w:id="485" w:name="sub_12041111"/>
      <w:bookmarkEnd w:id="484"/>
      <w:bookmarkEnd w:id="485"/>
      <w:r>
        <w:rPr>
          <w:rFonts w:ascii="Times New Roman" w:hAnsi="Times New Roman" w:eastAsia="Times New Roman" w:cs="Times New Roman"/>
          <w:sz w:val="28"/>
          <w:szCs w:val="28"/>
        </w:rPr>
        <w:t xml:space="preserve">4.1.2. Для предварительного определения потребности в селитебной территории следует принимать укрупненные показатели в расчете на 1000 человек: в городских округах и городских поселениях (при средней этажности</w:t>
        <w:t xml:space="preserve"> </w:t>
        <w:t xml:space="preserve">жилой застройки до 3 этажей) - 10 гектаров для застройки без приквартирных земельных участков и 20 гектаров - с приквартирными земельными участками; от 4 до 8 этажей - 8 гектаров; 9 этажей и выше -7 гектаров.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86" w:name="sub_12041212"/>
      <w:bookmarkStart w:id="487" w:name="sub_120412111"/>
      <w:bookmarkEnd w:id="486"/>
      <w:bookmarkEnd w:id="487"/>
      <w:r>
        <w:rPr>
          <w:rFonts w:ascii="Times New Roman" w:hAnsi="Times New Roman" w:eastAsia="Times New Roman" w:cs="Times New Roman"/>
          <w:sz w:val="28"/>
          <w:szCs w:val="28"/>
        </w:rPr>
        <w:t xml:space="preserve">4.1.3. При определении размера селитебной территории следует исходить из необходимости предоставления каждой семье отдельной квартиры или дома. Существующая и перспективная расчетная обеспеченность жильем определяется в целом по территории и отдельным ее районам на основе прогнозных данных о среднем размере семьи с учетом типов применяемых жилых зданий, планируемых объемов жилищного строительства, в том числе жилья, строящегося за</w:t>
        <w:t xml:space="preserve"> </w:t>
        <w:t xml:space="preserve">счет средств населения. Общую площадь квартир следует подсчитывать в соответствии с нормативными требованиями.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88" w:name="sub_120415"/>
      <w:bookmarkEnd w:id="488"/>
      <w:r>
        <w:rPr>
          <w:rFonts w:ascii="Times New Roman" w:hAnsi="Times New Roman" w:eastAsia="Times New Roman" w:cs="Times New Roman"/>
          <w:sz w:val="28"/>
          <w:szCs w:val="28"/>
        </w:rPr>
        <w:t xml:space="preserve">4.1.5. Размещение новой малоэтажной застройки следует осуществлять в пределах границы сельских населенных пунктов с учетом возможности присоединения объектов к сетям инженерного обеспечения, организации транспортных связей, обеспеченности организациями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89" w:name="sub_1204151"/>
      <w:bookmarkEnd w:id="489"/>
      <w:r>
        <w:rPr>
          <w:rFonts w:ascii="Times New Roman" w:hAnsi="Times New Roman" w:eastAsia="Times New Roman" w:cs="Times New Roman"/>
          <w:sz w:val="28"/>
          <w:szCs w:val="28"/>
        </w:rPr>
        <w:t xml:space="preserve">Расчетные показатели жилищной обеспеченности для малоэтажной индивидуальной застройки не нормируются.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4.1.8. При планировке и застройке поселений необходимо предусматривать обеспечение пешеходными связями территорий населенных пунктов поселений, городских округов, благоустройство территорий общего пользования, в том числе предназначенные для обеспечения движения транспортных средств и</w:t>
        <w:t xml:space="preserve"> </w:t>
        <w:t xml:space="preserve">пешеходов. Рекомендуется предусматривать систему мероприятий по организации дорожного движения и развитию пешеходных пространств в соответствии с Методическими рекомендациями по разработке и реализации мероприятий по организации дорожного движения. Развитие пешеходных пространств поселений, городских округов в Российской Федерации, одобренных Министерством транспорта Российской Федерации 30 июля 2018 года.</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490" w:name="sub_120421"/>
      <w:bookmarkEnd w:id="490"/>
      <w:r>
        <w:rPr>
          <w:rFonts w:ascii="Times New Roman" w:hAnsi="Times New Roman" w:eastAsia="Times New Roman" w:cs="Times New Roman"/>
          <w:bCs w:val="0"/>
          <w:sz w:val="28"/>
          <w:szCs w:val="28"/>
        </w:rPr>
        <w:t xml:space="preserve">4.2. Жилые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491" w:name="sub_120423"/>
      <w:bookmarkStart w:id="492" w:name="sub_1204221"/>
      <w:bookmarkStart w:id="493" w:name="sub_1204222"/>
      <w:bookmarkStart w:id="494" w:name="sub_120422"/>
      <w:bookmarkEnd w:id="491"/>
      <w:bookmarkEnd w:id="492"/>
      <w:bookmarkEnd w:id="493"/>
      <w:bookmarkEnd w:id="494"/>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495" w:name="sub_12042120"/>
      <w:bookmarkEnd w:id="495"/>
      <w:r>
        <w:rPr>
          <w:rFonts w:ascii="Times New Roman" w:hAnsi="Times New Roman" w:eastAsia="Times New Roman" w:cs="Times New Roman"/>
          <w:bCs w:val="0"/>
          <w:sz w:val="28"/>
          <w:szCs w:val="28"/>
        </w:rPr>
        <w:t xml:space="preserve">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496" w:name="sub_120421202"/>
      <w:bookmarkStart w:id="497" w:name="sub_1204212011"/>
      <w:bookmarkStart w:id="498" w:name="sub_1204212012"/>
      <w:bookmarkStart w:id="499" w:name="sub_120421201"/>
      <w:bookmarkEnd w:id="496"/>
      <w:bookmarkEnd w:id="497"/>
      <w:bookmarkEnd w:id="498"/>
      <w:bookmarkEnd w:id="499"/>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00" w:name="sub_1204211"/>
      <w:bookmarkEnd w:id="500"/>
      <w:r>
        <w:rPr>
          <w:rFonts w:ascii="Times New Roman" w:hAnsi="Times New Roman" w:eastAsia="Times New Roman" w:cs="Times New Roman"/>
          <w:sz w:val="28"/>
          <w:szCs w:val="28"/>
        </w:rPr>
        <w:t xml:space="preserve">4.2.1. Жилые зоны предназначены для организации</w:t>
        <w:t xml:space="preserve"> </w:t>
        <w:t xml:space="preserve">благоприятной и безопасной среды проживания населения, отвечающей его социальным, культурным, бытовым и другим потребностям.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501" w:name="sub_1204212"/>
      <w:bookmarkEnd w:id="501"/>
      <w:r>
        <w:rPr>
          <w:rStyle w:val="style22"/>
          <w:rFonts w:ascii="Times New Roman" w:hAnsi="Times New Roman" w:eastAsia="Times New Roman" w:cs="Times New Roman"/>
          <w:sz w:val="28"/>
          <w:szCs w:val="28"/>
        </w:rPr>
        <w:t xml:space="preserve">4.2.2.</w:t>
      </w:r>
      <w:r>
        <w:rPr>
          <w:rStyle w:val="style104"/>
          <w:rFonts w:ascii="Times New Roman" w:hAnsi="Times New Roman" w:eastAsia="Times New Roman" w:cs="Times New Roman"/>
          <w:sz w:val="28"/>
          <w:szCs w:val="28"/>
        </w:rPr>
        <w:t xml:space="preserve">Жилые зоны необходимо предусматривать в целях создания для населения удобной, здоровой и безопасной среды проживания. Объекты</w:t>
      </w:r>
      <w:r>
        <w:rPr>
          <w:rStyle w:val="style104"/>
          <w:rFonts w:ascii="Times New Roman" w:hAnsi="Times New Roman" w:eastAsia="Times New Roman" w:cs="Times New Roman"/>
          <w:sz w:val="28"/>
          <w:szCs w:val="28"/>
        </w:rPr>
        <w:t xml:space="preserve"> </w:t>
        <w:t xml:space="preserve">и виды деятельности, несовместимые с требованиями настоящих норм, не допускается размещать в жилых зонах.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При планировочной организации жилых зон следует предусматривать их дифференциацию по типам застройки, ее этажности и плотности, местоположению с учет</w:t>
      </w:r>
      <w:r>
        <w:rPr>
          <w:rStyle w:val="style104"/>
          <w:rFonts w:ascii="Times New Roman" w:hAnsi="Times New Roman" w:eastAsia="Times New Roman" w:cs="Times New Roman"/>
          <w:sz w:val="28"/>
          <w:szCs w:val="28"/>
        </w:rPr>
        <w:t xml:space="preserve">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w:t>
        <w:t xml:space="preserve"> </w:t>
      </w:r>
      <w:r>
        <w:rPr>
          <w:rStyle w:val="style104"/>
          <w:rFonts w:ascii="Times New Roman" w:hAnsi="Times New Roman" w:eastAsia="Times New Roman" w:cs="Times New Roman"/>
          <w:sz w:val="28"/>
          <w:szCs w:val="28"/>
        </w:rPr>
        <w:t xml:space="preserve">национально-бытовыми, архитектурно-композиционными, санитарно-гигиеническими и другими т</w:t>
      </w:r>
      <w:r>
        <w:rPr>
          <w:rStyle w:val="style104"/>
          <w:rFonts w:ascii="Times New Roman" w:hAnsi="Times New Roman" w:eastAsia="Times New Roman" w:cs="Times New Roman"/>
          <w:sz w:val="28"/>
          <w:szCs w:val="28"/>
        </w:rPr>
        <w:t xml:space="preserve">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приморских городах в прибрежной зоне, расположенной вдоль моря, шириной</w:t>
        <w:t xml:space="preserve"> </w:t>
      </w:r>
      <w:r>
        <w:rPr>
          <w:rStyle w:val="style104"/>
          <w:rFonts w:ascii="Times New Roman" w:hAnsi="Times New Roman" w:eastAsia="Times New Roman" w:cs="Times New Roman"/>
          <w:sz w:val="28"/>
          <w:szCs w:val="28"/>
        </w:rPr>
        <w:t xml:space="preserve">300 м (от уреза воды) в документах территориального планирования и градостроительного зонирования для прибрежной застройки должны устанавливаться ограничения по этажности объектов не выше 4-х этажей с понижением высоты зданий в сторону берега моря. В прибр</w:t>
      </w:r>
      <w:r>
        <w:rPr>
          <w:rStyle w:val="style104"/>
          <w:rFonts w:ascii="Times New Roman" w:hAnsi="Times New Roman" w:eastAsia="Times New Roman" w:cs="Times New Roman"/>
          <w:sz w:val="28"/>
          <w:szCs w:val="28"/>
        </w:rPr>
        <w:t xml:space="preserve">ежной зоне должны формироваться приморские набережные, при этом обеспечиваться пешеходные и визуальные связи прибрежной застройки с набережными и морем.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502" w:name="sub_422042"/>
      <w:r>
        <w:rPr>
          <w:rStyle w:val="style104"/>
          <w:rFonts w:ascii="Times New Roman" w:hAnsi="Times New Roman" w:eastAsia="Times New Roman" w:cs="Times New Roman"/>
          <w:sz w:val="28"/>
          <w:szCs w:val="28"/>
        </w:rPr>
        <w:t xml:space="preserve">В состав жилых зон могут включаться: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2) зоны застройки индивидуальными жилыми домами и домами блокирова</w:t>
      </w:r>
      <w:r>
        <w:rPr>
          <w:rStyle w:val="style104"/>
          <w:rFonts w:ascii="Times New Roman" w:hAnsi="Times New Roman" w:eastAsia="Times New Roman" w:cs="Times New Roman"/>
          <w:sz w:val="28"/>
          <w:szCs w:val="28"/>
        </w:rPr>
        <w:t xml:space="preserve">нной застройки;</w:t>
      </w:r>
      <w:bookmarkStart w:id="503" w:name="sub_422032"/>
      <w:bookmarkEnd w:id="503"/>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3) зоны застройки среднеэтажными многоквартирными домами;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504" w:name="sub_42243"/>
      <w:r>
        <w:rPr>
          <w:rStyle w:val="style104"/>
          <w:rFonts w:ascii="Times New Roman" w:hAnsi="Times New Roman" w:eastAsia="Times New Roman" w:cs="Times New Roman"/>
          <w:sz w:val="28"/>
          <w:szCs w:val="28"/>
        </w:rPr>
        <w:t xml:space="preserve">4) зона застройки многоэтажными многоквартирными жилыми домами (9 этажей и более);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505" w:name="sub_42205"/>
      <w:bookmarkEnd w:id="504"/>
      <w:r>
        <w:rPr>
          <w:rStyle w:val="style104"/>
          <w:rFonts w:ascii="Times New Roman" w:hAnsi="Times New Roman" w:eastAsia="Times New Roman" w:cs="Times New Roman"/>
          <w:sz w:val="28"/>
          <w:szCs w:val="28"/>
        </w:rPr>
        <w:t xml:space="preserve">5) зоны жилой застройки иных видов, в том числе:</w:t>
      </w:r>
    </w:p>
    <w:p>
      <w:pPr>
        <w:pStyle w:val="style23"/>
        <w:sectPr>
          <w:type w:val="continuous"/>
          <w:pgSz w:w="11906" w:h="16838" w:orient="portrait"/>
          <w:pgMar w:top="1134" w:right="567" w:bottom="1134" w:left="1701" w:header="720" w:footer="720" w:gutter="0"/>
          <w:cols w:num="1" w:sep="0" w:space="708" w:equalWidth="1"/>
          <w:docGrid w:linePitch="360"/>
        </w:sectPr>
      </w:pPr>
      <w:bookmarkEnd w:id="505"/>
      <w:r>
        <w:rPr>
          <w:rStyle w:val="style104"/>
          <w:rFonts w:ascii="Times New Roman" w:hAnsi="Times New Roman" w:eastAsia="Times New Roman" w:cs="Times New Roman"/>
          <w:sz w:val="28"/>
          <w:szCs w:val="28"/>
        </w:rPr>
        <w:t xml:space="preserve">зона застройки блокированными жилыми домами (не бо</w:t>
      </w:r>
      <w:r>
        <w:rPr>
          <w:rStyle w:val="style104"/>
          <w:rFonts w:ascii="Times New Roman" w:hAnsi="Times New Roman" w:eastAsia="Times New Roman" w:cs="Times New Roman"/>
          <w:sz w:val="28"/>
          <w:szCs w:val="28"/>
        </w:rPr>
        <w:t xml:space="preserve">лее 3 этажей) с приквартирными участками;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зона застройки малоэтажными многоквартирными жилыми домами (не более 4 этажей, включая мансардный);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зона застройки среднеэтажными многоквартирными домами (5-8 этажей, включая мансардный).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районах компактного прож</w:t>
      </w:r>
      <w:r>
        <w:rPr>
          <w:rStyle w:val="style104"/>
          <w:rFonts w:ascii="Times New Roman" w:hAnsi="Times New Roman" w:eastAsia="Times New Roman" w:cs="Times New Roman"/>
          <w:sz w:val="28"/>
          <w:szCs w:val="28"/>
        </w:rPr>
        <w:t xml:space="preserve">ивания малочисленных народностей при формировании жилых зон и выборе типа жилищ необходимо учитывать исторически сложившийся уклад жизни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506" w:name="sub_1242282"/>
      <w:r>
        <w:rPr>
          <w:rStyle w:val="style104"/>
          <w:rFonts w:ascii="Times New Roman" w:hAnsi="Times New Roman" w:eastAsia="Times New Roman" w:cs="Times New Roman"/>
          <w:sz w:val="28"/>
          <w:szCs w:val="28"/>
        </w:rPr>
        <w:t xml:space="preserve">В жилых зонах допускается размещение отдельно стоящих, встроенных или пристроенных объектов социального и ко</w:t>
      </w:r>
      <w:r>
        <w:rPr>
          <w:rStyle w:val="style104"/>
          <w:rFonts w:ascii="Times New Roman" w:hAnsi="Times New Roman" w:eastAsia="Times New Roman" w:cs="Times New Roman"/>
          <w:sz w:val="28"/>
          <w:szCs w:val="28"/>
        </w:rPr>
        <w:t xml:space="preserve">ммунально-бытового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End w:id="506"/>
      <w:r>
        <w:rPr>
          <w:rStyle w:val="style104"/>
          <w:rFonts w:ascii="Times New Roman" w:hAnsi="Times New Roman" w:eastAsia="Times New Roman" w:cs="Times New Roman"/>
          <w:sz w:val="28"/>
          <w:szCs w:val="28"/>
        </w:rPr>
        <w:t xml:space="preserve">Размещение встроенных в жилые здания объектов осуществляется с учетом</w:t>
        <w:t xml:space="preserve"> </w:t>
      </w:r>
      <w:hyperlink r:id="rId104">
        <w:r>
          <w:rPr>
            <w:rStyle w:val="style104"/>
            <w:rFonts w:ascii="Times New Roman" w:hAnsi="Times New Roman" w:eastAsia="Times New Roman" w:cs="Times New Roman"/>
            <w:sz w:val="28"/>
            <w:szCs w:val="28"/>
          </w:rPr>
          <w:t xml:space="preserve">пункта 4.2.8</w:t>
        </w:r>
      </w:hyperlink>
      <w:r>
        <w:rPr>
          <w:rStyle w:val="style104"/>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жилых зонах допускается размещение объекты обслуживания, в том числе: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w:t>
        <w:t xml:space="preserve"> </w:t>
      </w:r>
      <w:r>
        <w:rPr>
          <w:rStyle w:val="style104"/>
          <w:rFonts w:ascii="Times New Roman" w:hAnsi="Times New Roman" w:eastAsia="Times New Roman" w:cs="Times New Roman"/>
          <w:sz w:val="28"/>
          <w:szCs w:val="28"/>
        </w:rPr>
        <w:t xml:space="preserve">культовых зданий;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стоянок и гаражей для личного автомобильного транспорта граждан;</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объектов здравоохранения, объектов дошкольного, начального общего и среднего (полного) общего образования иных объектов, связанных с проживанием и обслуживанием граждан</w:t>
        <w:t xml:space="preserve"> </w:t>
      </w:r>
      <w:r>
        <w:rPr>
          <w:rStyle w:val="style104"/>
          <w:rFonts w:ascii="Times New Roman" w:hAnsi="Times New Roman" w:eastAsia="Times New Roman" w:cs="Times New Roman"/>
          <w:sz w:val="28"/>
          <w:szCs w:val="28"/>
        </w:rPr>
        <w:t xml:space="preserve">в соответствии с</w:t>
        <w:t xml:space="preserve"> </w:t>
      </w:r>
      <w:hyperlink r:id="rId105">
        <w:r>
          <w:rPr>
            <w:rStyle w:val="style104"/>
            <w:rFonts w:ascii="Times New Roman" w:hAnsi="Times New Roman" w:eastAsia="Times New Roman" w:cs="Times New Roman"/>
            <w:sz w:val="28"/>
            <w:szCs w:val="28"/>
          </w:rPr>
          <w:t xml:space="preserve">пунктами 4.3.23 - 4.3.25</w:t>
        </w:r>
      </w:hyperlink>
      <w:r>
        <w:rPr>
          <w:rStyle w:val="style104"/>
          <w:rFonts w:ascii="Times New Roman" w:hAnsi="Times New Roman" w:eastAsia="Times New Roman" w:cs="Times New Roman"/>
          <w:sz w:val="28"/>
          <w:szCs w:val="28"/>
        </w:rPr>
        <w:t xml:space="preserve"> </w:t>
        <w:t xml:space="preserve">подраздела "Объекты социальной инфраструктуры" и не оказывающих негативного воздействия на окружающую среду.</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Допускается также размещать отдельные объекты общественно-делового и коммун</w:t>
      </w:r>
      <w:r>
        <w:rPr>
          <w:rStyle w:val="style104"/>
          <w:rFonts w:ascii="Times New Roman" w:hAnsi="Times New Roman" w:eastAsia="Times New Roman" w:cs="Times New Roman"/>
          <w:sz w:val="28"/>
          <w:szCs w:val="28"/>
        </w:rPr>
        <w:t xml:space="preserve">ального назначения с площадью участка, как правило, не более 0,5 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w:t>
      </w:r>
      <w:r>
        <w:rPr>
          <w:rStyle w:val="style104"/>
          <w:rFonts w:ascii="Times New Roman" w:hAnsi="Times New Roman" w:eastAsia="Times New Roman" w:cs="Times New Roman"/>
          <w:sz w:val="28"/>
          <w:szCs w:val="28"/>
        </w:rPr>
        <w:t xml:space="preserve"> </w:t>
        <w:t xml:space="preserve">вредные воздействия), за пределами установленных границ участков этих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w:t>
      </w:r>
      <w:r>
        <w:rPr>
          <w:rStyle w:val="style104"/>
          <w:rFonts w:ascii="Times New Roman" w:hAnsi="Times New Roman" w:eastAsia="Times New Roman" w:cs="Times New Roman"/>
          <w:sz w:val="28"/>
          <w:szCs w:val="28"/>
        </w:rPr>
        <w:t xml:space="preserve">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507" w:name="sub_42242"/>
      <w:bookmarkStart w:id="508" w:name="sub_1242281"/>
      <w:bookmarkEnd w:id="502"/>
      <w:bookmarkEnd w:id="507"/>
      <w:bookmarkEnd w:id="50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09" w:name="sub_422101"/>
      <w:bookmarkStart w:id="510" w:name="sub_42210"/>
      <w:bookmarkEnd w:id="509"/>
      <w:bookmarkEnd w:id="510"/>
      <w:r>
        <w:rPr>
          <w:rFonts w:ascii="Times New Roman" w:hAnsi="Times New Roman" w:eastAsia="Times New Roman" w:cs="Times New Roman"/>
          <w:sz w:val="28"/>
          <w:szCs w:val="28"/>
        </w:rPr>
        <w:t xml:space="preserve">4.2.4. Для определения размеров территорий жилых зон допускается применять укрупненные показатели</w:t>
        <w:t xml:space="preserve"> </w:t>
        <w:t xml:space="preserve">в расчете на 1000 человек.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11" w:name="sub_12042411"/>
      <w:bookmarkStart w:id="512" w:name="sub_1204241"/>
      <w:bookmarkEnd w:id="511"/>
      <w:bookmarkEnd w:id="512"/>
      <w:r>
        <w:rPr>
          <w:rFonts w:ascii="Times New Roman" w:hAnsi="Times New Roman" w:eastAsia="Times New Roman" w:cs="Times New Roman"/>
          <w:sz w:val="28"/>
          <w:szCs w:val="28"/>
        </w:rPr>
        <w:t xml:space="preserve">4.2.5. Жилые здания с квартирами в первых этажах следует располагать с отступом от красных линий. По красной линии допускается размещать жилые</w:t>
        <w:t xml:space="preserve"> </w:t>
        <w:t xml:space="preserve">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13" w:name="sub_1204251"/>
      <w:bookmarkStart w:id="514" w:name="sub_120425"/>
      <w:bookmarkEnd w:id="513"/>
      <w:bookmarkEnd w:id="514"/>
      <w:r>
        <w:rPr>
          <w:rFonts w:ascii="Times New Roman" w:hAnsi="Times New Roman" w:eastAsia="Times New Roman" w:cs="Times New Roman"/>
          <w:sz w:val="28"/>
          <w:szCs w:val="28"/>
        </w:rPr>
        <w:t xml:space="preserve">4.2.6. 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Для обеспечения выполнения функций управления многоквартирным жилым домом собственниками помещений необходимо предусматривать встроенные помещения общей площадью не менее 30 кв. метров.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515" w:name="sub_1204261"/>
      <w:bookmarkStart w:id="516" w:name="sub_120426"/>
      <w:bookmarkEnd w:id="515"/>
      <w:bookmarkEnd w:id="516"/>
      <w:r>
        <w:rPr>
          <w:rStyle w:val="style22"/>
          <w:rFonts w:ascii="Times New Roman" w:hAnsi="Times New Roman" w:eastAsia="Times New Roman" w:cs="Times New Roman"/>
          <w:sz w:val="28"/>
          <w:szCs w:val="28"/>
        </w:rPr>
        <w:t xml:space="preserve">4.2.7. Вдоль городских магистральных улиц высокой градостроительной значимости (городского и общественного или исторического центра, гостевых магис</w:t>
      </w:r>
      <w:r>
        <w:rPr>
          <w:rStyle w:val="style22"/>
          <w:rFonts w:ascii="Times New Roman" w:hAnsi="Times New Roman" w:eastAsia="Times New Roman" w:cs="Times New Roman"/>
          <w:sz w:val="28"/>
          <w:szCs w:val="28"/>
        </w:rPr>
        <w:t xml:space="preserve">тралей) рекомендуется индивидуальный подход к проектированию зданий. 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w:t>
      </w:r>
      <w:r>
        <w:rPr>
          <w:rStyle w:val="style22"/>
          <w:rFonts w:ascii="Times New Roman" w:hAnsi="Times New Roman" w:eastAsia="Times New Roman" w:cs="Times New Roman"/>
          <w:sz w:val="28"/>
          <w:szCs w:val="28"/>
        </w:rPr>
        <w:t xml:space="preserve">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w:t>
      </w:r>
      <w:r>
        <w:rPr>
          <w:rStyle w:val="style22"/>
          <w:rFonts w:ascii="Times New Roman" w:hAnsi="Times New Roman" w:eastAsia="Times New Roman" w:cs="Times New Roman"/>
          <w:sz w:val="28"/>
          <w:szCs w:val="28"/>
        </w:rPr>
        <w:t xml:space="preserve">онов при условии соблюдения требований</w:t>
        <w:t xml:space="preserve"> </w:t>
      </w:r>
      <w:hyperlink r:id="rId106">
        <w:r>
          <w:rPr>
            <w:rStyle w:val="style22"/>
            <w:rFonts w:ascii="Times New Roman" w:hAnsi="Times New Roman" w:eastAsia="Times New Roman" w:cs="Times New Roman"/>
            <w:bCs/>
            <w:sz w:val="28"/>
            <w:szCs w:val="28"/>
          </w:rPr>
          <w:t xml:space="preserve">Федерального закона</w:t>
        </w:r>
      </w:hyperlink>
      <w:r>
        <w:rPr>
          <w:rStyle w:val="style22"/>
          <w:rFonts w:ascii="Times New Roman" w:hAnsi="Times New Roman" w:eastAsia="Times New Roman" w:cs="Times New Roman"/>
          <w:sz w:val="28"/>
          <w:szCs w:val="28"/>
        </w:rPr>
        <w:t xml:space="preserve"> </w:t>
        <w:t xml:space="preserve">от 22 июля 2008 года N 123-ФЗ "Технический регламент о требованиях пожарной безопасности".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517" w:name="sub_1204271"/>
      <w:bookmarkStart w:id="518" w:name="sub_120427"/>
      <w:bookmarkEnd w:id="517"/>
      <w:bookmarkEnd w:id="518"/>
      <w:r>
        <w:rPr>
          <w:rStyle w:val="style22"/>
          <w:rFonts w:ascii="Times New Roman" w:hAnsi="Times New Roman" w:eastAsia="Times New Roman" w:cs="Times New Roman"/>
          <w:sz w:val="28"/>
          <w:szCs w:val="28"/>
        </w:rPr>
        <w:t xml:space="preserve">4.2.9. При размещении и планировоч</w:t>
      </w:r>
      <w:r>
        <w:rPr>
          <w:rStyle w:val="style22"/>
          <w:rFonts w:ascii="Times New Roman" w:hAnsi="Times New Roman" w:eastAsia="Times New Roman" w:cs="Times New Roman"/>
          <w:sz w:val="28"/>
          <w:szCs w:val="28"/>
        </w:rPr>
        <w:t xml:space="preserve">ной организации территории жилищного строительства должны соблюдаться требования по охране 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w:t>
      </w:r>
      <w:r>
        <w:rPr>
          <w:rStyle w:val="style22"/>
          <w:rFonts w:ascii="Times New Roman" w:hAnsi="Times New Roman" w:eastAsia="Times New Roman" w:cs="Times New Roman"/>
          <w:sz w:val="28"/>
          <w:szCs w:val="28"/>
        </w:rPr>
        <w:t xml:space="preserve">тветствии с требованиями</w:t>
        <w:t xml:space="preserve"> </w:t>
      </w:r>
      <w:hyperlink r:id="rId107">
        <w:r>
          <w:rPr>
            <w:rStyle w:val="style22"/>
            <w:rFonts w:ascii="Times New Roman" w:hAnsi="Times New Roman" w:eastAsia="Times New Roman" w:cs="Times New Roman"/>
            <w:bCs/>
            <w:sz w:val="28"/>
            <w:szCs w:val="28"/>
          </w:rPr>
          <w:t xml:space="preserve">раздела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519" w:name="sub_1204291"/>
      <w:bookmarkStart w:id="520" w:name="sub_120429"/>
      <w:bookmarkEnd w:id="519"/>
      <w:bookmarkEnd w:id="520"/>
      <w:r>
        <w:rPr>
          <w:rStyle w:val="style22"/>
          <w:rFonts w:ascii="Times New Roman" w:hAnsi="Times New Roman" w:eastAsia="Times New Roman" w:cs="Times New Roman"/>
          <w:sz w:val="28"/>
          <w:szCs w:val="28"/>
        </w:rPr>
        <w:t xml:space="preserve">4.2.10. В целях создания среды жизнедеятельности, доступной для инвалидов и других маломобильных групп населения, разрабатываемая документация п</w:t>
      </w:r>
      <w:r>
        <w:rPr>
          <w:rStyle w:val="style22"/>
          <w:rFonts w:ascii="Times New Roman" w:hAnsi="Times New Roman" w:eastAsia="Times New Roman" w:cs="Times New Roman"/>
          <w:sz w:val="28"/>
          <w:szCs w:val="28"/>
        </w:rPr>
        <w:t xml:space="preserve">о планировке новых и реконструируемых территорий должна соответствовать требованиям</w:t>
        <w:t xml:space="preserve"> </w:t>
      </w:r>
      <w:hyperlink r:id="rId108">
        <w:r>
          <w:rPr>
            <w:rStyle w:val="style22"/>
            <w:rFonts w:ascii="Times New Roman" w:hAnsi="Times New Roman" w:eastAsia="Times New Roman" w:cs="Times New Roman"/>
            <w:bCs/>
            <w:sz w:val="28"/>
            <w:szCs w:val="28"/>
          </w:rPr>
          <w:t xml:space="preserve">раздела 12</w:t>
        </w:r>
      </w:hyperlink>
      <w:r>
        <w:rPr>
          <w:rStyle w:val="style22"/>
          <w:rFonts w:ascii="Times New Roman" w:hAnsi="Times New Roman" w:eastAsia="Times New Roman" w:cs="Times New Roman"/>
          <w:sz w:val="28"/>
          <w:szCs w:val="28"/>
        </w:rPr>
        <w:t xml:space="preserve"> </w:t>
        <w:t xml:space="preserve">"Обеспечение доступности объектов социальной инфраструктуры для инвалидов и других маломобильных групп населения" настоящих Нормативов</w:t>
      </w:r>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1" w:name="sub_1204292"/>
      <w:bookmarkEnd w:id="521"/>
      <w:r>
        <w:rPr>
          <w:rFonts w:ascii="Times New Roman" w:hAnsi="Times New Roman" w:eastAsia="Times New Roman" w:cs="Times New Roman"/>
          <w:sz w:val="28"/>
          <w:szCs w:val="28"/>
        </w:rPr>
        <w:t xml:space="preserve">Группа жилой, смешанной жилой застройки - территория размером от 1,5 до 10 гектаров с населением, обеспеченным объектами повседневного обслуживания в пределах своей территории, а также объектами периодического обслуживания - в пределах нормативной доступности. Группы жилой, смешанной жилой застройки формируются в виде части микрорайона (квартала). Границы группы устанавливаются по красным линиям улично-дорожной сети и</w:t>
        <w:t xml:space="preserve"> </w:t>
        <w:t xml:space="preserve">(или) по ближнему краю проезда, а также - в случае примыкания - по границам землепользования.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Участок жилой, смешанной жилой застройки - территория размером до 1,5 га, на которой размещается жилой дом (дома) с придомовой территорией. Границами территории участка являются границы землепользования.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2" w:name="sub_1204215"/>
      <w:bookmarkEnd w:id="522"/>
      <w:r>
        <w:rPr>
          <w:rFonts w:ascii="Times New Roman" w:hAnsi="Times New Roman" w:eastAsia="Times New Roman" w:cs="Times New Roman"/>
          <w:sz w:val="28"/>
          <w:szCs w:val="28"/>
        </w:rPr>
        <w:t xml:space="preserve">4.2.15. В зоне исторической застройки</w:t>
        <w:t xml:space="preserve"> </w:t>
        <w:t xml:space="preserve">структурными элементами жилых зон являются кварталы, группы кварталов, ансамбли улиц и площадей.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523" w:name="sub_12042151"/>
      <w:bookmarkEnd w:id="523"/>
      <w:r>
        <w:rPr>
          <w:rStyle w:val="style22"/>
          <w:rFonts w:ascii="Times New Roman" w:hAnsi="Times New Roman" w:eastAsia="Times New Roman" w:cs="Times New Roman"/>
          <w:sz w:val="28"/>
          <w:szCs w:val="28"/>
        </w:rPr>
        <w:t xml:space="preserve">4.2.16. При подготовке документов территориального планирования и градостроительного зонирования на территории жилых районов, микрорайонов (кварталов) обосновы</w:t>
      </w:r>
      <w:r>
        <w:rPr>
          <w:rStyle w:val="style22"/>
          <w:rFonts w:ascii="Times New Roman" w:hAnsi="Times New Roman" w:eastAsia="Times New Roman" w:cs="Times New Roman"/>
          <w:sz w:val="28"/>
          <w:szCs w:val="28"/>
        </w:rPr>
        <w:t xml:space="preserve">вается ВО застройки, отвечающий предпочтительным условиям развития данной территории в соответствии с</w:t>
        <w:t xml:space="preserve"> </w:t>
      </w:r>
      <w:hyperlink r:id="rId109">
        <w:r>
          <w:rPr>
            <w:rStyle w:val="style22"/>
            <w:rFonts w:ascii="Times New Roman" w:hAnsi="Times New Roman" w:eastAsia="Times New Roman" w:cs="Times New Roman"/>
            <w:bCs/>
            <w:sz w:val="28"/>
            <w:szCs w:val="28"/>
          </w:rPr>
          <w:t xml:space="preserve">пунктом 4.2.2</w:t>
        </w:r>
      </w:hyperlink>
      <w:r>
        <w:rPr>
          <w:rStyle w:val="style22"/>
          <w:rFonts w:ascii="Times New Roman" w:hAnsi="Times New Roman" w:eastAsia="Times New Roman" w:cs="Times New Roman"/>
          <w:sz w:val="28"/>
          <w:szCs w:val="28"/>
        </w:rPr>
        <w:t xml:space="preserve">. 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поселениях основными типами жилой застройки являются многоквартирная средней этажности (5 этажей), многоквартирная малоэтажная (этажностью не более 4 этажей, включая мансардный), в том числе секционная, а также блокированная (этажностью не более 3 этажей), усадебная (этажностью не более 3 этажей) с приквартирными или приусадебными участками.</w:t>
        <w:t xml:space="preserve"> </w:t>
        <w:t xml:space="preserve">В конкретных градостроительных условиях, особенно при реконструкции, допускается смешанная по типам застройка при соответствующем обосновании.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Градостроительные характеристики жилой застройки (этажность, размер участка) зависят от места ее размещения в планировочной структуре территорий городских округов и поселений, определяются функциональным и территориальным зонированием, а также градостроительными регламентами, установленными на территории. Регламент проектируемой территории должен быть отражен в градостроительном плане земельного участка.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4.2.18. Планировку и застройку жилых зон на резервных территориях необходимо предусматривать в зависимости от конкретных условий в увязке с прилегающей застройкой с учетом имеющихся планировочных ограничений: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жилых районов и микрорайонов (кварталов) - в случае расположения резервных территорий на участках, граничащих со сложившейся застройкой городских округов и городских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индивидуальной застройки с учетом характера ландшафта резервных территорий.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524" w:name="sub_42185"/>
      <w:bookmarkEnd w:id="524"/>
      <w:r>
        <w:rPr>
          <w:rStyle w:val="style22"/>
          <w:rFonts w:ascii="Times New Roman" w:hAnsi="Times New Roman" w:eastAsia="Times New Roman" w:cs="Times New Roman"/>
          <w:sz w:val="28"/>
          <w:szCs w:val="28"/>
        </w:rPr>
        <w:t xml:space="preserve">В    сельск</w:t>
      </w:r>
      <w:r>
        <w:rPr>
          <w:rStyle w:val="style22"/>
          <w:rFonts w:ascii="Times New Roman" w:hAnsi="Times New Roman" w:eastAsia="Times New Roman" w:cs="Times New Roman"/>
          <w:sz w:val="28"/>
          <w:szCs w:val="28"/>
        </w:rPr>
        <w:t xml:space="preserve">их поселениях допускается формировать смешанные зоны с включением малых предприятий по переработке сельскохозяйственного сырья, а также других производственных объектов, размещение которых допустимо в жилых зонах. В сельских поселениях по согласованию с ор</w:t>
      </w:r>
      <w:r>
        <w:rPr>
          <w:rStyle w:val="style22"/>
          <w:rFonts w:ascii="Times New Roman" w:hAnsi="Times New Roman" w:eastAsia="Times New Roman" w:cs="Times New Roman"/>
          <w:sz w:val="28"/>
          <w:szCs w:val="28"/>
        </w:rPr>
        <w:t xml:space="preserve">ганами санитарно-эпидемиологического надзора в составе смешанных зон допускается размещать малые предприятия, мини-фермы и другие сельскохозяйственные объекты, не требующие устройства санитарно-защитных зон шириной более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5" w:name="sub_421851"/>
      <w:bookmarkEnd w:id="525"/>
      <w:r>
        <w:rPr>
          <w:rFonts w:ascii="Times New Roman" w:hAnsi="Times New Roman" w:eastAsia="Times New Roman" w:cs="Times New Roman"/>
          <w:sz w:val="28"/>
          <w:szCs w:val="28"/>
        </w:rPr>
        <w:t xml:space="preserve">4.2.19. В целях интенсивного</w:t>
        <w:t xml:space="preserve"> </w:t>
        <w:t xml:space="preserve">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территорий, использование подземного пространства.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Развитие застроенных территорий осуществляется в границах элемента</w:t>
        <w:t xml:space="preserve"> </w:t>
        <w:t xml:space="preserve">планировочной структуры (квартала, микрорайона) или его части (частей), в границах смежных элементов планировочной структуры или их частей.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Решение о развитии застроенной территории принимается органом местного самоуправления в</w:t>
      </w:r>
      <w:r>
        <w:rPr>
          <w:rStyle w:val="style22"/>
          <w:rFonts w:ascii="Times New Roman" w:hAnsi="Times New Roman" w:eastAsia="Times New Roman" w:cs="Times New Roman"/>
          <w:sz w:val="28"/>
          <w:szCs w:val="28"/>
        </w:rPr>
        <w:t xml:space="preserve"> </w:t>
        <w:t xml:space="preserve">соответствии с требованиями</w:t>
        <w:t xml:space="preserve"> </w:t>
      </w:r>
      <w:hyperlink r:id="rId110">
        <w:r>
          <w:rPr>
            <w:rStyle w:val="style22"/>
            <w:rFonts w:ascii="Times New Roman" w:hAnsi="Times New Roman" w:eastAsia="Times New Roman" w:cs="Times New Roman"/>
            <w:bCs/>
            <w:sz w:val="28"/>
            <w:szCs w:val="28"/>
          </w:rPr>
          <w:t xml:space="preserve">Градостроительного кодекса</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6" w:name="sub_12042211"/>
      <w:bookmarkEnd w:id="526"/>
      <w:r>
        <w:rPr>
          <w:rFonts w:ascii="Times New Roman" w:hAnsi="Times New Roman" w:eastAsia="Times New Roman" w:cs="Times New Roman"/>
          <w:sz w:val="28"/>
          <w:szCs w:val="28"/>
        </w:rPr>
        <w:t xml:space="preserve">4.2.20. Предельно допустимые размеры приусадебных (приквартирных) земельных участков, предоставляемых в городских округах и поселениях на строительство индивидуального дома или одной квартиры, устанавливаются органами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7" w:name="sub_12042201"/>
      <w:bookmarkStart w:id="528" w:name="sub_1204220"/>
      <w:bookmarkEnd w:id="527"/>
      <w:bookmarkEnd w:id="528"/>
      <w:r>
        <w:rPr>
          <w:rFonts w:ascii="Times New Roman" w:hAnsi="Times New Roman" w:eastAsia="Times New Roman" w:cs="Times New Roman"/>
          <w:sz w:val="28"/>
          <w:szCs w:val="28"/>
        </w:rPr>
        <w:t xml:space="preserve">4.2.21. Границы и размеры территории участков при многоквартирных жилых домах, находящихся в общей долевой собственности членов товарищества собственников жилых помещений в многоквартирных домах, определяются документацией по планировке территории микрорайона (квартала) с учетом законодательства 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9" w:name="sub_1204221111"/>
      <w:bookmarkStart w:id="530" w:name="sub_120422111"/>
      <w:bookmarkEnd w:id="529"/>
      <w:bookmarkEnd w:id="530"/>
      <w:r>
        <w:rPr>
          <w:rFonts w:ascii="Times New Roman" w:hAnsi="Times New Roman" w:eastAsia="Times New Roman" w:cs="Times New Roman"/>
          <w:sz w:val="28"/>
          <w:szCs w:val="28"/>
        </w:rPr>
        <w:t xml:space="preserve">4.2.22. 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w:t>
        <w:t xml:space="preserve"> </w:t>
        <w:t xml:space="preserve">застроенных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31" w:name="sub_120422112"/>
      <w:bookmarkEnd w:id="531"/>
      <w:r>
        <w:rPr>
          <w:rFonts w:ascii="Times New Roman" w:hAnsi="Times New Roman" w:eastAsia="Times New Roman" w:cs="Times New Roman"/>
          <w:sz w:val="28"/>
          <w:szCs w:val="28"/>
        </w:rPr>
        <w:t xml:space="preserve">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Решение о развитии застр</w:t>
      </w:r>
      <w:r>
        <w:rPr>
          <w:rStyle w:val="style22"/>
          <w:rFonts w:ascii="Times New Roman" w:hAnsi="Times New Roman" w:eastAsia="Times New Roman" w:cs="Times New Roman"/>
          <w:sz w:val="28"/>
          <w:szCs w:val="28"/>
        </w:rPr>
        <w:t xml:space="preserve">оенной территории принимается органом местного самоуправления в соответствии с требованиями</w:t>
        <w:t xml:space="preserve"> </w:t>
      </w:r>
      <w:hyperlink r:id="rId111">
        <w:r>
          <w:rPr>
            <w:rStyle w:val="style22"/>
            <w:rFonts w:ascii="Times New Roman" w:hAnsi="Times New Roman" w:eastAsia="Times New Roman" w:cs="Times New Roman"/>
            <w:bCs/>
            <w:sz w:val="28"/>
            <w:szCs w:val="28"/>
          </w:rPr>
          <w:t xml:space="preserve">Градостроительного кодекса</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32" w:name="sub_1204224"/>
      <w:bookmarkEnd w:id="532"/>
      <w:r>
        <w:rPr>
          <w:rFonts w:ascii="Times New Roman" w:hAnsi="Times New Roman" w:eastAsia="Times New Roman" w:cs="Times New Roman"/>
          <w:sz w:val="28"/>
          <w:szCs w:val="28"/>
        </w:rPr>
        <w:t xml:space="preserve">4.2.23. Объемы реконструируемого или подлежащего сносу жилищного фонда следует определять в установленном порядке с учетом его экономической и исторической ценности, технического состояния, максимального сохранения жилищного фонда, пригодного для проживания, и сложившейся исторической среды.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533" w:name="sub_12042231"/>
      <w:bookmarkStart w:id="534" w:name="sub_1204223"/>
      <w:bookmarkEnd w:id="533"/>
      <w:bookmarkEnd w:id="534"/>
      <w:r>
        <w:rPr>
          <w:rStyle w:val="style22"/>
          <w:rFonts w:ascii="Times New Roman" w:hAnsi="Times New Roman" w:eastAsia="Times New Roman" w:cs="Times New Roman"/>
          <w:sz w:val="28"/>
          <w:szCs w:val="28"/>
        </w:rPr>
        <w:t xml:space="preserve">4.2.24</w:t>
      </w:r>
      <w:r>
        <w:rPr>
          <w:rStyle w:val="style22"/>
          <w:rFonts w:ascii="Times New Roman" w:hAnsi="Times New Roman" w:eastAsia="Times New Roman" w:cs="Times New Roman"/>
          <w:sz w:val="28"/>
          <w:szCs w:val="28"/>
        </w:rPr>
        <w:t xml:space="preserve">. Подготовка проекта планировки застроенной территории, включая проект межевания, осуществляется в соответствии с требованиями</w:t>
        <w:t xml:space="preserve"> </w:t>
      </w:r>
      <w:hyperlink r:id="rId112">
        <w:r>
          <w:rPr>
            <w:rStyle w:val="style22"/>
            <w:rFonts w:ascii="Times New Roman" w:hAnsi="Times New Roman" w:eastAsia="Times New Roman" w:cs="Times New Roman"/>
            <w:bCs/>
            <w:sz w:val="28"/>
            <w:szCs w:val="28"/>
          </w:rPr>
          <w:t xml:space="preserve">Градостроительного кодекса</w:t>
        </w:r>
      </w:hyperlink>
      <w:r>
        <w:rPr>
          <w:rStyle w:val="style22"/>
          <w:rFonts w:ascii="Times New Roman" w:hAnsi="Times New Roman" w:eastAsia="Times New Roman" w:cs="Times New Roman"/>
          <w:sz w:val="28"/>
          <w:szCs w:val="28"/>
        </w:rPr>
        <w:t xml:space="preserve"> </w:t>
        <w:t xml:space="preserve">Российской Федерации, градостр</w:t>
      </w:r>
      <w:r>
        <w:rPr>
          <w:rStyle w:val="style22"/>
          <w:rFonts w:ascii="Times New Roman" w:hAnsi="Times New Roman" w:eastAsia="Times New Roman" w:cs="Times New Roman"/>
          <w:sz w:val="28"/>
          <w:szCs w:val="28"/>
        </w:rPr>
        <w:t xml:space="preserve">оительного регламента 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535" w:name="sub_12042232"/>
      <w:bookmarkEnd w:id="535"/>
      <w:r>
        <w:rPr>
          <w:rStyle w:val="style22"/>
          <w:rFonts w:ascii="Times New Roman" w:hAnsi="Times New Roman" w:eastAsia="Times New Roman" w:cs="Times New Roman"/>
          <w:sz w:val="28"/>
          <w:szCs w:val="28"/>
        </w:rPr>
        <w:t xml:space="preserve">При подготовке проекта планировки застроенной территории следует предусматривать строительство и (или) реконструкцию объектов инженерной, социальной и коммунально-бытовой инфраструктур, упорядочение планировочн</w:t>
      </w:r>
      <w:r>
        <w:rPr>
          <w:rStyle w:val="style22"/>
          <w:rFonts w:ascii="Times New Roman" w:hAnsi="Times New Roman" w:eastAsia="Times New Roman" w:cs="Times New Roman"/>
          <w:sz w:val="28"/>
          <w:szCs w:val="28"/>
        </w:rPr>
        <w:t xml:space="preserve">ой структуры и сети улиц, озеленение и благоустройство территории, максимальное сохранение своеобразия архитектурного облика жилых и общественных зданий, их модернизацию и капитальный ремонт, реставрацию и приспособление под современное использование памят</w:t>
      </w:r>
      <w:r>
        <w:rPr>
          <w:rStyle w:val="style22"/>
          <w:rFonts w:ascii="Times New Roman" w:hAnsi="Times New Roman" w:eastAsia="Times New Roman" w:cs="Times New Roman"/>
          <w:sz w:val="28"/>
          <w:szCs w:val="28"/>
        </w:rPr>
        <w:t xml:space="preserve">ников истории и культуры.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36" w:name="sub_1204225"/>
      <w:bookmarkEnd w:id="536"/>
      <w:r>
        <w:rPr>
          <w:rFonts w:ascii="Times New Roman" w:hAnsi="Times New Roman" w:eastAsia="Times New Roman" w:cs="Times New Roman"/>
          <w:sz w:val="28"/>
          <w:szCs w:val="28"/>
        </w:rPr>
        <w:t xml:space="preserve">4.2.25. Реконструкция зоны жилой застройки многоквартирными домами определяется дифференцированно в зависимости от типа района (центральные исторически сложившиеся районы, районы массовой типовой застройки 60 - 70 годов), с учетом</w:t>
        <w:t xml:space="preserve"> </w:t>
        <w:t xml:space="preserve">рекомендаций, приведенных в настоящих Нормативах.</w:t>
      </w:r>
    </w:p>
    <w:p>
      <w:pPr>
        <w:pStyle w:val="style23"/>
        <w:sectPr>
          <w:type w:val="continuous"/>
          <w:pgSz w:w="11906" w:h="16838" w:orient="portrait"/>
          <w:pgMar w:top="1134" w:right="567" w:bottom="1134" w:left="1701" w:header="720" w:footer="720" w:gutter="0"/>
          <w:cols w:num="1" w:sep="0" w:space="708" w:equalWidth="1"/>
          <w:docGrid w:linePitch="360"/>
        </w:sectPr>
      </w:pPr>
      <w:bookmarkStart w:id="537" w:name="sub_12042251"/>
      <w:bookmarkEnd w:id="537"/>
      <w:r>
        <w:rPr>
          <w:rStyle w:val="style22"/>
          <w:rFonts w:ascii="Times New Roman" w:hAnsi="Times New Roman" w:eastAsia="Times New Roman" w:cs="Times New Roman"/>
          <w:sz w:val="28"/>
          <w:szCs w:val="28"/>
        </w:rPr>
        <w:t xml:space="preserve">Реконструкцию жилой застройки в центральных исторически сложившихся районах рекомендуется проводить в соответствии с рекомендациями</w:t>
        <w:t xml:space="preserve"> </w:t>
      </w:r>
      <w:hyperlink r:id="rId113">
        <w:r>
          <w:rPr>
            <w:rStyle w:val="style22"/>
            <w:rFonts w:ascii="Times New Roman" w:hAnsi="Times New Roman" w:eastAsia="Times New Roman" w:cs="Times New Roman"/>
            <w:bCs/>
            <w:sz w:val="28"/>
            <w:szCs w:val="28"/>
          </w:rPr>
          <w:t xml:space="preserve">таблицы 34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38" w:name="sub_1204226"/>
      <w:bookmarkEnd w:id="538"/>
      <w:r>
        <w:rPr>
          <w:rFonts w:ascii="Times New Roman" w:hAnsi="Times New Roman" w:eastAsia="Times New Roman" w:cs="Times New Roman"/>
          <w:sz w:val="28"/>
          <w:szCs w:val="28"/>
        </w:rPr>
        <w:t xml:space="preserve">4.2.26. На территориях с ценной исторической застройкой следует применять режим ограниченной (восстановительной и фрагментарной) реконструкции: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39" w:name="sub_12042261"/>
      <w:bookmarkEnd w:id="539"/>
      <w:r>
        <w:rPr>
          <w:rFonts w:ascii="Times New Roman" w:hAnsi="Times New Roman" w:eastAsia="Times New Roman" w:cs="Times New Roman"/>
          <w:sz w:val="28"/>
          <w:szCs w:val="28"/>
        </w:rPr>
        <w:t xml:space="preserve">восстановительная реконструкция предусматривает ремонт, модернизацию, восстановление фрагментов; не допускаются</w:t>
        <w:t xml:space="preserve"> </w:t>
        <w:t xml:space="preserve">снос, нарушение стилевого единства существующей застройки, изменение функционального назначения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фрагментарная реконструкция допускает выборочный снос отдельно существующих зданий, не представляющих исторической ценности, с целью последующего строительства жилых зданий и объектов обслуживания, предусматривает реконструкцию и модернизацию существующих зданий (перепланировка, переоборудование, надстройка этажей, мансард, пристройка), комплексное благоустройство.</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реконструкции в исторических зо</w:t>
      </w:r>
      <w:r>
        <w:rPr>
          <w:rStyle w:val="style22"/>
          <w:rFonts w:ascii="Times New Roman" w:hAnsi="Times New Roman" w:eastAsia="Times New Roman" w:cs="Times New Roman"/>
          <w:sz w:val="28"/>
          <w:szCs w:val="28"/>
        </w:rPr>
        <w:t xml:space="preserve">нах населенных пунктов необходимо руководствоваться требованиями</w:t>
        <w:t xml:space="preserve"> </w:t>
      </w:r>
      <w:hyperlink r:id="rId114">
        <w:r>
          <w:rPr>
            <w:rStyle w:val="style22"/>
            <w:rFonts w:ascii="Times New Roman" w:hAnsi="Times New Roman" w:eastAsia="Times New Roman" w:cs="Times New Roman"/>
            <w:bCs/>
            <w:sz w:val="28"/>
            <w:szCs w:val="28"/>
          </w:rPr>
          <w:t xml:space="preserve">раздела 11</w:t>
        </w:r>
      </w:hyperlink>
      <w:r>
        <w:rPr>
          <w:rStyle w:val="style22"/>
          <w:rFonts w:ascii="Times New Roman" w:hAnsi="Times New Roman" w:eastAsia="Times New Roman" w:cs="Times New Roman"/>
          <w:sz w:val="28"/>
          <w:szCs w:val="28"/>
        </w:rPr>
        <w:t xml:space="preserve"> </w:t>
        <w:t xml:space="preserve">"Охрана объектов культурного наследия (памятников истории и культуры)"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540" w:name="sub_1204227"/>
      <w:bookmarkEnd w:id="540"/>
      <w:r>
        <w:rPr>
          <w:rStyle w:val="style22"/>
          <w:rFonts w:ascii="Times New Roman" w:hAnsi="Times New Roman" w:eastAsia="Times New Roman" w:cs="Times New Roman"/>
          <w:sz w:val="28"/>
          <w:szCs w:val="28"/>
        </w:rPr>
        <w:t xml:space="preserve">4.2.27. Реконструкцию в районах массовой типовой застройки 6</w:t>
      </w:r>
      <w:r>
        <w:rPr>
          <w:rStyle w:val="style22"/>
          <w:rFonts w:ascii="Times New Roman" w:hAnsi="Times New Roman" w:eastAsia="Times New Roman" w:cs="Times New Roman"/>
          <w:sz w:val="28"/>
          <w:szCs w:val="28"/>
        </w:rPr>
        <w:t xml:space="preserve">0 - 70 годов рекомендуется проводить в соответствии с</w:t>
        <w:t xml:space="preserve"> </w:t>
      </w:r>
      <w:hyperlink r:id="rId115">
        <w:r>
          <w:rPr>
            <w:rStyle w:val="style22"/>
            <w:rFonts w:ascii="Times New Roman" w:hAnsi="Times New Roman" w:eastAsia="Times New Roman" w:cs="Times New Roman"/>
            <w:bCs/>
            <w:sz w:val="28"/>
            <w:szCs w:val="28"/>
          </w:rPr>
          <w:t xml:space="preserve">таблицей 35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41" w:name="sub_12042271"/>
      <w:bookmarkEnd w:id="541"/>
      <w:r>
        <w:rPr>
          <w:rFonts w:ascii="Times New Roman" w:hAnsi="Times New Roman" w:eastAsia="Times New Roman" w:cs="Times New Roman"/>
          <w:sz w:val="28"/>
          <w:szCs w:val="28"/>
        </w:rPr>
        <w:t xml:space="preserve">4.2.28. При развитии существующей жилой застройки, реконструкции кварталов, не допускается локальная реконструкция или точечная</w:t>
        <w:t xml:space="preserve"> </w:t>
        <w:t xml:space="preserve">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и комфортности проживания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542" w:name="sub_12042400"/>
      <w:bookmarkEnd w:id="542"/>
      <w:r>
        <w:rPr>
          <w:rFonts w:ascii="Times New Roman" w:hAnsi="Times New Roman" w:eastAsia="Times New Roman" w:cs="Times New Roman"/>
          <w:bCs w:val="0"/>
          <w:sz w:val="28"/>
          <w:szCs w:val="28"/>
        </w:rPr>
        <w:t xml:space="preserve">Территория малоэтажного жилищного строительства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543" w:name="sub_120424002"/>
      <w:bookmarkStart w:id="544" w:name="sub_1204240011"/>
      <w:bookmarkStart w:id="545" w:name="sub_1204240012"/>
      <w:bookmarkStart w:id="546" w:name="sub_120424001"/>
      <w:bookmarkEnd w:id="543"/>
      <w:bookmarkEnd w:id="544"/>
      <w:bookmarkEnd w:id="545"/>
      <w:bookmarkEnd w:id="546"/>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47" w:name="sub_1204242"/>
      <w:bookmarkEnd w:id="547"/>
      <w:r>
        <w:rPr>
          <w:rFonts w:ascii="Times New Roman" w:hAnsi="Times New Roman" w:eastAsia="Times New Roman" w:cs="Times New Roman"/>
          <w:sz w:val="28"/>
          <w:szCs w:val="28"/>
        </w:rPr>
        <w:t xml:space="preserve">4.2.42. Малоэтажной жилой застройкой считается застройка домами высотой не более 4 этажей, включая мансардный.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48" w:name="sub_12042421"/>
      <w:bookmarkEnd w:id="548"/>
      <w:r>
        <w:rPr>
          <w:rFonts w:ascii="Times New Roman" w:hAnsi="Times New Roman" w:eastAsia="Times New Roman" w:cs="Times New Roman"/>
          <w:sz w:val="28"/>
          <w:szCs w:val="28"/>
        </w:rPr>
        <w:t xml:space="preserve">Допускается применение домов секционного и блокированного типа при</w:t>
        <w:t xml:space="preserve"> </w:t>
        <w:t xml:space="preserve">соответствующем обосновании.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49" w:name="sub_1204243"/>
      <w:bookmarkEnd w:id="549"/>
      <w:r>
        <w:rPr>
          <w:rFonts w:ascii="Times New Roman" w:hAnsi="Times New Roman" w:eastAsia="Times New Roman" w:cs="Times New Roman"/>
          <w:sz w:val="28"/>
          <w:szCs w:val="28"/>
        </w:rPr>
        <w:t xml:space="preserve">4.2.43. Для определения объемов и структуры жилищного малоэтажного строительства средняя обеспеченность жилым фондом (общая площадь) на 1 человека для государственного и муниципального жилого фонда принимается 18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50" w:name="sub_12042431"/>
      <w:bookmarkEnd w:id="550"/>
      <w:r>
        <w:rPr>
          <w:rFonts w:ascii="Times New Roman" w:hAnsi="Times New Roman" w:eastAsia="Times New Roman" w:cs="Times New Roman"/>
          <w:sz w:val="28"/>
          <w:szCs w:val="28"/>
        </w:rPr>
        <w:t xml:space="preserve">Расчетные показатели жилищной обеспеченности для малоэтажных жилых домов, находящихся в частной собственности, не нормируются.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51" w:name="sub_1204244"/>
      <w:bookmarkEnd w:id="551"/>
      <w:r>
        <w:rPr>
          <w:rFonts w:ascii="Times New Roman" w:hAnsi="Times New Roman" w:eastAsia="Times New Roman" w:cs="Times New Roman"/>
          <w:sz w:val="28"/>
          <w:szCs w:val="28"/>
        </w:rPr>
        <w:t xml:space="preserve">4.2.44. Жилые дома на территории малоэтажной застройки располагаются с отступом от красных линий.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52" w:name="sub_12042441"/>
      <w:bookmarkEnd w:id="552"/>
      <w:r>
        <w:rPr>
          <w:rFonts w:ascii="Times New Roman" w:hAnsi="Times New Roman" w:eastAsia="Times New Roman" w:cs="Times New Roman"/>
          <w:sz w:val="28"/>
          <w:szCs w:val="28"/>
        </w:rPr>
        <w:t xml:space="preserve">Усадебный одно-, двухквартирный дом должен отстоять от красной линии улиц не менее чем на 5 м, от красной линии проездов - не менее чем на 3 м. Расстояние от хозяйственных построек до красных линий улиц и проездов должно быть не менее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отдельных случаях допускается размещение жилых домов</w:t>
        <w:t xml:space="preserve"> </w:t>
        <w:t xml:space="preserve">усадебного типа по красной линии улиц в условиях сложившейся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553" w:name="sub_1204245"/>
      <w:bookmarkEnd w:id="553"/>
      <w:r>
        <w:rPr>
          <w:rStyle w:val="style22"/>
          <w:rFonts w:ascii="Times New Roman" w:hAnsi="Times New Roman" w:eastAsia="Times New Roman" w:cs="Times New Roman"/>
          <w:sz w:val="28"/>
          <w:szCs w:val="28"/>
        </w:rPr>
        <w:t xml:space="preserve">4.2.45. Минимальная обеспеченность площадью озелененных территорий приведена в</w:t>
        <w:t xml:space="preserve"> </w:t>
      </w:r>
      <w:hyperlink r:id="rId116">
        <w:r>
          <w:rPr>
            <w:rStyle w:val="style22"/>
            <w:rFonts w:ascii="Times New Roman" w:hAnsi="Times New Roman" w:eastAsia="Times New Roman" w:cs="Times New Roman"/>
            <w:bCs/>
            <w:sz w:val="28"/>
            <w:szCs w:val="28"/>
          </w:rPr>
          <w:t xml:space="preserve">разделе 4</w:t>
        </w:r>
      </w:hyperlink>
      <w:r>
        <w:rPr>
          <w:rStyle w:val="style22"/>
          <w:rFonts w:ascii="Times New Roman" w:hAnsi="Times New Roman" w:eastAsia="Times New Roman" w:cs="Times New Roman"/>
          <w:sz w:val="28"/>
          <w:szCs w:val="28"/>
        </w:rPr>
        <w:t xml:space="preserve"> </w:t>
        <w:t xml:space="preserve">"Селитебная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554" w:name="sub_12042452"/>
      <w:bookmarkStart w:id="555" w:name="sub_120424511"/>
      <w:bookmarkStart w:id="556" w:name="sub_120424512"/>
      <w:bookmarkStart w:id="557" w:name="sub_12042451"/>
      <w:bookmarkEnd w:id="554"/>
      <w:bookmarkEnd w:id="555"/>
      <w:bookmarkEnd w:id="556"/>
      <w:bookmarkEnd w:id="557"/>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558" w:name="sub_12042500"/>
      <w:bookmarkEnd w:id="558"/>
      <w:r>
        <w:rPr>
          <w:rFonts w:ascii="Times New Roman" w:hAnsi="Times New Roman" w:eastAsia="Times New Roman" w:cs="Times New Roman"/>
          <w:bCs w:val="0"/>
          <w:sz w:val="28"/>
          <w:szCs w:val="28"/>
        </w:rPr>
        <w:t xml:space="preserve">Элементы планировочной структуры и градостроительные характеристики территории малоэтажного жилищного строительства: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559" w:name="sub_120425002"/>
      <w:bookmarkStart w:id="560" w:name="sub_1204250011"/>
      <w:bookmarkStart w:id="561" w:name="sub_1204250012"/>
      <w:bookmarkStart w:id="562" w:name="sub_120425001"/>
      <w:bookmarkEnd w:id="559"/>
      <w:bookmarkEnd w:id="560"/>
      <w:bookmarkEnd w:id="561"/>
      <w:bookmarkEnd w:id="562"/>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563" w:name="sub_12042910"/>
      <w:bookmarkEnd w:id="563"/>
      <w:r>
        <w:rPr>
          <w:rFonts w:ascii="Times New Roman" w:hAnsi="Times New Roman" w:eastAsia="Times New Roman" w:cs="Times New Roman"/>
          <w:bCs w:val="0"/>
          <w:sz w:val="28"/>
          <w:szCs w:val="28"/>
        </w:rPr>
        <w:t xml:space="preserve">Сельские поселения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564" w:name="sub_120429102"/>
      <w:bookmarkStart w:id="565" w:name="sub_1204291011"/>
      <w:bookmarkStart w:id="566" w:name="sub_1204291012"/>
      <w:bookmarkStart w:id="567" w:name="sub_120429101"/>
      <w:bookmarkEnd w:id="564"/>
      <w:bookmarkEnd w:id="565"/>
      <w:bookmarkEnd w:id="566"/>
      <w:bookmarkEnd w:id="567"/>
    </w:p>
    <w:p>
      <w:pPr>
        <w:pStyle w:val="style23"/>
        <w:sectPr>
          <w:type w:val="continuous"/>
          <w:pgSz w:w="11906" w:h="16838" w:orient="portrait"/>
          <w:pgMar w:top="1134" w:right="567" w:bottom="1134" w:left="1701" w:header="720" w:footer="720" w:gutter="0"/>
          <w:cols w:num="1" w:sep="0" w:space="708" w:equalWidth="1"/>
          <w:docGrid w:linePitch="360"/>
        </w:sectPr>
      </w:pPr>
      <w:bookmarkStart w:id="568" w:name="sub_1204293"/>
      <w:bookmarkEnd w:id="568"/>
      <w:r>
        <w:rPr>
          <w:rStyle w:val="style22"/>
          <w:rFonts w:ascii="Times New Roman" w:hAnsi="Times New Roman" w:eastAsia="Times New Roman" w:cs="Times New Roman"/>
          <w:sz w:val="28"/>
          <w:szCs w:val="28"/>
        </w:rPr>
        <w:t xml:space="preserve">4.2.92.</w:t>
      </w:r>
      <w:r>
        <w:rPr>
          <w:rStyle w:val="style104"/>
          <w:rFonts w:ascii="Times New Roman" w:hAnsi="Times New Roman" w:eastAsia="Times New Roman" w:cs="Times New Roman"/>
          <w:sz w:val="28"/>
          <w:szCs w:val="28"/>
        </w:rPr>
        <w:t xml:space="preserve"> </w:t>
        <w:t xml:space="preserve">В состав территорий малоэтажной жилой застройки включаются: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зоны застройки индивидуальными жилыми домами (в том числе одноэтажными</w:t>
      </w:r>
      <w:r>
        <w:rPr>
          <w:rStyle w:val="style104"/>
          <w:rFonts w:ascii="Times New Roman" w:hAnsi="Times New Roman" w:eastAsia="Times New Roman" w:cs="Times New Roman"/>
          <w:sz w:val="28"/>
          <w:szCs w:val="28"/>
        </w:rPr>
        <w:t xml:space="preserve">, мансардными, двухэтажными и трехэтажными) с придомовыми земельными участками;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зоны застройки малоэтажными жилыми домами (многоквартирными - этажностью не более 4 этажей, включая мансардный, в том числе секционными, а также блокированными - этажностью не</w:t>
        <w:t xml:space="preserve"> </w:t>
      </w:r>
      <w:r>
        <w:rPr>
          <w:rStyle w:val="style104"/>
          <w:rFonts w:ascii="Times New Roman" w:hAnsi="Times New Roman" w:eastAsia="Times New Roman" w:cs="Times New Roman"/>
          <w:sz w:val="28"/>
          <w:szCs w:val="28"/>
        </w:rPr>
        <w:t xml:space="preserve">более 3 этажей);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Основными типами жилых домов для муниципального жилищного фонда следует принимать дома многоквартирные блокированного и секционного типа с приквартирными земельными участками.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целях увеличения плотности и формирования переходного масштаб</w:t>
      </w:r>
      <w:r>
        <w:rPr>
          <w:rStyle w:val="style104"/>
          <w:rFonts w:ascii="Times New Roman" w:hAnsi="Times New Roman" w:eastAsia="Times New Roman" w:cs="Times New Roman"/>
          <w:sz w:val="28"/>
          <w:szCs w:val="28"/>
        </w:rPr>
        <w:t xml:space="preserve">а жилой застройки, если район усадебной застройки граничит с районом многоквартирной многоэтажной застройки, и в условиях реконструкции сложившейся ветхой застройки на территориях малоэтажной жилой застройки допускается размещение среднеэтажной (секционной</w:t>
      </w:r>
      <w:r>
        <w:rPr>
          <w:rStyle w:val="style104"/>
          <w:rFonts w:ascii="Times New Roman" w:hAnsi="Times New Roman" w:eastAsia="Times New Roman" w:cs="Times New Roman"/>
          <w:sz w:val="28"/>
          <w:szCs w:val="28"/>
        </w:rPr>
        <w:t xml:space="preserve"> </w:t>
        <w:t xml:space="preserve">или блокированной до пяти этажей) жилой застройки. Строительство многоэтажных многоквартирных жилых домов на территории малоэтажной индивидуальной жилой застройки запрещается.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 </w:t>
        <w:t xml:space="preserve">В жилой зоне сельских населенных пунктов следует предусматривать жилые дома ус</w:t>
      </w:r>
      <w:r>
        <w:rPr>
          <w:rStyle w:val="style22"/>
          <w:rFonts w:ascii="Times New Roman" w:hAnsi="Times New Roman" w:eastAsia="Times New Roman" w:cs="Times New Roman"/>
          <w:sz w:val="28"/>
          <w:szCs w:val="28"/>
        </w:rPr>
        <w:t xml:space="preserve">адебного типа, одно-, двухквартирные коттеджного типа, допускаются многоквартирные блокированные дома с земельными участками при квартирах, а также (при соответствующем обосновании) секционные дома высотой до 4 этажей.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69" w:name="sub_12042922"/>
      <w:bookmarkStart w:id="570" w:name="sub_12042921"/>
      <w:bookmarkEnd w:id="569"/>
      <w:bookmarkEnd w:id="570"/>
      <w:r>
        <w:rPr>
          <w:rFonts w:ascii="Times New Roman" w:hAnsi="Times New Roman" w:eastAsia="Times New Roman" w:cs="Times New Roman"/>
          <w:sz w:val="28"/>
          <w:szCs w:val="28"/>
        </w:rPr>
        <w:t xml:space="preserve">4.2.93. Преимущественным типом застройки в сельских населенных пунктах являются индивидуальные жилые дома усадебного типа.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1" w:name="sub_120429311"/>
      <w:bookmarkStart w:id="572" w:name="sub_12042931"/>
      <w:bookmarkEnd w:id="571"/>
      <w:bookmarkEnd w:id="572"/>
      <w:r>
        <w:rPr>
          <w:rFonts w:ascii="Times New Roman" w:hAnsi="Times New Roman" w:eastAsia="Times New Roman" w:cs="Times New Roman"/>
          <w:sz w:val="28"/>
          <w:szCs w:val="28"/>
        </w:rPr>
        <w:t xml:space="preserve">4.2.94. 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3" w:name="sub_120429312"/>
      <w:bookmarkEnd w:id="573"/>
      <w:r>
        <w:rPr>
          <w:rFonts w:ascii="Times New Roman" w:hAnsi="Times New Roman" w:eastAsia="Times New Roman" w:cs="Times New Roman"/>
          <w:sz w:val="28"/>
          <w:szCs w:val="28"/>
        </w:rPr>
        <w:t xml:space="preserve">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w:t>
        <w:t xml:space="preserve"> </w:t>
        <w:t xml:space="preserve">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4" w:name="sub_1204296"/>
      <w:bookmarkEnd w:id="574"/>
      <w:r>
        <w:rPr>
          <w:rFonts w:ascii="Times New Roman" w:hAnsi="Times New Roman" w:eastAsia="Times New Roman" w:cs="Times New Roman"/>
          <w:sz w:val="28"/>
          <w:szCs w:val="28"/>
        </w:rPr>
        <w:t xml:space="preserve">4.2.95. В сельских поселениях расчетные показатели жилищной обеспеченности в малоэтажной, в том числе индивидуальной, застройке не нормируются.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575" w:name="sub_12042951"/>
      <w:bookmarkStart w:id="576" w:name="sub_1204295"/>
      <w:bookmarkEnd w:id="575"/>
      <w:bookmarkEnd w:id="576"/>
      <w:r>
        <w:rPr>
          <w:rStyle w:val="style22"/>
          <w:rFonts w:ascii="Times New Roman" w:hAnsi="Times New Roman" w:eastAsia="Times New Roman" w:cs="Times New Roman"/>
          <w:sz w:val="28"/>
          <w:szCs w:val="28"/>
        </w:rPr>
        <w:t xml:space="preserve">4.2.96. Расчетную плотность населения на территории сельских населенных пунктов следует принимать в соответствии с</w:t>
        <w:t xml:space="preserve"> </w:t>
      </w:r>
      <w:hyperlink r:id="rId117">
        <w:r>
          <w:rPr>
            <w:rStyle w:val="style22"/>
            <w:rFonts w:ascii="Times New Roman" w:hAnsi="Times New Roman" w:eastAsia="Times New Roman" w:cs="Times New Roman"/>
            <w:bCs/>
            <w:sz w:val="28"/>
            <w:szCs w:val="28"/>
          </w:rPr>
          <w:t xml:space="preserve">таблицей 44</w:t>
        </w:r>
      </w:hyperlink>
      <w:r>
        <w:rPr>
          <w:rStyle w:val="style22"/>
          <w:rFonts w:ascii="Times New Roman" w:hAnsi="Times New Roman" w:eastAsia="Times New Roman" w:cs="Times New Roman"/>
          <w:sz w:val="28"/>
          <w:szCs w:val="28"/>
        </w:rPr>
        <w:t xml:space="preserve"> </w:t>
      </w:r>
      <w:r>
        <w:rPr>
          <w:rStyle w:val="style22"/>
          <w:rFonts w:ascii="Times New Roman" w:hAnsi="Times New Roman" w:eastAsia="Times New Roman" w:cs="Times New Roman"/>
          <w:sz w:val="28"/>
          <w:szCs w:val="28"/>
        </w:rPr>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7" w:name="sub_12042952"/>
      <w:bookmarkEnd w:id="577"/>
      <w:r>
        <w:rPr>
          <w:rFonts w:ascii="Times New Roman" w:hAnsi="Times New Roman" w:eastAsia="Times New Roman" w:cs="Times New Roman"/>
          <w:sz w:val="28"/>
          <w:szCs w:val="28"/>
        </w:rPr>
        <w:t xml:space="preserve">4.2.97. Интенсивность использования территории сельского населенного пункта определяется предельным коэффициентом плотности жилой застройки (Кпз).</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8" w:name="sub_1204298"/>
      <w:bookmarkEnd w:id="578"/>
      <w:r>
        <w:rPr>
          <w:rFonts w:ascii="Times New Roman" w:hAnsi="Times New Roman" w:eastAsia="Times New Roman" w:cs="Times New Roman"/>
          <w:sz w:val="28"/>
          <w:szCs w:val="28"/>
        </w:rPr>
        <w:t xml:space="preserve">4.2.98. На территории сельского населенного пункта усадебный, одно-, двухквартирный дом должен отстоять от красной линии улиц не менее чем на 5 м, от красной линии проездов - не менее чем на 3 м. Расстояние от хозяйственных построек до красных линий улиц и проездов должно быть не менее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9" w:name="sub_12042981"/>
      <w:bookmarkEnd w:id="579"/>
      <w:r>
        <w:rPr>
          <w:rFonts w:ascii="Times New Roman" w:hAnsi="Times New Roman" w:eastAsia="Times New Roman" w:cs="Times New Roman"/>
          <w:sz w:val="28"/>
          <w:szCs w:val="28"/>
        </w:rPr>
        <w:t xml:space="preserve">В районах усадебной</w:t>
        <w:t xml:space="preserve"> </w:t>
        <w:t xml:space="preserve">застройки жилые дома могут размещаться по красной линии жилых улиц в соответствии со сложившимися местными традициями.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580" w:name="sub_1204299"/>
      <w:bookmarkEnd w:id="580"/>
      <w:r>
        <w:rPr>
          <w:rStyle w:val="style22"/>
          <w:rFonts w:ascii="Times New Roman" w:hAnsi="Times New Roman" w:eastAsia="Times New Roman" w:cs="Times New Roman"/>
          <w:sz w:val="28"/>
          <w:szCs w:val="28"/>
        </w:rPr>
        <w:t xml:space="preserve">4.2.99. Минимальные расстояния между зданиями, а также между крайними строениями и группами строений на земельных участках принимаются в</w:t>
        <w:t xml:space="preserve"> </w:t>
      </w:r>
      <w:r>
        <w:rPr>
          <w:rStyle w:val="style22"/>
          <w:rFonts w:ascii="Times New Roman" w:hAnsi="Times New Roman" w:eastAsia="Times New Roman" w:cs="Times New Roman"/>
          <w:sz w:val="28"/>
          <w:szCs w:val="28"/>
        </w:rPr>
        <w:t xml:space="preserve">соответствии с зооветеринарными, санитарно-гигиеническими требованиями и в соответствии с</w:t>
        <w:t xml:space="preserve"> </w:t>
      </w:r>
      <w:hyperlink r:id="rId118">
        <w:r>
          <w:rPr>
            <w:rStyle w:val="style22"/>
            <w:rFonts w:ascii="Times New Roman" w:hAnsi="Times New Roman" w:eastAsia="Times New Roman" w:cs="Times New Roman"/>
            <w:bCs/>
            <w:sz w:val="28"/>
            <w:szCs w:val="28"/>
          </w:rPr>
          <w:t xml:space="preserve">разделом 13</w:t>
        </w:r>
      </w:hyperlink>
      <w:r>
        <w:rPr>
          <w:rStyle w:val="style22"/>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81" w:name="sub_12042991"/>
      <w:bookmarkEnd w:id="581"/>
      <w:r>
        <w:rPr>
          <w:rFonts w:ascii="Times New Roman" w:hAnsi="Times New Roman" w:eastAsia="Times New Roman" w:cs="Times New Roman"/>
          <w:sz w:val="28"/>
          <w:szCs w:val="28"/>
        </w:rPr>
        <w:t xml:space="preserve">4.2.100. До границы смежного земельного участка расстояния по санитарно-бытовым и зооветеринарным требованиям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усадебного одно-, двухквартирного дома - 3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постройки для содержания скота и птицы - 1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других построек (бани, гаража и других) - 1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стволов высокорослых деревьев - 4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среднерослых - 2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кустарника - 1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582" w:name="sub_12042102"/>
      <w:bookmarkEnd w:id="582"/>
      <w:r>
        <w:rPr>
          <w:rStyle w:val="style22"/>
          <w:rFonts w:ascii="Times New Roman" w:hAnsi="Times New Roman" w:eastAsia="Times New Roman" w:cs="Times New Roman"/>
          <w:sz w:val="28"/>
          <w:szCs w:val="28"/>
        </w:rPr>
        <w:t xml:space="preserve">4.2.101. На земельных участках содержание скота и птицы допускается лишь в районах усадебной зас</w:t>
      </w:r>
      <w:r>
        <w:rPr>
          <w:rStyle w:val="style22"/>
          <w:rFonts w:ascii="Times New Roman" w:hAnsi="Times New Roman" w:eastAsia="Times New Roman" w:cs="Times New Roman"/>
          <w:sz w:val="28"/>
          <w:szCs w:val="28"/>
        </w:rPr>
        <w:t xml:space="preserve">тройки с участком размером не менее 0,1 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583" w:name="sub_120421011"/>
      <w:bookmarkStart w:id="584" w:name="sub_12042101"/>
      <w:bookmarkEnd w:id="583"/>
      <w:bookmarkEnd w:id="584"/>
      <w:r>
        <w:rPr>
          <w:rStyle w:val="style22"/>
          <w:rFonts w:ascii="Times New Roman" w:hAnsi="Times New Roman" w:eastAsia="Times New Roman" w:cs="Times New Roman"/>
          <w:sz w:val="28"/>
          <w:szCs w:val="28"/>
        </w:rPr>
        <w:t xml:space="preserve">4.2.102.</w:t>
      </w:r>
      <w:r>
        <w:rPr>
          <w:rStyle w:val="style22"/>
          <w:rFonts w:ascii="Times New Roman" w:hAnsi="Times New Roman" w:eastAsia="Times New Roman" w:cs="Times New Roman"/>
          <w:sz w:val="28"/>
          <w:szCs w:val="28"/>
        </w:rPr>
        <w:t xml:space="preserve"> </w:t>
        <w:t xml:space="preserve">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w:t>
        <w:t xml:space="preserve"> </w:t>
      </w:r>
      <w:hyperlink r:id="rId119">
        <w:r>
          <w:rPr>
            <w:rStyle w:val="style22"/>
            <w:rFonts w:ascii="Times New Roman" w:hAnsi="Times New Roman" w:eastAsia="Times New Roman" w:cs="Times New Roman"/>
            <w:bCs/>
            <w:sz w:val="28"/>
            <w:szCs w:val="28"/>
          </w:rPr>
          <w:t xml:space="preserve">таблице 46</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85" w:name="sub_1204210211"/>
      <w:bookmarkStart w:id="586" w:name="sub_120421021"/>
      <w:bookmarkEnd w:id="585"/>
      <w:bookmarkEnd w:id="586"/>
      <w:r>
        <w:rPr>
          <w:rFonts w:ascii="Times New Roman" w:hAnsi="Times New Roman" w:eastAsia="Times New Roman" w:cs="Times New Roman"/>
          <w:sz w:val="28"/>
          <w:szCs w:val="28"/>
        </w:rPr>
        <w:t xml:space="preserve">4.2.103. В сельских населенных пунктах размещаемые в пределах жилой зоны группы сараев должны содержать не более 30 блоков каждая.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587" w:name="sub_1204210212"/>
      <w:bookmarkEnd w:id="587"/>
      <w:r>
        <w:rPr>
          <w:rStyle w:val="style22"/>
          <w:rFonts w:ascii="Times New Roman" w:hAnsi="Times New Roman" w:eastAsia="Times New Roman" w:cs="Times New Roman"/>
          <w:sz w:val="28"/>
          <w:szCs w:val="28"/>
        </w:rPr>
        <w:t xml:space="preserve">Сараи для скота и птицы должны быть на расстояниях от окон жилых</w:t>
        <w:t xml:space="preserve"> </w:t>
      </w:r>
      <w:r>
        <w:rPr>
          <w:rStyle w:val="style22"/>
          <w:rFonts w:ascii="Times New Roman" w:hAnsi="Times New Roman" w:eastAsia="Times New Roman" w:cs="Times New Roman"/>
          <w:sz w:val="28"/>
          <w:szCs w:val="28"/>
        </w:rPr>
        <w:t xml:space="preserve">помещений дома не меньших, чем указанные в</w:t>
        <w:t xml:space="preserve"> </w:t>
      </w:r>
      <w:hyperlink r:id="rId120">
        <w:r>
          <w:rPr>
            <w:rStyle w:val="style22"/>
            <w:rFonts w:ascii="Times New Roman" w:hAnsi="Times New Roman" w:eastAsia="Times New Roman" w:cs="Times New Roman"/>
            <w:bCs/>
            <w:sz w:val="28"/>
            <w:szCs w:val="28"/>
          </w:rPr>
          <w:t xml:space="preserve">таблиц</w:t>
        </w:r>
        <w:r>
          <w:rPr>
            <w:rStyle w:val="style22"/>
            <w:rFonts w:ascii="Times New Roman" w:hAnsi="Times New Roman" w:eastAsia="Times New Roman" w:cs="Times New Roman"/>
            <w:bCs/>
            <w:sz w:val="28"/>
            <w:szCs w:val="28"/>
          </w:rPr>
          <w:t xml:space="preserve">е 47</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Площадь застройки сблокированных сараев не должна превышать 800 кв. м. Расстояния между группами сараев следует принимать в соответствии с требованиями</w:t>
        <w:t xml:space="preserve"> </w:t>
      </w:r>
      <w:hyperlink r:id="rId121">
        <w:r>
          <w:rPr>
            <w:rStyle w:val="style22"/>
            <w:rFonts w:ascii="Times New Roman" w:hAnsi="Times New Roman" w:eastAsia="Times New Roman" w:cs="Times New Roman"/>
            <w:bCs/>
            <w:sz w:val="28"/>
            <w:szCs w:val="28"/>
          </w:rPr>
          <w:t xml:space="preserve">раздела 13</w:t>
        </w:r>
      </w:hyperlink>
      <w:r>
        <w:rPr>
          <w:rStyle w:val="style22"/>
          <w:rFonts w:ascii="Times New Roman" w:hAnsi="Times New Roman" w:eastAsia="Times New Roman" w:cs="Times New Roman"/>
          <w:sz w:val="28"/>
          <w:szCs w:val="28"/>
        </w:rPr>
        <w:t xml:space="preserve"> </w:t>
        <w:t xml:space="preserve">"Противопожарные требова</w:t>
      </w:r>
      <w:r>
        <w:rPr>
          <w:rStyle w:val="style22"/>
          <w:rFonts w:ascii="Times New Roman" w:hAnsi="Times New Roman" w:eastAsia="Times New Roman" w:cs="Times New Roman"/>
          <w:sz w:val="28"/>
          <w:szCs w:val="28"/>
        </w:rPr>
        <w:t xml:space="preserve">ния"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Расстояния от сараев для скота и птицы до шахтных колодцев должно быть не менее 20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88" w:name="sub_12042105"/>
      <w:bookmarkEnd w:id="588"/>
      <w:r>
        <w:rPr>
          <w:rFonts w:ascii="Times New Roman" w:hAnsi="Times New Roman" w:eastAsia="Times New Roman" w:cs="Times New Roman"/>
          <w:sz w:val="28"/>
          <w:szCs w:val="28"/>
        </w:rPr>
        <w:t xml:space="preserve">4.2.104. Для жителей многоквартирных домов хозяйственные постройки для скота выделяются за пределами жилой территории;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89" w:name="sub_120421041"/>
      <w:bookmarkStart w:id="590" w:name="sub_12042104"/>
      <w:bookmarkEnd w:id="589"/>
      <w:bookmarkEnd w:id="590"/>
      <w:r>
        <w:rPr>
          <w:rFonts w:ascii="Times New Roman" w:hAnsi="Times New Roman" w:eastAsia="Times New Roman" w:cs="Times New Roman"/>
          <w:sz w:val="28"/>
          <w:szCs w:val="28"/>
        </w:rPr>
        <w:t xml:space="preserve">4.2.105. Размеры хозяйственных построек, размещаемых в сельских населенных пунктах на приусадебных, приквартирных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w:t>
        <w:t xml:space="preserve"> </w:t>
        <w:t xml:space="preserve">на соседних приквартирных участках.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1" w:name="sub_120421042"/>
      <w:bookmarkEnd w:id="591"/>
      <w:r>
        <w:rPr>
          <w:rFonts w:ascii="Times New Roman" w:hAnsi="Times New Roman" w:eastAsia="Times New Roman" w:cs="Times New Roman"/>
          <w:sz w:val="28"/>
          <w:szCs w:val="28"/>
        </w:rPr>
        <w:t xml:space="preserve">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2" w:name="sub_12042106"/>
      <w:bookmarkEnd w:id="592"/>
      <w:r>
        <w:rPr>
          <w:rFonts w:ascii="Times New Roman" w:hAnsi="Times New Roman" w:eastAsia="Times New Roman" w:cs="Times New Roman"/>
          <w:sz w:val="28"/>
          <w:szCs w:val="28"/>
        </w:rPr>
        <w:t xml:space="preserve">4.2.106. 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3" w:name="sub_120421061"/>
      <w:bookmarkEnd w:id="593"/>
      <w:r>
        <w:rPr>
          <w:rFonts w:ascii="Times New Roman" w:hAnsi="Times New Roman" w:eastAsia="Times New Roman" w:cs="Times New Roman"/>
          <w:sz w:val="28"/>
          <w:szCs w:val="28"/>
        </w:rPr>
        <w:t xml:space="preserve">На территории сельской малоэтажной жилой застройки предусматривается стопроцентная обеспеченность машино-местами для хранения и парковки легковых автомобилей и других транспортных средств.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с застройкой жилыми домами усадебного типа стоянки размещаются в пределах отведенного участка.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Гаражи-автостоянки, обслуживающие многоквартирные дома</w:t>
      </w:r>
      <w:r>
        <w:rPr>
          <w:rStyle w:val="style22"/>
          <w:rFonts w:ascii="Times New Roman" w:hAnsi="Times New Roman" w:eastAsia="Times New Roman" w:cs="Times New Roman"/>
          <w:sz w:val="28"/>
          <w:szCs w:val="28"/>
        </w:rPr>
        <w:t xml:space="preserve"> </w:t>
        <w:t xml:space="preserve">различной планировочной структуры сельской жилой застройки, размещаются на общественных территориях в соответствии с</w:t>
        <w:t xml:space="preserve"> </w:t>
      </w:r>
      <w:hyperlink r:id="rId122">
        <w:r>
          <w:rPr>
            <w:rStyle w:val="style22"/>
            <w:rFonts w:ascii="Times New Roman" w:hAnsi="Times New Roman" w:eastAsia="Times New Roman" w:cs="Times New Roman"/>
            <w:bCs/>
            <w:sz w:val="28"/>
            <w:szCs w:val="28"/>
          </w:rPr>
          <w:t xml:space="preserve">подразделом 5.5</w:t>
        </w:r>
      </w:hyperlink>
      <w:r>
        <w:rPr>
          <w:rStyle w:val="style22"/>
          <w:rFonts w:ascii="Times New Roman" w:hAnsi="Times New Roman" w:eastAsia="Times New Roman" w:cs="Times New Roman"/>
          <w:sz w:val="28"/>
          <w:szCs w:val="28"/>
        </w:rPr>
        <w:t xml:space="preserve"> </w:t>
        <w:t xml:space="preserve">"Зоны транспортной инфраструктуры"</w:t>
        <w:t xml:space="preserve"> </w:t>
      </w:r>
      <w:hyperlink r:id="rId123">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w:t>
      </w:r>
      <w:r>
        <w:rPr>
          <w:rStyle w:val="style22"/>
          <w:rFonts w:ascii="Times New Roman" w:hAnsi="Times New Roman" w:eastAsia="Times New Roman" w:cs="Times New Roman"/>
          <w:sz w:val="28"/>
          <w:szCs w:val="28"/>
        </w:rPr>
        <w:t xml:space="preserve">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4" w:name="sub_12042108"/>
      <w:bookmarkEnd w:id="594"/>
      <w:r>
        <w:rPr>
          <w:rFonts w:ascii="Times New Roman" w:hAnsi="Times New Roman" w:eastAsia="Times New Roman" w:cs="Times New Roman"/>
          <w:sz w:val="28"/>
          <w:szCs w:val="28"/>
        </w:rPr>
        <w:t xml:space="preserve">4.2.107. 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далее чем 100 м от входа в дом.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595" w:name="sub_120421071"/>
      <w:bookmarkStart w:id="596" w:name="sub_12042107"/>
      <w:bookmarkEnd w:id="595"/>
      <w:bookmarkEnd w:id="596"/>
      <w:r>
        <w:rPr>
          <w:rStyle w:val="style22"/>
          <w:rFonts w:ascii="Times New Roman" w:hAnsi="Times New Roman" w:eastAsia="Times New Roman" w:cs="Times New Roman"/>
          <w:sz w:val="28"/>
          <w:szCs w:val="28"/>
        </w:rPr>
        <w:t xml:space="preserve">4.2.1</w:t>
      </w:r>
      <w:r>
        <w:rPr>
          <w:rStyle w:val="style22"/>
          <w:rFonts w:ascii="Times New Roman" w:hAnsi="Times New Roman" w:eastAsia="Times New Roman" w:cs="Times New Roman"/>
          <w:sz w:val="28"/>
          <w:szCs w:val="28"/>
        </w:rPr>
        <w:t xml:space="preserve">08. Площадь озелененных территорий общего пользования сельских населенных пунктов в сельских поселениях следует определять в соответствии с</w:t>
        <w:t xml:space="preserve"> </w:t>
      </w:r>
      <w:r>
        <w:rPr>
          <w:rStyle w:val="style22"/>
          <w:rFonts w:ascii="Times New Roman" w:hAnsi="Times New Roman" w:eastAsia="Times New Roman" w:cs="Times New Roman"/>
          <w:sz w:val="28"/>
          <w:szCs w:val="28"/>
        </w:rPr>
        <w:t xml:space="preserve">требованиями</w:t>
        <w:t xml:space="preserve"> </w:t>
      </w:r>
      <w:hyperlink r:id="rId124">
        <w:r>
          <w:rPr>
            <w:rStyle w:val="style22"/>
            <w:rFonts w:ascii="Times New Roman" w:hAnsi="Times New Roman" w:eastAsia="Times New Roman" w:cs="Times New Roman"/>
            <w:bCs/>
            <w:sz w:val="28"/>
            <w:szCs w:val="28"/>
          </w:rPr>
          <w:t xml:space="preserve">подраздела 4.4</w:t>
        </w:r>
      </w:hyperlink>
      <w:r>
        <w:rPr>
          <w:rStyle w:val="style22"/>
          <w:rFonts w:ascii="Times New Roman" w:hAnsi="Times New Roman" w:eastAsia="Times New Roman" w:cs="Times New Roman"/>
          <w:sz w:val="28"/>
          <w:szCs w:val="28"/>
        </w:rPr>
        <w:t xml:space="preserve"> </w:t>
        <w:t xml:space="preserve">"Зоны рекреационного назначения" 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7" w:name="sub_1204210811"/>
      <w:bookmarkStart w:id="598" w:name="sub_120421081"/>
      <w:bookmarkEnd w:id="597"/>
      <w:bookmarkEnd w:id="598"/>
      <w:r>
        <w:rPr>
          <w:rFonts w:ascii="Times New Roman" w:hAnsi="Times New Roman" w:eastAsia="Times New Roman" w:cs="Times New Roman"/>
          <w:sz w:val="28"/>
          <w:szCs w:val="28"/>
        </w:rPr>
        <w:t xml:space="preserve">4.2.109. Организации обслуживания в населенных пунктах сельских поселений следует размещать из расчета обеспечения жителей услугами 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9" w:name="sub_120421091"/>
      <w:bookmarkStart w:id="600" w:name="sub_12042109"/>
      <w:bookmarkEnd w:id="599"/>
      <w:bookmarkEnd w:id="600"/>
      <w:r>
        <w:rPr>
          <w:rFonts w:ascii="Times New Roman" w:hAnsi="Times New Roman" w:eastAsia="Times New Roman" w:cs="Times New Roman"/>
          <w:sz w:val="28"/>
          <w:szCs w:val="28"/>
        </w:rPr>
        <w:t xml:space="preserve">4.2.110. 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601" w:name="sub_120421101"/>
      <w:bookmarkStart w:id="602" w:name="sub_12042110"/>
      <w:bookmarkEnd w:id="601"/>
      <w:bookmarkEnd w:id="602"/>
      <w:r>
        <w:rPr>
          <w:rStyle w:val="style22"/>
          <w:rFonts w:ascii="Times New Roman" w:hAnsi="Times New Roman" w:eastAsia="Times New Roman" w:cs="Times New Roman"/>
          <w:sz w:val="28"/>
          <w:szCs w:val="28"/>
        </w:rPr>
        <w:t xml:space="preserve">4.2.111. 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w:t>
        <w:t xml:space="preserve"> </w:t>
      </w:r>
      <w:hyperlink r:id="rId125">
        <w:r>
          <w:rPr>
            <w:rStyle w:val="style22"/>
            <w:rFonts w:ascii="Times New Roman" w:hAnsi="Times New Roman" w:eastAsia="Times New Roman" w:cs="Times New Roman"/>
            <w:bCs/>
            <w:sz w:val="28"/>
            <w:szCs w:val="28"/>
          </w:rPr>
          <w:t xml:space="preserve">подраздела 4.3</w:t>
        </w:r>
      </w:hyperlink>
      <w:r>
        <w:rPr>
          <w:rStyle w:val="style22"/>
          <w:rFonts w:ascii="Times New Roman" w:hAnsi="Times New Roman" w:eastAsia="Times New Roman" w:cs="Times New Roman"/>
          <w:sz w:val="28"/>
          <w:szCs w:val="28"/>
        </w:rPr>
        <w:t xml:space="preserve"> </w:t>
        <w:t xml:space="preserve">"Общественно-деловые зоны</w:t>
      </w:r>
      <w:r>
        <w:rPr>
          <w:rStyle w:val="style22"/>
          <w:rFonts w:ascii="Times New Roman" w:hAnsi="Times New Roman" w:eastAsia="Times New Roman" w:cs="Times New Roman"/>
          <w:sz w:val="28"/>
          <w:szCs w:val="28"/>
        </w:rPr>
        <w:t xml:space="preserve">" настоящего раздела и</w:t>
        <w:t xml:space="preserve"> </w:t>
      </w:r>
      <w:hyperlink r:id="rId126">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w:t>
        <w:t xml:space="preserve"> </w:t>
      </w:r>
      <w:hyperlink r:id="rId127">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03" w:name="sub_120421111"/>
      <w:bookmarkStart w:id="604" w:name="sub_12042111"/>
      <w:bookmarkEnd w:id="603"/>
      <w:bookmarkEnd w:id="604"/>
      <w:r>
        <w:rPr>
          <w:rFonts w:ascii="Times New Roman" w:hAnsi="Times New Roman" w:eastAsia="Times New Roman" w:cs="Times New Roman"/>
          <w:sz w:val="28"/>
          <w:szCs w:val="28"/>
        </w:rPr>
        <w:t xml:space="preserve">4.2.112. 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 хозяйств, огородничества и садоводства, создания буферных зон для выпаса домашнего скота, размещения участков кладбищ, скотомогильников с учетом их возможного расширения.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605" w:name="sub_120421113"/>
      <w:bookmarkStart w:id="606" w:name="sub_1204211121"/>
      <w:bookmarkStart w:id="607" w:name="sub_1204211122"/>
      <w:bookmarkStart w:id="608" w:name="sub_120421112"/>
      <w:bookmarkEnd w:id="605"/>
      <w:bookmarkEnd w:id="606"/>
      <w:bookmarkEnd w:id="607"/>
      <w:bookmarkEnd w:id="608"/>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609" w:name="sub_12043"/>
      <w:bookmarkEnd w:id="609"/>
      <w:r>
        <w:rPr>
          <w:rFonts w:ascii="Times New Roman" w:hAnsi="Times New Roman" w:eastAsia="Times New Roman" w:cs="Times New Roman"/>
          <w:bCs w:val="0"/>
          <w:sz w:val="28"/>
          <w:szCs w:val="28"/>
        </w:rPr>
        <w:t xml:space="preserve">4.3.</w:t>
        <w:t xml:space="preserve"> </w:t>
        <w:t xml:space="preserve">Общественно-деловые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610" w:name="sub_120432"/>
      <w:bookmarkStart w:id="611" w:name="sub_1204311"/>
      <w:bookmarkStart w:id="612" w:name="sub_1204312"/>
      <w:bookmarkStart w:id="613" w:name="sub_120431"/>
      <w:bookmarkEnd w:id="610"/>
      <w:bookmarkEnd w:id="611"/>
      <w:bookmarkEnd w:id="612"/>
      <w:bookmarkEnd w:id="613"/>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614" w:name="sub_12043100"/>
      <w:bookmarkEnd w:id="614"/>
      <w:r>
        <w:rPr>
          <w:rFonts w:ascii="Times New Roman" w:hAnsi="Times New Roman" w:eastAsia="Times New Roman" w:cs="Times New Roman"/>
          <w:bCs w:val="0"/>
          <w:sz w:val="28"/>
          <w:szCs w:val="28"/>
        </w:rPr>
        <w:t xml:space="preserve">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615" w:name="sub_120431002"/>
      <w:bookmarkStart w:id="616" w:name="sub_1204310011"/>
      <w:bookmarkStart w:id="617" w:name="sub_1204310012"/>
      <w:bookmarkStart w:id="618" w:name="sub_120431001"/>
      <w:bookmarkEnd w:id="615"/>
      <w:bookmarkEnd w:id="616"/>
      <w:bookmarkEnd w:id="617"/>
      <w:bookmarkEnd w:id="61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19" w:name="sub_12043111"/>
      <w:bookmarkEnd w:id="619"/>
      <w:r>
        <w:rPr>
          <w:rFonts w:ascii="Times New Roman" w:hAnsi="Times New Roman" w:eastAsia="Times New Roman" w:cs="Times New Roman"/>
          <w:sz w:val="28"/>
          <w:szCs w:val="28"/>
        </w:rPr>
        <w:t xml:space="preserve">4.3.1. 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w:t>
        <w:t xml:space="preserve"> </w:t>
        <w:t xml:space="preserve">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620" w:name="sub_12043121"/>
      <w:bookmarkEnd w:id="620"/>
      <w:r>
        <w:rPr>
          <w:rStyle w:val="style22"/>
          <w:rFonts w:ascii="Times New Roman" w:hAnsi="Times New Roman" w:eastAsia="Times New Roman" w:cs="Times New Roman"/>
          <w:sz w:val="28"/>
          <w:szCs w:val="28"/>
        </w:rPr>
        <w:t xml:space="preserve">4.3.2.</w:t>
      </w:r>
      <w:r>
        <w:rPr>
          <w:rStyle w:val="style104"/>
          <w:rFonts w:ascii="Times New Roman" w:hAnsi="Times New Roman" w:eastAsia="Times New Roman" w:cs="Times New Roman"/>
          <w:sz w:val="28"/>
          <w:szCs w:val="28"/>
        </w:rPr>
        <w:t xml:space="preserve"> </w:t>
        <w:t xml:space="preserve">Общественно-деловые зоны следует формировать как систему общественных центров, включающую центры деловой, финансовой и общественной активности в центральных частях городов, на территориях, прилегающих к магистр</w:t>
      </w:r>
      <w:r>
        <w:rPr>
          <w:rStyle w:val="style104"/>
          <w:rFonts w:ascii="Times New Roman" w:hAnsi="Times New Roman" w:eastAsia="Times New Roman" w:cs="Times New Roman"/>
          <w:sz w:val="28"/>
          <w:szCs w:val="28"/>
        </w:rPr>
        <w:t xml:space="preserve">альным улицам, общественно-транспортным узлам, промышленным предприятиям и другим объектам массового посещения. По типу застройки и составу размещаемых объектов общественно-деловые зоны городов подразделяются на многофункциональные (общегородские и районны</w:t>
      </w:r>
      <w:r>
        <w:rPr>
          <w:rStyle w:val="style104"/>
          <w:rFonts w:ascii="Times New Roman" w:hAnsi="Times New Roman" w:eastAsia="Times New Roman" w:cs="Times New Roman"/>
          <w:sz w:val="28"/>
          <w:szCs w:val="28"/>
        </w:rPr>
        <w:t xml:space="preserve">е) зоны и зоны специализированной общественной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621" w:name="sub_4322"/>
      <w:r>
        <w:rPr>
          <w:rStyle w:val="style104"/>
          <w:rFonts w:ascii="Times New Roman" w:hAnsi="Times New Roman" w:eastAsia="Times New Roman" w:cs="Times New Roman"/>
          <w:sz w:val="28"/>
          <w:szCs w:val="28"/>
        </w:rPr>
        <w:t xml:space="preserve">Зоны специализированной общественной застройки формируются как специализированные центры городского значения - административные, медицинские, научные, учебные, торговые (в том числе ярмарки, вещевые</w:t>
      </w:r>
      <w:r>
        <w:rPr>
          <w:rStyle w:val="style104"/>
          <w:rFonts w:ascii="Times New Roman" w:hAnsi="Times New Roman" w:eastAsia="Times New Roman" w:cs="Times New Roman"/>
          <w:sz w:val="28"/>
          <w:szCs w:val="28"/>
        </w:rPr>
        <w:t xml:space="preserve"> </w:t>
        <w:t xml:space="preserve">рынки), выставочные, спортивные и другие.</w:t>
      </w:r>
    </w:p>
    <w:p>
      <w:pPr>
        <w:pStyle w:val="style23"/>
        <w:sectPr>
          <w:type w:val="continuous"/>
          <w:pgSz w:w="11906" w:h="16838" w:orient="portrait"/>
          <w:pgMar w:top="1134" w:right="567" w:bottom="1134" w:left="1701" w:header="720" w:footer="720" w:gutter="0"/>
          <w:cols w:num="1" w:sep="0" w:space="708" w:equalWidth="1"/>
          <w:docGrid w:linePitch="360"/>
        </w:sectPr>
      </w:pPr>
      <w:bookmarkEnd w:id="621"/>
      <w:r>
        <w:rPr>
          <w:rStyle w:val="style104"/>
          <w:rFonts w:ascii="Times New Roman" w:hAnsi="Times New Roman" w:eastAsia="Times New Roman" w:cs="Times New Roman"/>
          <w:sz w:val="28"/>
          <w:szCs w:val="28"/>
        </w:rPr>
        <w:t xml:space="preserve">В многофункциональных (общегородских и районных) зонах, предназначенных для</w:t>
        <w:t xml:space="preserve"> </w:t>
      </w:r>
      <w:r>
        <w:rPr>
          <w:rStyle w:val="style104"/>
          <w:rFonts w:ascii="Times New Roman" w:hAnsi="Times New Roman" w:eastAsia="Times New Roman" w:cs="Times New Roman"/>
          <w:sz w:val="28"/>
          <w:szCs w:val="28"/>
        </w:rPr>
        <w:t xml:space="preserve">формирования системы общественных центров с наиболее широким составом функций, высокой плотностью застройки при минимальных размерах земе</w:t>
      </w:r>
      <w:r>
        <w:rPr>
          <w:rStyle w:val="style104"/>
          <w:rFonts w:ascii="Times New Roman" w:hAnsi="Times New Roman" w:eastAsia="Times New Roman" w:cs="Times New Roman"/>
          <w:sz w:val="28"/>
          <w:szCs w:val="28"/>
        </w:rPr>
        <w:t xml:space="preserve">льных участков размещаются предприятия торговли и общественного питания, учреждения управления, бизнеса, науки, культуры и другие объекты городского и районного значения, жилые здания с необходимыми учреждениями обслуживания, а также места приложения труда</w:t>
      </w:r>
      <w:r>
        <w:rPr>
          <w:rStyle w:val="style104"/>
          <w:rFonts w:ascii="Times New Roman" w:hAnsi="Times New Roman" w:eastAsia="Times New Roman" w:cs="Times New Roman"/>
          <w:sz w:val="28"/>
          <w:szCs w:val="28"/>
        </w:rPr>
        <w:t xml:space="preserve"> </w:t>
        <w:t xml:space="preserve">и другие объекты, не требующие больших земельных участков (не более 1,0 га) и устройства санитарно-защитных разрывов шириной не менее 50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крупных городах, а также в городах с расчлененной структурой общегородской центр дополняется подцентрами городско</w:t>
      </w:r>
      <w:r>
        <w:rPr>
          <w:rStyle w:val="style104"/>
          <w:rFonts w:ascii="Times New Roman" w:hAnsi="Times New Roman" w:eastAsia="Times New Roman" w:cs="Times New Roman"/>
          <w:sz w:val="28"/>
          <w:szCs w:val="28"/>
        </w:rPr>
        <w:t xml:space="preserve">го значения.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Общественные центры городов, являющихся административными центрами муниципальных районов, формируют общественный центр районного 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622" w:name="sub_43262"/>
      <w:r>
        <w:rPr>
          <w:rStyle w:val="style104"/>
          <w:rFonts w:ascii="Times New Roman" w:hAnsi="Times New Roman" w:eastAsia="Times New Roman" w:cs="Times New Roman"/>
          <w:sz w:val="28"/>
          <w:szCs w:val="28"/>
        </w:rPr>
        <w:t xml:space="preserve">Смешанные зоны формируются в сложившихся частях городов из кварталов с преобладанием жилой и производств</w:t>
      </w:r>
      <w:r>
        <w:rPr>
          <w:rStyle w:val="style104"/>
          <w:rFonts w:ascii="Times New Roman" w:hAnsi="Times New Roman" w:eastAsia="Times New Roman" w:cs="Times New Roman"/>
          <w:sz w:val="28"/>
          <w:szCs w:val="28"/>
        </w:rPr>
        <w:t xml:space="preserve">енной застройки. В составе этих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не более 5 га)</w:t>
      </w:r>
      <w:r>
        <w:rPr>
          <w:rStyle w:val="style104"/>
          <w:rFonts w:ascii="Times New Roman" w:hAnsi="Times New Roman" w:eastAsia="Times New Roman" w:cs="Times New Roman"/>
          <w:sz w:val="28"/>
          <w:szCs w:val="28"/>
        </w:rPr>
        <w:t xml:space="preserve"> </w:t>
        <w:t xml:space="preserve">с непожароопасными и невзрывоопасными производственными процессами, не являющимися источниками шума, вибрации, электромагнитных и ионизирующих излучений, загрязнений атмосферного воздуха, поверхностных и подземных вод, превышающих установленные для жилой</w:t>
        <w:t xml:space="preserve"> </w:t>
      </w:r>
      <w:r>
        <w:rPr>
          <w:rStyle w:val="style104"/>
          <w:rFonts w:ascii="Times New Roman" w:hAnsi="Times New Roman" w:eastAsia="Times New Roman" w:cs="Times New Roman"/>
          <w:sz w:val="28"/>
          <w:szCs w:val="28"/>
        </w:rPr>
        <w:t xml:space="preserve">и общественной застройки нормы, не требующие устройства санитарно-защитных зон более 50 м, подъездных железнодорожных путей, а также не требующие большого потока грузовых автомобилей (не более 50 автомобилей в сутки в одном направлении). При реконструкции</w:t>
        <w:t xml:space="preserve"> </w:t>
      </w:r>
      <w:r>
        <w:rPr>
          <w:rStyle w:val="style104"/>
          <w:rFonts w:ascii="Times New Roman" w:hAnsi="Times New Roman" w:eastAsia="Times New Roman" w:cs="Times New Roman"/>
          <w:sz w:val="28"/>
          <w:szCs w:val="28"/>
        </w:rPr>
        <w:t xml:space="preserve">и упорядочении чересполосного размещения сложившейся жилой и производственной застройки в смешанных зонах в случае невозможности устранения вредного влияния предприятия на окружающую среду следует предусматривать уменьшение мощности, перепрофилирование пре</w:t>
      </w:r>
      <w:r>
        <w:rPr>
          <w:rStyle w:val="style104"/>
          <w:rFonts w:ascii="Times New Roman" w:hAnsi="Times New Roman" w:eastAsia="Times New Roman" w:cs="Times New Roman"/>
          <w:sz w:val="28"/>
          <w:szCs w:val="28"/>
        </w:rPr>
        <w:t xml:space="preserve">дприятия или отдельного производства или его перебазирование за пределы смешанной зоны в производственную зону. Площадь территории, для которой установлен режим смешанной производственно-жилой зоны, должна быть не менее: в городах - 10 га, в сельских посел</w:t>
      </w:r>
      <w:r>
        <w:rPr>
          <w:rStyle w:val="style104"/>
          <w:rFonts w:ascii="Times New Roman" w:hAnsi="Times New Roman" w:eastAsia="Times New Roman" w:cs="Times New Roman"/>
          <w:sz w:val="28"/>
          <w:szCs w:val="28"/>
        </w:rPr>
        <w:t xml:space="preserve">ениях - 3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End w:id="622"/>
    </w:p>
    <w:p>
      <w:pPr>
        <w:pStyle w:val="style23"/>
        <w:sectPr>
          <w:type w:val="continuous"/>
          <w:pgSz w:w="11906" w:h="16838" w:orient="portrait"/>
          <w:pgMar w:top="1134" w:right="567" w:bottom="1134" w:left="1701" w:header="720" w:footer="720" w:gutter="0"/>
          <w:cols w:num="1" w:sep="0" w:space="708" w:equalWidth="1"/>
          <w:docGrid w:linePitch="360"/>
        </w:sectPr>
      </w:pPr>
      <w:bookmarkStart w:id="623" w:name="sub_12011211"/>
      <w:bookmarkStart w:id="624" w:name="sub_433211"/>
      <w:bookmarkEnd w:id="623"/>
      <w:r>
        <w:rPr>
          <w:rStyle w:val="style22"/>
          <w:rFonts w:ascii="Times New Roman" w:hAnsi="Times New Roman" w:eastAsia="Times New Roman" w:cs="Times New Roman"/>
          <w:sz w:val="28"/>
          <w:szCs w:val="28"/>
        </w:rPr>
        <w:t xml:space="preserve">4.3.3.</w:t>
        <w:t xml:space="preserve"> </w:t>
      </w:r>
      <w:bookmarkStart w:id="625" w:name="sub_4332"/>
      <w:r>
        <w:rPr>
          <w:rStyle w:val="style22"/>
          <w:rFonts w:ascii="Times New Roman" w:hAnsi="Times New Roman" w:eastAsia="Times New Roman" w:cs="Times New Roman"/>
          <w:sz w:val="28"/>
          <w:szCs w:val="28"/>
        </w:rPr>
        <w:t xml:space="preserve">В    сельских поселениях допускается формировать смешанные зоны с учетом требований</w:t>
        <w:t xml:space="preserve"> </w:t>
      </w:r>
      <w:hyperlink r:id="rId128">
        <w:r>
          <w:rPr>
            <w:rStyle w:val="style22"/>
            <w:rFonts w:ascii="Times New Roman" w:hAnsi="Times New Roman" w:eastAsia="Times New Roman" w:cs="Times New Roman"/>
            <w:bCs/>
            <w:sz w:val="28"/>
            <w:szCs w:val="28"/>
          </w:rPr>
          <w:t xml:space="preserve">пункта 4.2.18</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26" w:name="sub_43321"/>
      <w:bookmarkEnd w:id="625"/>
      <w:bookmarkEnd w:id="626"/>
      <w:r>
        <w:rPr>
          <w:rFonts w:ascii="Times New Roman" w:hAnsi="Times New Roman" w:eastAsia="Times New Roman" w:cs="Times New Roman"/>
          <w:sz w:val="28"/>
          <w:szCs w:val="28"/>
        </w:rPr>
        <w:t xml:space="preserve">4.3.4. В сельских поселениях формируется общественно-деловая зона, являющаяся центром сельского поселения.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27" w:name="sub_43322"/>
      <w:bookmarkEnd w:id="627"/>
      <w:r>
        <w:rPr>
          <w:rFonts w:ascii="Times New Roman" w:hAnsi="Times New Roman" w:eastAsia="Times New Roman" w:cs="Times New Roman"/>
          <w:sz w:val="28"/>
          <w:szCs w:val="28"/>
        </w:rPr>
        <w:t xml:space="preserve">В сельских населенных пунктах формируется общественно-деловая зона, дополняемая объектами повседневного обслуживания в жилой застройке.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628" w:name="sub_120435"/>
      <w:bookmarkEnd w:id="628"/>
      <w:r>
        <w:rPr>
          <w:rStyle w:val="style22"/>
          <w:rFonts w:ascii="Times New Roman" w:hAnsi="Times New Roman" w:eastAsia="Times New Roman" w:cs="Times New Roman"/>
          <w:sz w:val="28"/>
          <w:szCs w:val="28"/>
        </w:rPr>
        <w:t xml:space="preserve">4.3.5. В исторических поселениях допускается формировать общественно-деловую зону полностью или ч</w:t>
      </w:r>
      <w:r>
        <w:rPr>
          <w:rStyle w:val="style22"/>
          <w:rFonts w:ascii="Times New Roman" w:hAnsi="Times New Roman" w:eastAsia="Times New Roman" w:cs="Times New Roman"/>
          <w:sz w:val="28"/>
          <w:szCs w:val="28"/>
        </w:rPr>
        <w:t xml:space="preserve">астично в пределах зоны исторической застройки при условии обеспечения целостности сложившейся исторической среды.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629" w:name="sub_1204351"/>
      <w:bookmarkEnd w:id="629"/>
      <w:r>
        <w:rPr>
          <w:rStyle w:val="style22"/>
          <w:rFonts w:ascii="Times New Roman" w:hAnsi="Times New Roman" w:eastAsia="Times New Roman" w:cs="Times New Roman"/>
          <w:sz w:val="28"/>
          <w:szCs w:val="28"/>
        </w:rPr>
        <w:t xml:space="preserve">Формирование общественно-деловых зон поселений, имеющих на своей территории памятники федерального и регионального значения, производится в с</w:t>
      </w:r>
      <w:r>
        <w:rPr>
          <w:rStyle w:val="style22"/>
          <w:rFonts w:ascii="Times New Roman" w:hAnsi="Times New Roman" w:eastAsia="Times New Roman" w:cs="Times New Roman"/>
          <w:sz w:val="28"/>
          <w:szCs w:val="28"/>
        </w:rPr>
        <w:t xml:space="preserve">оответствии с требованиями</w:t>
        <w:t xml:space="preserve"> </w:t>
      </w:r>
      <w:hyperlink r:id="rId129">
        <w:r>
          <w:rPr>
            <w:rStyle w:val="style22"/>
            <w:rFonts w:ascii="Times New Roman" w:hAnsi="Times New Roman" w:eastAsia="Times New Roman" w:cs="Times New Roman"/>
            <w:bCs/>
            <w:sz w:val="28"/>
            <w:szCs w:val="28"/>
          </w:rPr>
          <w:t xml:space="preserve">раздела 11</w:t>
        </w:r>
      </w:hyperlink>
      <w:r>
        <w:rPr>
          <w:rStyle w:val="style22"/>
          <w:rFonts w:ascii="Times New Roman" w:hAnsi="Times New Roman" w:eastAsia="Times New Roman" w:cs="Times New Roman"/>
          <w:sz w:val="28"/>
          <w:szCs w:val="28"/>
        </w:rPr>
        <w:t xml:space="preserve"> </w:t>
        <w:t xml:space="preserve">"Охрана объектов культурного наследия (памятников истории и культуры)"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Регулирование градостроительной деятельности в целях обеспечения сохранности объектов культурного наследия осуществляется на основании: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утвержденных границ и режимов содержания и использования территорий историко-культурного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нормативных параметров исторически сложившихся типов застройки - морфотипов;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историко-культурных исследований;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требований и ограничений визуального и ландшафтного характера.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630" w:name="sub_12043200"/>
      <w:bookmarkEnd w:id="630"/>
      <w:r>
        <w:rPr>
          <w:rFonts w:ascii="Times New Roman" w:hAnsi="Times New Roman" w:eastAsia="Times New Roman" w:cs="Times New Roman"/>
          <w:bCs w:val="0"/>
          <w:sz w:val="28"/>
          <w:szCs w:val="28"/>
        </w:rPr>
        <w:t xml:space="preserve">Структура и типология общественных центров и объектов общественно-деловой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631" w:name="sub_120432002"/>
      <w:bookmarkStart w:id="632" w:name="sub_1204320011"/>
      <w:bookmarkStart w:id="633" w:name="sub_1204320012"/>
      <w:bookmarkStart w:id="634" w:name="sub_120432001"/>
      <w:bookmarkEnd w:id="631"/>
      <w:bookmarkEnd w:id="632"/>
      <w:bookmarkEnd w:id="633"/>
      <w:bookmarkEnd w:id="634"/>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35" w:name="sub_120436"/>
      <w:bookmarkEnd w:id="635"/>
      <w:r>
        <w:rPr>
          <w:rFonts w:ascii="Times New Roman" w:hAnsi="Times New Roman" w:eastAsia="Times New Roman" w:cs="Times New Roman"/>
          <w:sz w:val="28"/>
          <w:szCs w:val="28"/>
        </w:rPr>
        <w:t xml:space="preserve">4.3.6. Количество, состав и местоположение общественных центров принимаются с учетом величины сельского поселения, их роли в системе расселения и функционально-планировочной организации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636" w:name="sub_1204361"/>
      <w:bookmarkEnd w:id="636"/>
      <w:r>
        <w:rPr>
          <w:rStyle w:val="style22"/>
          <w:rFonts w:ascii="Times New Roman" w:hAnsi="Times New Roman" w:eastAsia="Times New Roman" w:cs="Times New Roman"/>
          <w:sz w:val="28"/>
          <w:szCs w:val="28"/>
        </w:rPr>
        <w:t xml:space="preserve">4.3.7. Структуру и типологию общественных центров, объектов, в том числе объектов обслуживания, в общегородской многофункциональной зоне, общественно-деловой зоне внутригородских районов в зависимости от места формирования общественных цент</w:t>
      </w:r>
      <w:r>
        <w:rPr>
          <w:rStyle w:val="style22"/>
          <w:rFonts w:ascii="Times New Roman" w:hAnsi="Times New Roman" w:eastAsia="Times New Roman" w:cs="Times New Roman"/>
          <w:sz w:val="28"/>
          <w:szCs w:val="28"/>
        </w:rPr>
        <w:t xml:space="preserve">ров рекомендуется принимать в соответствии с положениями</w:t>
        <w:t xml:space="preserve"> </w:t>
      </w:r>
      <w:hyperlink r:id="rId130">
        <w:r>
          <w:rPr>
            <w:rStyle w:val="style22"/>
            <w:rFonts w:ascii="Times New Roman" w:hAnsi="Times New Roman" w:eastAsia="Times New Roman" w:cs="Times New Roman"/>
            <w:bCs/>
            <w:sz w:val="28"/>
            <w:szCs w:val="28"/>
          </w:rPr>
          <w:t xml:space="preserve">СП 42.13330</w:t>
        </w:r>
      </w:hyperlink>
      <w:r>
        <w:rPr>
          <w:rStyle w:val="style22"/>
          <w:rFonts w:ascii="Times New Roman" w:hAnsi="Times New Roman" w:eastAsia="Times New Roman" w:cs="Times New Roman"/>
          <w:sz w:val="28"/>
          <w:szCs w:val="28"/>
        </w:rPr>
        <w:t xml:space="preserve"> </w:t>
        <w:t xml:space="preserve">и с учетом</w:t>
        <w:t xml:space="preserve"> </w:t>
      </w:r>
      <w:hyperlink r:id="rId131">
        <w:r>
          <w:rPr>
            <w:rStyle w:val="style22"/>
            <w:rFonts w:ascii="Times New Roman" w:hAnsi="Times New Roman" w:eastAsia="Times New Roman" w:cs="Times New Roman"/>
            <w:bCs/>
            <w:sz w:val="28"/>
            <w:szCs w:val="28"/>
          </w:rPr>
          <w:t xml:space="preserve">таблицы 3</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4.3.8.</w:t>
      </w:r>
      <w:r>
        <w:rPr>
          <w:rStyle w:val="style104"/>
          <w:rFonts w:ascii="Times New Roman" w:hAnsi="Times New Roman" w:eastAsia="Times New Roman" w:cs="Times New Roman"/>
          <w:sz w:val="28"/>
          <w:szCs w:val="28"/>
        </w:rPr>
        <w:t xml:space="preserve"> </w:t>
        <w:t xml:space="preserve">В общественно-деловых зонах допускается размещать: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производственные предприятия, осуществляющие обслуживание населения, площадью не более 200 кв. м, встроенные или занимающие часть здания без производственной территории, экологически безопасные;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организац</w:t>
      </w:r>
      <w:r>
        <w:rPr>
          <w:rStyle w:val="style104"/>
          <w:rFonts w:ascii="Times New Roman" w:hAnsi="Times New Roman" w:eastAsia="Times New Roman" w:cs="Times New Roman"/>
          <w:sz w:val="28"/>
          <w:szCs w:val="28"/>
        </w:rPr>
        <w:t xml:space="preserve">ии индустрии развлечений при отсутствии ограничений на их размещение.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w:t>
      </w:r>
      <w:r>
        <w:rPr>
          <w:rStyle w:val="style104"/>
          <w:rFonts w:ascii="Times New Roman" w:hAnsi="Times New Roman" w:eastAsia="Times New Roman" w:cs="Times New Roman"/>
          <w:sz w:val="28"/>
          <w:szCs w:val="28"/>
        </w:rPr>
        <w:t xml:space="preserve">бходимо отделять от жилой застройки санитарно-защитными зонами.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637" w:name="sub_43852"/>
      <w:r>
        <w:rPr>
          <w:rStyle w:val="style104"/>
          <w:rFonts w:ascii="Times New Roman" w:hAnsi="Times New Roman" w:eastAsia="Times New Roman" w:cs="Times New Roman"/>
          <w:sz w:val="28"/>
          <w:szCs w:val="28"/>
        </w:rPr>
        <w:t xml:space="preserve">производственные предприятия, осуществляющие обслуживание населения, площадью не более 200 кв. м, встроенные или занимающие часть здания без производственной территории, экологически безопасны</w:t>
      </w:r>
      <w:r>
        <w:rPr>
          <w:rStyle w:val="style104"/>
          <w:rFonts w:ascii="Times New Roman" w:hAnsi="Times New Roman" w:eastAsia="Times New Roman" w:cs="Times New Roman"/>
          <w:sz w:val="28"/>
          <w:szCs w:val="28"/>
        </w:rPr>
        <w:t xml:space="preserve">е;</w:t>
      </w:r>
    </w:p>
    <w:p>
      <w:pPr>
        <w:pStyle w:val="style23"/>
        <w:sectPr>
          <w:type w:val="continuous"/>
          <w:pgSz w:w="11906" w:h="16838" w:orient="portrait"/>
          <w:pgMar w:top="1134" w:right="567" w:bottom="1134" w:left="1701" w:header="720" w:footer="720" w:gutter="0"/>
          <w:cols w:num="1" w:sep="0" w:space="708" w:equalWidth="1"/>
          <w:docGrid w:linePitch="360"/>
        </w:sectPr>
      </w:pPr>
      <w:bookmarkEnd w:id="637"/>
      <w:r>
        <w:rPr>
          <w:rStyle w:val="style104"/>
          <w:rFonts w:ascii="Times New Roman" w:hAnsi="Times New Roman" w:eastAsia="Times New Roman" w:cs="Times New Roman"/>
          <w:sz w:val="28"/>
          <w:szCs w:val="28"/>
        </w:rPr>
        <w:t xml:space="preserve">организации индустрии развлечений при отсутствии ограничений на их размещение;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многофункциональные здания и комплексы, проектируемые в соответствии с требованиями</w:t>
        <w:t xml:space="preserve"> </w:t>
      </w:r>
      <w:hyperlink r:id="rId132">
        <w:r>
          <w:rPr>
            <w:rStyle w:val="style104"/>
            <w:rFonts w:ascii="Times New Roman" w:hAnsi="Times New Roman" w:eastAsia="Times New Roman" w:cs="Times New Roman"/>
            <w:sz w:val="28"/>
            <w:szCs w:val="28"/>
          </w:rPr>
          <w:t xml:space="preserve">СП 306.1325800</w:t>
        </w:r>
      </w:hyperlink>
      <w:r>
        <w:rPr>
          <w:rStyle w:val="style104"/>
          <w:rFonts w:ascii="Times New Roman" w:hAnsi="Times New Roman" w:eastAsia="Times New Roman" w:cs="Times New Roman"/>
          <w:sz w:val="28"/>
          <w:szCs w:val="28"/>
        </w:rPr>
        <w:t xml:space="preserve"> </w:t>
        <w:t xml:space="preserve">и</w:t>
        <w:t xml:space="preserve"> </w:t>
      </w:r>
      <w:hyperlink r:id="rId133">
        <w:r>
          <w:rPr>
            <w:rStyle w:val="style104"/>
            <w:rFonts w:ascii="Times New Roman" w:hAnsi="Times New Roman" w:eastAsia="Times New Roman" w:cs="Times New Roman"/>
            <w:sz w:val="28"/>
            <w:szCs w:val="28"/>
          </w:rPr>
          <w:t xml:space="preserve">СП 160.1325800.</w:t>
        </w:r>
      </w:hyperlink>
      <w:r>
        <w:rPr>
          <w:rStyle w:val="style104"/>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высотные здания и комплексы, в том числе многофункционального назначения, проектируемые в соответствии с требованиями</w:t>
        <w:t xml:space="preserve"> </w:t>
      </w:r>
      <w:hyperlink r:id="rId134">
        <w:r>
          <w:rPr>
            <w:rStyle w:val="style104"/>
            <w:rFonts w:ascii="Times New Roman" w:hAnsi="Times New Roman" w:eastAsia="Times New Roman" w:cs="Times New Roman"/>
            <w:sz w:val="28"/>
            <w:szCs w:val="28"/>
          </w:rPr>
          <w:t xml:space="preserve">СП 267.1325800</w:t>
        </w:r>
      </w:hyperlink>
      <w:r>
        <w:rPr>
          <w:rStyle w:val="style104"/>
          <w:rFonts w:ascii="Times New Roman" w:hAnsi="Times New Roman" w:eastAsia="Times New Roman" w:cs="Times New Roman"/>
          <w:sz w:val="28"/>
          <w:szCs w:val="28"/>
        </w:rPr>
        <w:t xml:space="preserve">, размещаются в многофункциональных (общегородских и районных) общественных центрах на основании градостроительного обоснования, документации по планировке территории и тре</w:t>
      </w:r>
      <w:r>
        <w:rPr>
          <w:rStyle w:val="style104"/>
          <w:rFonts w:ascii="Times New Roman" w:hAnsi="Times New Roman" w:eastAsia="Times New Roman" w:cs="Times New Roman"/>
          <w:sz w:val="28"/>
          <w:szCs w:val="28"/>
        </w:rPr>
        <w:t xml:space="preserve">бований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4.3.9.</w:t>
      </w:r>
      <w:r>
        <w:rPr>
          <w:rStyle w:val="style104"/>
          <w:rFonts w:ascii="Times New Roman" w:hAnsi="Times New Roman" w:eastAsia="Times New Roman" w:cs="Times New Roman"/>
          <w:sz w:val="28"/>
          <w:szCs w:val="28"/>
        </w:rPr>
        <w:t xml:space="preserve"> </w:t>
        <w:t xml:space="preserve">В составе центральной общественно-деловой зоны могут быть выделены ядро общегородского центра, зона исторической застройки, особые сложившиеся или формируемые морфотипы застройки, по которым могут быть установлены ограниче</w:t>
      </w:r>
      <w:r>
        <w:rPr>
          <w:rStyle w:val="style104"/>
          <w:rFonts w:ascii="Times New Roman" w:hAnsi="Times New Roman" w:eastAsia="Times New Roman" w:cs="Times New Roman"/>
          <w:sz w:val="28"/>
          <w:szCs w:val="28"/>
        </w:rPr>
        <w:t xml:space="preserve">ния на этажность зданий, допустимую плотность застройки, соотношение общественной и жилой застройки и другие. При этом необходимо сохранять, восстанавливать и развивать наряду с общественной исторической застройкой жилую застройку, обеспечивая комплексност</w:t>
      </w:r>
      <w:r>
        <w:rPr>
          <w:rStyle w:val="style104"/>
          <w:rFonts w:ascii="Times New Roman" w:hAnsi="Times New Roman" w:eastAsia="Times New Roman" w:cs="Times New Roman"/>
          <w:sz w:val="28"/>
          <w:szCs w:val="28"/>
        </w:rPr>
        <w:t xml:space="preserve">ь</w:t>
        <w:t xml:space="preserve"> </w:t>
      </w:r>
      <w:r>
        <w:rPr>
          <w:rStyle w:val="style104"/>
          <w:rFonts w:ascii="Times New Roman" w:hAnsi="Times New Roman" w:eastAsia="Times New Roman" w:cs="Times New Roman"/>
          <w:sz w:val="28"/>
          <w:szCs w:val="28"/>
        </w:rPr>
        <w:t xml:space="preserve">функционирования среды. Тип и этажность жилой застройки в исторических поселениях определяются проектом в соответствии предметом охраны исторического поселения и его регламентами.</w:t>
      </w: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638" w:name="sub_12043300"/>
      <w:bookmarkEnd w:id="638"/>
      <w:r>
        <w:rPr>
          <w:rFonts w:ascii="Times New Roman" w:hAnsi="Times New Roman" w:eastAsia="Times New Roman" w:cs="Times New Roman"/>
          <w:bCs w:val="0"/>
          <w:sz w:val="28"/>
          <w:szCs w:val="28"/>
        </w:rPr>
        <w:t xml:space="preserve">Нормативные параметры застройки общественно-деловой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639" w:name="sub_120433002"/>
      <w:bookmarkStart w:id="640" w:name="sub_1204330011"/>
      <w:bookmarkStart w:id="641" w:name="sub_1204330012"/>
      <w:bookmarkStart w:id="642" w:name="sub_120433001"/>
      <w:bookmarkEnd w:id="639"/>
      <w:bookmarkEnd w:id="640"/>
      <w:bookmarkEnd w:id="641"/>
      <w:bookmarkEnd w:id="642"/>
    </w:p>
    <w:p>
      <w:pPr>
        <w:pStyle w:val="style23"/>
        <w:sectPr>
          <w:type w:val="continuous"/>
          <w:pgSz w:w="11906" w:h="16838" w:orient="portrait"/>
          <w:pgMar w:top="1134" w:right="567" w:bottom="1134" w:left="1701" w:header="720" w:footer="720" w:gutter="0"/>
          <w:cols w:num="1" w:sep="0" w:space="708" w:equalWidth="1"/>
          <w:docGrid w:linePitch="360"/>
        </w:sectPr>
      </w:pPr>
      <w:bookmarkStart w:id="643" w:name="sub_120431111"/>
      <w:bookmarkEnd w:id="643"/>
      <w:r>
        <w:rPr>
          <w:rStyle w:val="style22"/>
          <w:rFonts w:ascii="Times New Roman" w:hAnsi="Times New Roman" w:eastAsia="Times New Roman" w:cs="Times New Roman"/>
          <w:sz w:val="28"/>
          <w:szCs w:val="28"/>
        </w:rPr>
        <w:t xml:space="preserve">4.3.10. Планир</w:t>
      </w:r>
      <w:r>
        <w:rPr>
          <w:rStyle w:val="style22"/>
          <w:rFonts w:ascii="Times New Roman" w:hAnsi="Times New Roman" w:eastAsia="Times New Roman" w:cs="Times New Roman"/>
          <w:sz w:val="28"/>
          <w:szCs w:val="28"/>
        </w:rPr>
        <w:t xml:space="preserve">овка и застройка общественно-деловых зон зданиями различного функционального назначения производится с учетом требований настоящего раздела, а также</w:t>
        <w:t xml:space="preserve"> </w:t>
      </w:r>
      <w:hyperlink r:id="rId135">
        <w:r>
          <w:rPr>
            <w:rStyle w:val="style22"/>
            <w:rFonts w:ascii="Times New Roman" w:hAnsi="Times New Roman" w:eastAsia="Times New Roman" w:cs="Times New Roman"/>
            <w:bCs/>
            <w:sz w:val="28"/>
            <w:szCs w:val="28"/>
          </w:rPr>
          <w:t xml:space="preserve">подраздела 4.2</w:t>
        </w:r>
      </w:hyperlink>
      <w:r>
        <w:rPr>
          <w:rStyle w:val="style22"/>
          <w:rFonts w:ascii="Times New Roman" w:hAnsi="Times New Roman" w:eastAsia="Times New Roman" w:cs="Times New Roman"/>
          <w:sz w:val="28"/>
          <w:szCs w:val="28"/>
        </w:rPr>
        <w:t xml:space="preserve"> </w:t>
        <w:t xml:space="preserve">"Жилые зоны"</w:t>
        <w:t xml:space="preserve"> </w:t>
      </w:r>
      <w:hyperlink r:id="rId136">
        <w:r>
          <w:rPr>
            <w:rStyle w:val="style22"/>
            <w:rFonts w:ascii="Times New Roman" w:hAnsi="Times New Roman" w:eastAsia="Times New Roman" w:cs="Times New Roman"/>
            <w:bCs/>
            <w:sz w:val="28"/>
            <w:szCs w:val="28"/>
          </w:rPr>
          <w:t xml:space="preserve">раздела 4</w:t>
        </w:r>
      </w:hyperlink>
      <w:r>
        <w:rPr>
          <w:rStyle w:val="style22"/>
          <w:rFonts w:ascii="Times New Roman" w:hAnsi="Times New Roman" w:eastAsia="Times New Roman" w:cs="Times New Roman"/>
          <w:sz w:val="28"/>
          <w:szCs w:val="28"/>
        </w:rPr>
        <w:t xml:space="preserve"> </w:t>
        <w:t xml:space="preserve">"Селитебная те</w:t>
      </w:r>
      <w:r>
        <w:rPr>
          <w:rStyle w:val="style22"/>
          <w:rFonts w:ascii="Times New Roman" w:hAnsi="Times New Roman" w:eastAsia="Times New Roman" w:cs="Times New Roman"/>
          <w:sz w:val="28"/>
          <w:szCs w:val="28"/>
        </w:rPr>
        <w:t xml:space="preserve">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44" w:name="sub_12043101"/>
      <w:bookmarkStart w:id="645" w:name="sub_1204310"/>
      <w:bookmarkEnd w:id="644"/>
      <w:bookmarkEnd w:id="645"/>
      <w:r>
        <w:rPr>
          <w:rStyle w:val="style22"/>
          <w:rFonts w:ascii="Times New Roman" w:hAnsi="Times New Roman" w:eastAsia="Times New Roman" w:cs="Times New Roman"/>
          <w:sz w:val="28"/>
          <w:szCs w:val="28"/>
        </w:rPr>
        <w:t xml:space="preserve">4.3.11. Расчет количества и вместимости организаций, расположенных в общественно-деловой зоне, их размещение следует производить по социальным нормативам, исходя из функционального назначения объекта, в соответствии с</w:t>
        <w:t xml:space="preserve"> </w:t>
      </w:r>
      <w:hyperlink r:id="rId137">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 </w:t>
        <w:t xml:space="preserve">и</w:t>
        <w:t xml:space="preserve"> </w:t>
      </w:r>
      <w:hyperlink r:id="rId138">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46" w:name="sub_12043102"/>
      <w:bookmarkEnd w:id="646"/>
      <w:r>
        <w:rPr>
          <w:rStyle w:val="style22"/>
          <w:rFonts w:ascii="Times New Roman" w:hAnsi="Times New Roman" w:eastAsia="Times New Roman" w:cs="Times New Roman"/>
          <w:sz w:val="28"/>
          <w:szCs w:val="28"/>
        </w:rPr>
        <w:t xml:space="preserve">Для объектов, не указанных в</w:t>
        <w:t xml:space="preserve"> </w:t>
      </w:r>
      <w:hyperlink r:id="rId139">
        <w:r>
          <w:rPr>
            <w:rStyle w:val="style22"/>
            <w:rFonts w:ascii="Times New Roman" w:hAnsi="Times New Roman" w:eastAsia="Times New Roman" w:cs="Times New Roman"/>
            <w:bCs/>
            <w:sz w:val="28"/>
            <w:szCs w:val="28"/>
          </w:rPr>
          <w:t xml:space="preserve">таблице 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расчетные данные следует устанавливать в задании на проект</w:t>
      </w:r>
      <w:r>
        <w:rPr>
          <w:rStyle w:val="style22"/>
          <w:rFonts w:ascii="Times New Roman" w:hAnsi="Times New Roman" w:eastAsia="Times New Roman" w:cs="Times New Roman"/>
          <w:sz w:val="28"/>
          <w:szCs w:val="28"/>
        </w:rPr>
        <w:t xml:space="preserve">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определении количества, состава и вместимости зданий, расположенных в общественно-деловой зоне городских округов и городских поселений, следует дополнительно учитывать приезжих из других поселений, а также значение общественного центра.</w:t>
      </w:r>
    </w:p>
    <w:p>
      <w:pPr>
        <w:pStyle w:val="style23"/>
        <w:sectPr>
          <w:type w:val="continuous"/>
          <w:pgSz w:w="11906" w:h="16838" w:orient="portrait"/>
          <w:pgMar w:top="1134" w:right="567" w:bottom="1134" w:left="1701" w:header="720" w:footer="720" w:gutter="0"/>
          <w:cols w:num="1" w:sep="0" w:space="708" w:equalWidth="1"/>
          <w:docGrid w:linePitch="360"/>
        </w:sectPr>
      </w:pPr>
      <w:hyperlink r:id="rId140">
        <w:r>
          <w:rPr>
            <w:rStyle w:val="style22"/>
            <w:rFonts w:ascii="Times New Roman" w:hAnsi="Times New Roman" w:eastAsia="Times New Roman" w:cs="Times New Roman"/>
            <w:bCs/>
            <w:sz w:val="28"/>
            <w:szCs w:val="28"/>
          </w:rPr>
          <w:t xml:space="preserve">Нормативы</w:t>
        </w:r>
      </w:hyperlink>
      <w:r>
        <w:rPr>
          <w:rStyle w:val="style22"/>
          <w:rFonts w:ascii="Times New Roman" w:hAnsi="Times New Roman" w:eastAsia="Times New Roman" w:cs="Times New Roman"/>
          <w:sz w:val="28"/>
          <w:szCs w:val="28"/>
        </w:rPr>
        <w:t xml:space="preserve"> </w:t>
        <w:t xml:space="preserve">минимальной обеспеченности населения площадью торговых объектов установлены</w:t>
        <w:t xml:space="preserve"> </w:t>
      </w:r>
      <w:hyperlink r:id="rId141">
        <w:r>
          <w:rPr>
            <w:rStyle w:val="style22"/>
            <w:rFonts w:ascii="Times New Roman" w:hAnsi="Times New Roman" w:eastAsia="Times New Roman" w:cs="Times New Roman"/>
            <w:bCs/>
            <w:sz w:val="28"/>
            <w:szCs w:val="28"/>
          </w:rPr>
          <w:t xml:space="preserve">Постановлением</w:t>
        </w:r>
      </w:hyperlink>
      <w:r>
        <w:rPr>
          <w:rStyle w:val="style22"/>
          <w:rFonts w:ascii="Times New Roman" w:hAnsi="Times New Roman" w:eastAsia="Times New Roman" w:cs="Times New Roman"/>
          <w:sz w:val="28"/>
          <w:szCs w:val="28"/>
        </w:rPr>
        <w:t xml:space="preserve"> </w:t>
        <w:t xml:space="preserve">главы админис</w:t>
      </w:r>
      <w:r>
        <w:rPr>
          <w:rStyle w:val="style22"/>
          <w:rFonts w:ascii="Times New Roman" w:hAnsi="Times New Roman" w:eastAsia="Times New Roman" w:cs="Times New Roman"/>
          <w:sz w:val="28"/>
          <w:szCs w:val="28"/>
        </w:rPr>
        <w:t xml:space="preserve">трации (губернатора) Краснодарского края от 20 мая 2011 года N 533 "Об установлении нормативов минимальной обеспеченности населения площадью торговых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4.3.12.</w:t>
      </w:r>
      <w:r>
        <w:rPr>
          <w:rStyle w:val="style104"/>
          <w:rFonts w:ascii="Times New Roman" w:hAnsi="Times New Roman" w:eastAsia="Times New Roman" w:cs="Times New Roman"/>
          <w:sz w:val="28"/>
          <w:szCs w:val="28"/>
        </w:rPr>
        <w:t xml:space="preserve"> </w:t>
        <w:t xml:space="preserve">Интенсивность использования территории общественно-деловой зоны характеризуется плотностью застройки (тыс. кв. м/га) и процентом застроенности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Интенсивность использования территории общественно-деловой зоны, занимаемой зданиями различного функ</w:t>
      </w:r>
      <w:r>
        <w:rPr>
          <w:rStyle w:val="style104"/>
          <w:rFonts w:ascii="Times New Roman" w:hAnsi="Times New Roman" w:eastAsia="Times New Roman" w:cs="Times New Roman"/>
          <w:sz w:val="28"/>
          <w:szCs w:val="28"/>
        </w:rPr>
        <w:t xml:space="preserve">ционального назначения, принимается с учетом сложившейся планировки и застройки, значения центра, типов общественных комплексов и объектов, и регламентируется параметрами, приведенными в таблице 48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647" w:name="sub_1204314"/>
      <w:bookmarkEnd w:id="647"/>
      <w:r>
        <w:rPr>
          <w:rStyle w:val="style22"/>
          <w:rFonts w:ascii="Times New Roman" w:hAnsi="Times New Roman" w:eastAsia="Times New Roman" w:cs="Times New Roman"/>
          <w:sz w:val="28"/>
          <w:szCs w:val="28"/>
        </w:rPr>
        <w:t xml:space="preserve">4.3.13. Размер земельного участка</w:t>
      </w:r>
      <w:r>
        <w:rPr>
          <w:rStyle w:val="style22"/>
          <w:rFonts w:ascii="Times New Roman" w:hAnsi="Times New Roman" w:eastAsia="Times New Roman" w:cs="Times New Roman"/>
          <w:sz w:val="28"/>
          <w:szCs w:val="28"/>
        </w:rPr>
        <w:t xml:space="preserve">, предоставляемого для зданий общественно-деловой зоны, определяется по нормативам, приведенным в</w:t>
        <w:t xml:space="preserve"> </w:t>
      </w:r>
      <w:hyperlink r:id="rId142">
        <w:r>
          <w:rPr>
            <w:rStyle w:val="style22"/>
            <w:rFonts w:ascii="Times New Roman" w:hAnsi="Times New Roman" w:eastAsia="Times New Roman" w:cs="Times New Roman"/>
            <w:bCs/>
            <w:sz w:val="28"/>
            <w:szCs w:val="28"/>
          </w:rPr>
          <w:t xml:space="preserve">таблицах 4</w:t>
        </w:r>
      </w:hyperlink>
      <w:r>
        <w:rPr>
          <w:rStyle w:val="style22"/>
          <w:rFonts w:ascii="Times New Roman" w:hAnsi="Times New Roman" w:eastAsia="Times New Roman" w:cs="Times New Roman"/>
          <w:sz w:val="28"/>
          <w:szCs w:val="28"/>
        </w:rPr>
        <w:t xml:space="preserve"> </w:t>
        <w:t xml:space="preserve">и</w:t>
        <w:t xml:space="preserve"> </w:t>
      </w:r>
      <w:hyperlink r:id="rId143">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или по заданию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48" w:name="sub_12043131"/>
      <w:bookmarkStart w:id="649" w:name="sub_1204313"/>
      <w:bookmarkEnd w:id="648"/>
      <w:bookmarkEnd w:id="649"/>
      <w:r>
        <w:rPr>
          <w:rFonts w:ascii="Times New Roman" w:hAnsi="Times New Roman" w:eastAsia="Times New Roman" w:cs="Times New Roman"/>
          <w:sz w:val="28"/>
          <w:szCs w:val="28"/>
        </w:rPr>
        <w:t xml:space="preserve">4.3.14. Здания в общественно-деловой зоне следует размещать 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0" w:name="sub_12043132"/>
      <w:bookmarkEnd w:id="650"/>
      <w:r>
        <w:rPr>
          <w:rFonts w:ascii="Times New Roman" w:hAnsi="Times New Roman" w:eastAsia="Times New Roman" w:cs="Times New Roman"/>
          <w:sz w:val="28"/>
          <w:szCs w:val="28"/>
        </w:rPr>
        <w:t xml:space="preserve">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w:t>
        <w:t xml:space="preserve"> </w:t>
        <w:t xml:space="preserve">результате разрушительных землетрясений, иных</w:t>
        <w:t xml:space="preserve"> </w:t>
        <w:t xml:space="preserve">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1" w:name="sub_1204315"/>
      <w:bookmarkEnd w:id="651"/>
      <w:r>
        <w:rPr>
          <w:rFonts w:ascii="Times New Roman" w:hAnsi="Times New Roman" w:eastAsia="Times New Roman" w:cs="Times New Roman"/>
          <w:sz w:val="28"/>
          <w:szCs w:val="28"/>
        </w:rPr>
        <w:t xml:space="preserve">4.3.15.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2" w:name="sub_12043151"/>
      <w:bookmarkEnd w:id="652"/>
      <w:r>
        <w:rPr>
          <w:rFonts w:ascii="Times New Roman" w:hAnsi="Times New Roman" w:eastAsia="Times New Roman" w:cs="Times New Roman"/>
          <w:sz w:val="28"/>
          <w:szCs w:val="28"/>
        </w:rPr>
        <w:t xml:space="preserve">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3" w:name="sub_1204316"/>
      <w:bookmarkEnd w:id="653"/>
      <w:r>
        <w:rPr>
          <w:rFonts w:ascii="Times New Roman" w:hAnsi="Times New Roman" w:eastAsia="Times New Roman" w:cs="Times New Roman"/>
          <w:sz w:val="28"/>
          <w:szCs w:val="28"/>
        </w:rPr>
        <w:t xml:space="preserve">4.3.16. 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w:t>
        <w:t xml:space="preserve"> </w:t>
        <w:t xml:space="preserve">объектов комплексного благоустройства.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654" w:name="sub_12043161"/>
      <w:bookmarkEnd w:id="654"/>
      <w:r>
        <w:rPr>
          <w:rStyle w:val="style22"/>
          <w:rFonts w:ascii="Times New Roman" w:hAnsi="Times New Roman" w:eastAsia="Times New Roman" w:cs="Times New Roman"/>
          <w:sz w:val="28"/>
          <w:szCs w:val="28"/>
        </w:rPr>
        <w:t xml:space="preserve">При проектировании комплексного благоустройства 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w:t>
      </w:r>
      <w:r>
        <w:rPr>
          <w:rStyle w:val="style22"/>
          <w:rFonts w:ascii="Times New Roman" w:hAnsi="Times New Roman" w:eastAsia="Times New Roman" w:cs="Times New Roman"/>
          <w:sz w:val="28"/>
          <w:szCs w:val="28"/>
        </w:rPr>
        <w:t xml:space="preserve">ючая маломобильные группы (в соответствии с требованиями</w:t>
        <w:t xml:space="preserve"> </w:t>
      </w:r>
      <w:hyperlink r:id="rId144">
        <w:r>
          <w:rPr>
            <w:rStyle w:val="style22"/>
            <w:rFonts w:ascii="Times New Roman" w:hAnsi="Times New Roman" w:eastAsia="Times New Roman" w:cs="Times New Roman"/>
            <w:bCs/>
            <w:sz w:val="28"/>
            <w:szCs w:val="28"/>
          </w:rPr>
          <w:t xml:space="preserve">раздела 12</w:t>
        </w:r>
      </w:hyperlink>
      <w:r>
        <w:rPr>
          <w:rStyle w:val="style22"/>
          <w:rFonts w:ascii="Times New Roman" w:hAnsi="Times New Roman" w:eastAsia="Times New Roman" w:cs="Times New Roman"/>
          <w:sz w:val="28"/>
          <w:szCs w:val="28"/>
        </w:rPr>
        <w:t xml:space="preserve"> </w:t>
        <w:t xml:space="preserve">"Обеспечение доступности объектов социальной инфраструктуры для инвалидов и маломобильных групп населения" настоящих Нормативов), достижение стилевого единства э</w:t>
      </w:r>
      <w:r>
        <w:rPr>
          <w:rStyle w:val="style22"/>
          <w:rFonts w:ascii="Times New Roman" w:hAnsi="Times New Roman" w:eastAsia="Times New Roman" w:cs="Times New Roman"/>
          <w:sz w:val="28"/>
          <w:szCs w:val="28"/>
        </w:rPr>
        <w:t xml:space="preserve">лементов благоустройства (в том числе функционального декоративного ограждения) с окружающей застройкой.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другие) следует проектировать в соответствии с заданием на проектирование и отраслевой спецификой.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655" w:name="sub_1204318"/>
      <w:bookmarkEnd w:id="655"/>
      <w:r>
        <w:rPr>
          <w:rStyle w:val="style22"/>
          <w:rFonts w:ascii="Times New Roman" w:hAnsi="Times New Roman" w:eastAsia="Times New Roman" w:cs="Times New Roman"/>
          <w:sz w:val="28"/>
          <w:szCs w:val="28"/>
        </w:rPr>
        <w:t xml:space="preserve">4.3.17. Размещение объектов и сетей инженерной инфраструктуры общественно-деловой зоны следует осуществлять в соответствии с требованиями</w:t>
        <w:t xml:space="preserve"> </w:t>
      </w:r>
      <w:hyperlink r:id="rId145">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w:t>
        <w:t xml:space="preserve"> </w:t>
      </w:r>
      <w:hyperlink r:id="rId146">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6" w:name="sub_12043171"/>
      <w:bookmarkStart w:id="657" w:name="sub_1204317"/>
      <w:bookmarkEnd w:id="656"/>
      <w:bookmarkEnd w:id="657"/>
      <w:r>
        <w:rPr>
          <w:rFonts w:ascii="Times New Roman" w:hAnsi="Times New Roman" w:eastAsia="Times New Roman" w:cs="Times New Roman"/>
          <w:sz w:val="28"/>
          <w:szCs w:val="28"/>
        </w:rPr>
        <w:t xml:space="preserve">4.3.18. При проектировании транспортной инфраструктуры общественно-деловых зон следует предусматривать</w:t>
        <w:t xml:space="preserve"> </w:t>
        <w:t xml:space="preserve">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8" w:name="sub_12043172"/>
      <w:bookmarkEnd w:id="658"/>
      <w:r>
        <w:rPr>
          <w:rFonts w:ascii="Times New Roman" w:hAnsi="Times New Roman" w:eastAsia="Times New Roman" w:cs="Times New Roman"/>
          <w:sz w:val="28"/>
          <w:szCs w:val="28"/>
        </w:rPr>
        <w:t xml:space="preserve">Подъезд грузового автомобильного транспорта</w:t>
        <w:t xml:space="preserve"> </w:t>
        <w:t xml:space="preserve">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4.3.19.</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Расстояния между остановками общественного пассажирского транспорта в обществен</w:t>
      </w:r>
      <w:r>
        <w:rPr>
          <w:rStyle w:val="style104"/>
          <w:rFonts w:ascii="Times New Roman" w:hAnsi="Times New Roman" w:eastAsia="Times New Roman" w:cs="Times New Roman"/>
          <w:sz w:val="28"/>
          <w:szCs w:val="28"/>
        </w:rPr>
        <w:t xml:space="preserve">но-деловой зоне не должны превышать 250 метров.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от поликлиник и медицинских орган</w:t>
      </w:r>
      <w:r>
        <w:rPr>
          <w:rStyle w:val="style104"/>
          <w:rFonts w:ascii="Times New Roman" w:hAnsi="Times New Roman" w:eastAsia="Times New Roman" w:cs="Times New Roman"/>
          <w:sz w:val="28"/>
          <w:szCs w:val="28"/>
        </w:rPr>
        <w:t xml:space="preserve">изаций стационарного типа, отделений социального обслуживания граждан - не более 150 м; в производственных и коммунально-</w:t>
      </w:r>
      <w:r>
        <w:rPr>
          <w:rStyle w:val="style104"/>
          <w:rFonts w:ascii="Times New Roman" w:hAnsi="Times New Roman" w:eastAsia="Times New Roman" w:cs="Times New Roman"/>
          <w:sz w:val="28"/>
          <w:szCs w:val="28"/>
        </w:rPr>
        <w:t xml:space="preserve">складских зонах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не более 400 м от проходных предприятий; в зонах массового отдыха и спорта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не более 800 м от главного входа.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Дально</w:t>
      </w:r>
      <w:r>
        <w:rPr>
          <w:rStyle w:val="style104"/>
          <w:rFonts w:ascii="Times New Roman" w:hAnsi="Times New Roman" w:eastAsia="Times New Roman" w:cs="Times New Roman"/>
          <w:sz w:val="28"/>
          <w:szCs w:val="28"/>
        </w:rPr>
        <w:t xml:space="preserve">сть подходов из любой точки общегородского центра 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4.3.20. Требуемое расчетное количес</w:t>
      </w:r>
      <w:r>
        <w:rPr>
          <w:rStyle w:val="style22"/>
          <w:rFonts w:ascii="Times New Roman" w:hAnsi="Times New Roman" w:eastAsia="Times New Roman" w:cs="Times New Roman"/>
          <w:sz w:val="28"/>
          <w:szCs w:val="28"/>
        </w:rPr>
        <w:t xml:space="preserve">тво машино-мест в общественно-деловых зонах для парковки (временного хранения) легковых автомобилей устанавливается в соответствии с таблицей 108 и требованиями</w:t>
        <w:t xml:space="preserve"> </w:t>
      </w:r>
      <w:hyperlink r:id="rId147">
        <w:r>
          <w:rPr>
            <w:rStyle w:val="style22"/>
            <w:rFonts w:ascii="Times New Roman" w:hAnsi="Times New Roman" w:eastAsia="Times New Roman" w:cs="Times New Roman"/>
            <w:bCs/>
            <w:sz w:val="28"/>
            <w:szCs w:val="28"/>
          </w:rPr>
          <w:t xml:space="preserve">подраздела 5.5</w:t>
          <w:t xml:space="preserve"> </w:t>
        </w:r>
      </w:hyperlink>
      <w:r>
        <w:rPr>
          <w:rStyle w:val="style22"/>
          <w:rFonts w:ascii="Times New Roman" w:hAnsi="Times New Roman" w:eastAsia="Times New Roman" w:cs="Times New Roman"/>
          <w:sz w:val="28"/>
          <w:szCs w:val="28"/>
        </w:rPr>
        <w:t xml:space="preserve">"Зоны транспортной инфраструктуры" раздела 5 "Произв</w:t>
      </w:r>
      <w:r>
        <w:rPr>
          <w:rStyle w:val="style22"/>
          <w:rFonts w:ascii="Times New Roman" w:hAnsi="Times New Roman" w:eastAsia="Times New Roman" w:cs="Times New Roman"/>
          <w:sz w:val="28"/>
          <w:szCs w:val="28"/>
        </w:rPr>
        <w:t xml:space="preserve">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59" w:name="sub_1204322"/>
      <w:bookmarkEnd w:id="659"/>
      <w:r>
        <w:rPr>
          <w:rStyle w:val="style22"/>
          <w:rFonts w:ascii="Times New Roman" w:hAnsi="Times New Roman" w:eastAsia="Times New Roman" w:cs="Times New Roman"/>
          <w:sz w:val="28"/>
          <w:szCs w:val="28"/>
        </w:rPr>
        <w:t xml:space="preserve">4.3.21. Условия безопасности в общественно-деловых зонах обеспечиваются в соответствии с</w:t>
        <w:t xml:space="preserve"> </w:t>
      </w:r>
      <w:hyperlink r:id="rId148">
        <w:r>
          <w:rPr>
            <w:rStyle w:val="style22"/>
            <w:rFonts w:ascii="Times New Roman" w:hAnsi="Times New Roman" w:eastAsia="Times New Roman" w:cs="Times New Roman"/>
            <w:bCs/>
            <w:sz w:val="28"/>
            <w:szCs w:val="28"/>
          </w:rPr>
          <w:t xml:space="preserve">разделом 13</w:t>
        </w:r>
      </w:hyperlink>
      <w:r>
        <w:rPr>
          <w:rStyle w:val="style22"/>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60" w:name="sub_12043211"/>
      <w:bookmarkStart w:id="661" w:name="sub_1204321"/>
      <w:bookmarkEnd w:id="660"/>
      <w:bookmarkEnd w:id="661"/>
      <w:r>
        <w:rPr>
          <w:rStyle w:val="style22"/>
          <w:rFonts w:ascii="Times New Roman" w:hAnsi="Times New Roman" w:eastAsia="Times New Roman" w:cs="Times New Roman"/>
          <w:sz w:val="28"/>
          <w:szCs w:val="28"/>
        </w:rPr>
        <w:t xml:space="preserve">4.3.22. 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w:t>
      </w:r>
      <w:r>
        <w:rPr>
          <w:rStyle w:val="style22"/>
          <w:rFonts w:ascii="Times New Roman" w:hAnsi="Times New Roman" w:eastAsia="Times New Roman" w:cs="Times New Roman"/>
          <w:sz w:val="28"/>
          <w:szCs w:val="28"/>
        </w:rPr>
        <w:t xml:space="preserve">ции и освещенности общественных и жилых зданий приведены в</w:t>
        <w:t xml:space="preserve"> </w:t>
      </w:r>
      <w:hyperlink r:id="rId149">
        <w:r>
          <w:rPr>
            <w:rStyle w:val="style22"/>
            <w:rFonts w:ascii="Times New Roman" w:hAnsi="Times New Roman" w:eastAsia="Times New Roman" w:cs="Times New Roman"/>
            <w:bCs/>
            <w:sz w:val="28"/>
            <w:szCs w:val="28"/>
          </w:rPr>
          <w:t xml:space="preserve">разделе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662" w:name="sub_12043400"/>
      <w:bookmarkEnd w:id="662"/>
      <w:r>
        <w:rPr>
          <w:rFonts w:ascii="Times New Roman" w:hAnsi="Times New Roman" w:eastAsia="Times New Roman" w:cs="Times New Roman"/>
          <w:bCs w:val="0"/>
          <w:sz w:val="28"/>
          <w:szCs w:val="28"/>
        </w:rPr>
        <w:t xml:space="preserve">Объекты социальной инфраструктуры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663" w:name="sub_120434002"/>
      <w:bookmarkStart w:id="664" w:name="sub_1204340011"/>
      <w:bookmarkStart w:id="665" w:name="sub_1204340012"/>
      <w:bookmarkStart w:id="666" w:name="sub_120434001"/>
      <w:bookmarkEnd w:id="663"/>
      <w:bookmarkEnd w:id="664"/>
      <w:bookmarkEnd w:id="665"/>
      <w:bookmarkEnd w:id="666"/>
    </w:p>
    <w:p>
      <w:pPr>
        <w:pStyle w:val="style23"/>
        <w:sectPr>
          <w:type w:val="continuous"/>
          <w:pgSz w:w="11906" w:h="16838" w:orient="portrait"/>
          <w:pgMar w:top="1134" w:right="567" w:bottom="1134" w:left="1701" w:header="720" w:footer="720" w:gutter="0"/>
          <w:cols w:num="1" w:sep="0" w:space="708" w:equalWidth="1"/>
          <w:docGrid w:linePitch="360"/>
        </w:sectPr>
      </w:pPr>
      <w:bookmarkStart w:id="667" w:name="sub_1204323"/>
      <w:bookmarkEnd w:id="667"/>
      <w:r>
        <w:rPr>
          <w:rStyle w:val="style22"/>
          <w:rFonts w:ascii="Times New Roman" w:hAnsi="Times New Roman" w:eastAsia="Times New Roman" w:cs="Times New Roman"/>
          <w:sz w:val="28"/>
          <w:szCs w:val="28"/>
        </w:rPr>
        <w:t xml:space="preserve">4.3.23. К объектам социальной инфраструктуры относятся учреждения образован</w:t>
      </w:r>
      <w:r>
        <w:rPr>
          <w:rStyle w:val="style22"/>
          <w:rFonts w:ascii="Times New Roman" w:hAnsi="Times New Roman" w:eastAsia="Times New Roman" w:cs="Times New Roman"/>
          <w:sz w:val="28"/>
          <w:szCs w:val="28"/>
        </w:rPr>
        <w:t xml:space="preserve">ия, здравоохранения, социального обслуживания, спортивные и физкультурно-оздоровительные учреждения, учреждения культуры и искусства, организации торговли, общественного питания и бытового обслуживания, организации и учреждения управления, проектные органи</w:t>
      </w:r>
      <w:r>
        <w:rPr>
          <w:rStyle w:val="style22"/>
          <w:rFonts w:ascii="Times New Roman" w:hAnsi="Times New Roman" w:eastAsia="Times New Roman" w:cs="Times New Roman"/>
          <w:sz w:val="28"/>
          <w:szCs w:val="28"/>
        </w:rPr>
        <w:t xml:space="preserve">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w:t>
      </w:r>
      <w:r>
        <w:rPr>
          <w:rStyle w:val="style22"/>
          <w:rFonts w:ascii="Times New Roman" w:hAnsi="Times New Roman" w:eastAsia="Times New Roman" w:cs="Times New Roman"/>
          <w:sz w:val="28"/>
          <w:szCs w:val="28"/>
        </w:rPr>
        <w:t xml:space="preserve">ланировочной структуры муниципальных районов, городских округов и поселений, деления на жилые районы и микрорайоны (кварталы) в целях создания единой системы обслуживания.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668" w:name="sub_12043231"/>
      <w:bookmarkEnd w:id="668"/>
      <w:r>
        <w:rPr>
          <w:rStyle w:val="style22"/>
          <w:rFonts w:ascii="Times New Roman" w:hAnsi="Times New Roman" w:eastAsia="Times New Roman" w:cs="Times New Roman"/>
          <w:sz w:val="28"/>
          <w:szCs w:val="28"/>
        </w:rPr>
        <w:t xml:space="preserve">4.3.24. Расчет количества и вместимости объектов обслуживания, размеры их земельных</w:t>
        <w:t xml:space="preserve"> </w:t>
      </w:r>
      <w:r>
        <w:rPr>
          <w:rStyle w:val="style22"/>
          <w:rFonts w:ascii="Times New Roman" w:hAnsi="Times New Roman" w:eastAsia="Times New Roman" w:cs="Times New Roman"/>
          <w:sz w:val="28"/>
          <w:szCs w:val="28"/>
        </w:rPr>
        <w:t xml:space="preserve">участков следует принимать по нормативам обеспеченности, приведенным в</w:t>
        <w:t xml:space="preserve"> </w:t>
      </w:r>
      <w:hyperlink r:id="rId150">
        <w:r>
          <w:rPr>
            <w:rStyle w:val="style22"/>
            <w:rFonts w:ascii="Times New Roman" w:hAnsi="Times New Roman" w:eastAsia="Times New Roman" w:cs="Times New Roman"/>
            <w:bCs/>
            <w:sz w:val="28"/>
            <w:szCs w:val="28"/>
          </w:rPr>
          <w:t xml:space="preserve">таблицах 4</w:t>
        </w:r>
      </w:hyperlink>
      <w:r>
        <w:rPr>
          <w:rStyle w:val="style22"/>
          <w:rFonts w:ascii="Times New Roman" w:hAnsi="Times New Roman" w:eastAsia="Times New Roman" w:cs="Times New Roman"/>
          <w:sz w:val="28"/>
          <w:szCs w:val="28"/>
        </w:rPr>
        <w:t xml:space="preserve"> </w:t>
        <w:t xml:space="preserve">и</w:t>
        <w:t xml:space="preserve"> </w:t>
      </w:r>
      <w:hyperlink r:id="rId151">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69" w:name="sub_43243"/>
      <w:bookmarkEnd w:id="669"/>
      <w:r>
        <w:rPr>
          <w:rStyle w:val="style22"/>
          <w:rFonts w:ascii="Times New Roman" w:hAnsi="Times New Roman" w:eastAsia="Times New Roman" w:cs="Times New Roman"/>
          <w:sz w:val="28"/>
          <w:szCs w:val="28"/>
        </w:rPr>
        <w:t xml:space="preserve">При расчете параметров системы обслуживания населения, а также количества, вместимо</w:t>
      </w:r>
      <w:r>
        <w:rPr>
          <w:rStyle w:val="style22"/>
          <w:rFonts w:ascii="Times New Roman" w:hAnsi="Times New Roman" w:eastAsia="Times New Roman" w:cs="Times New Roman"/>
          <w:sz w:val="28"/>
          <w:szCs w:val="28"/>
        </w:rPr>
        <w:t xml:space="preserve">сти, размеров земельных участков, и иных параметров при размещении организаций обслуживания на территории микрорайона (квартала) и жилого района следует исходить из необходимости удовлетворения потребностей различных социальных групп населения, в том числе</w:t>
      </w:r>
      <w:r>
        <w:rPr>
          <w:rStyle w:val="style22"/>
          <w:rFonts w:ascii="Times New Roman" w:hAnsi="Times New Roman" w:eastAsia="Times New Roman" w:cs="Times New Roman"/>
          <w:sz w:val="28"/>
          <w:szCs w:val="28"/>
        </w:rPr>
        <w:t xml:space="preserve"> </w:t>
        <w:t xml:space="preserve">с ограниченными физическими возможностями, нормативы обеспеченности необходимо принимать не менее приведенных в</w:t>
        <w:t xml:space="preserve"> </w:t>
      </w:r>
      <w:hyperlink r:id="rId152">
        <w:r>
          <w:rPr>
            <w:rStyle w:val="style22"/>
            <w:rFonts w:ascii="Times New Roman" w:hAnsi="Times New Roman" w:eastAsia="Times New Roman" w:cs="Times New Roman"/>
            <w:bCs/>
            <w:sz w:val="28"/>
            <w:szCs w:val="28"/>
          </w:rPr>
          <w:t xml:space="preserve">таблицах 4</w:t>
        </w:r>
      </w:hyperlink>
      <w:r>
        <w:rPr>
          <w:rStyle w:val="style22"/>
          <w:rFonts w:ascii="Times New Roman" w:hAnsi="Times New Roman" w:eastAsia="Times New Roman" w:cs="Times New Roman"/>
          <w:sz w:val="28"/>
          <w:szCs w:val="28"/>
        </w:rPr>
        <w:t xml:space="preserve"> </w:t>
        <w:t xml:space="preserve">и</w:t>
        <w:t xml:space="preserve"> </w:t>
      </w:r>
      <w:hyperlink r:id="rId153">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с учетом требований</w:t>
        <w:t xml:space="preserve"> </w:t>
      </w:r>
      <w:hyperlink r:id="rId154">
        <w:r>
          <w:rPr>
            <w:rStyle w:val="style22"/>
            <w:rFonts w:ascii="Times New Roman" w:hAnsi="Times New Roman" w:eastAsia="Times New Roman" w:cs="Times New Roman"/>
            <w:bCs/>
            <w:sz w:val="28"/>
            <w:szCs w:val="28"/>
          </w:rPr>
          <w:t xml:space="preserve">раздела 12</w:t>
        </w:r>
      </w:hyperlink>
      <w:r>
        <w:rPr>
          <w:rStyle w:val="style22"/>
          <w:rFonts w:ascii="Times New Roman" w:hAnsi="Times New Roman" w:eastAsia="Times New Roman" w:cs="Times New Roman"/>
          <w:sz w:val="28"/>
          <w:szCs w:val="28"/>
        </w:rPr>
        <w:t xml:space="preserve"> </w:t>
        <w:t xml:space="preserve">наст</w:t>
      </w:r>
      <w:r>
        <w:rPr>
          <w:rStyle w:val="style22"/>
          <w:rFonts w:ascii="Times New Roman" w:hAnsi="Times New Roman" w:eastAsia="Times New Roman" w:cs="Times New Roman"/>
          <w:sz w:val="28"/>
          <w:szCs w:val="28"/>
        </w:rPr>
        <w:t xml:space="preserve">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70" w:name="sub_432421"/>
      <w:bookmarkStart w:id="671" w:name="sub_43242"/>
      <w:bookmarkEnd w:id="670"/>
      <w:bookmarkEnd w:id="671"/>
      <w:r>
        <w:rPr>
          <w:rStyle w:val="style22"/>
          <w:rFonts w:ascii="Times New Roman" w:hAnsi="Times New Roman" w:eastAsia="Times New Roman" w:cs="Times New Roman"/>
          <w:sz w:val="28"/>
          <w:szCs w:val="28"/>
        </w:rPr>
        <w:t xml:space="preserve">Количество, вместимость организаций обслуживания, их размещение и размеры земельных участков, не указанные в</w:t>
        <w:t xml:space="preserve"> </w:t>
      </w:r>
      <w:hyperlink r:id="rId155">
        <w:r>
          <w:rPr>
            <w:rStyle w:val="style22"/>
            <w:rFonts w:ascii="Times New Roman" w:hAnsi="Times New Roman" w:eastAsia="Times New Roman" w:cs="Times New Roman"/>
            <w:bCs/>
            <w:sz w:val="28"/>
            <w:szCs w:val="28"/>
          </w:rPr>
          <w:t xml:space="preserve">таблицах 4</w:t>
        </w:r>
      </w:hyperlink>
      <w:r>
        <w:rPr>
          <w:rStyle w:val="style22"/>
          <w:rFonts w:ascii="Times New Roman" w:hAnsi="Times New Roman" w:eastAsia="Times New Roman" w:cs="Times New Roman"/>
          <w:sz w:val="28"/>
          <w:szCs w:val="28"/>
        </w:rPr>
        <w:t xml:space="preserve"> </w:t>
        <w:t xml:space="preserve">и</w:t>
        <w:t xml:space="preserve"> </w:t>
      </w:r>
      <w:hyperlink r:id="rId156">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часта и</w:t>
        <w:t xml:space="preserve"> </w:t>
      </w:r>
      <w:hyperlink r:id="rId157">
        <w:r>
          <w:rPr>
            <w:rStyle w:val="style22"/>
            <w:rFonts w:ascii="Times New Roman" w:hAnsi="Times New Roman" w:eastAsia="Times New Roman" w:cs="Times New Roman"/>
            <w:bCs/>
            <w:sz w:val="28"/>
            <w:szCs w:val="28"/>
          </w:rPr>
          <w:t xml:space="preserve">раздела 12</w:t>
        </w:r>
      </w:hyperlink>
      <w:r>
        <w:rPr>
          <w:rStyle w:val="style22"/>
          <w:rFonts w:ascii="Times New Roman" w:hAnsi="Times New Roman" w:eastAsia="Times New Roman" w:cs="Times New Roman"/>
          <w:sz w:val="28"/>
          <w:szCs w:val="28"/>
        </w:rPr>
        <w:t xml:space="preserve"> </w:t>
        <w:t xml:space="preserve">настоящих</w:t>
      </w:r>
      <w:r>
        <w:rPr>
          <w:rStyle w:val="style22"/>
          <w:rFonts w:ascii="Times New Roman" w:hAnsi="Times New Roman" w:eastAsia="Times New Roman" w:cs="Times New Roman"/>
          <w:sz w:val="28"/>
          <w:szCs w:val="28"/>
        </w:rPr>
        <w:t xml:space="preserve"> </w:t>
        <w:t xml:space="preserve">Нормативов, следует устанавливать по заданию на проектирование.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672" w:name="sub_432422"/>
      <w:bookmarkEnd w:id="672"/>
      <w:r>
        <w:rPr>
          <w:rStyle w:val="style22"/>
          <w:rFonts w:ascii="Times New Roman" w:hAnsi="Times New Roman" w:eastAsia="Times New Roman" w:cs="Times New Roman"/>
          <w:sz w:val="28"/>
          <w:szCs w:val="28"/>
        </w:rPr>
        <w:t xml:space="preserve">4.3.26. Расчет организаций обслуживания для сезонного населения садоводческих некоммерческих товариществ в поселениях и жилого фонда с временным проживанием в сельских поселениях допускается</w:t>
        <w:t xml:space="preserve"> </w:t>
      </w:r>
      <w:r>
        <w:rPr>
          <w:rStyle w:val="style22"/>
          <w:rFonts w:ascii="Times New Roman" w:hAnsi="Times New Roman" w:eastAsia="Times New Roman" w:cs="Times New Roman"/>
          <w:sz w:val="28"/>
          <w:szCs w:val="28"/>
        </w:rPr>
        <w:t xml:space="preserve">принимать по нормативам, приведенным в</w:t>
        <w:t xml:space="preserve"> </w:t>
      </w:r>
      <w:hyperlink r:id="rId158">
        <w:r>
          <w:rPr>
            <w:rStyle w:val="style22"/>
            <w:rFonts w:ascii="Times New Roman" w:hAnsi="Times New Roman" w:eastAsia="Times New Roman" w:cs="Times New Roman"/>
            <w:bCs/>
            <w:sz w:val="28"/>
            <w:szCs w:val="28"/>
          </w:rPr>
          <w:t xml:space="preserve">таблице 49</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73" w:name="sub_1204327"/>
      <w:bookmarkEnd w:id="673"/>
      <w:r>
        <w:rPr>
          <w:rFonts w:ascii="Times New Roman" w:hAnsi="Times New Roman" w:eastAsia="Times New Roman" w:cs="Times New Roman"/>
          <w:sz w:val="28"/>
          <w:szCs w:val="28"/>
        </w:rPr>
        <w:t xml:space="preserve">4.3.27. При формировании системы обслуживания должны предусматриваться уровни обеспеченности организациями и объектами, в том числе</w:t>
        <w:t xml:space="preserve"> </w:t>
        <w:t xml:space="preserve">повседневного, периодического и эпизодического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74" w:name="sub_12043271"/>
      <w:bookmarkEnd w:id="674"/>
      <w:r>
        <w:rPr>
          <w:rFonts w:ascii="Times New Roman" w:hAnsi="Times New Roman" w:eastAsia="Times New Roman" w:cs="Times New Roman"/>
          <w:sz w:val="28"/>
          <w:szCs w:val="28"/>
        </w:rPr>
        <w:t xml:space="preserve">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периодического обслуживания - организации, посещаемые населением не реже одного раза в месяц;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w:t>
        <w:t xml:space="preserve"> </w:t>
        <w:t xml:space="preserve">концертные и выставочные залы и другие).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Перечень объектов по видам обслуживания приведен в</w:t>
        <w:t xml:space="preserve"> </w:t>
      </w:r>
      <w:hyperlink r:id="rId159">
        <w:r>
          <w:rPr>
            <w:rStyle w:val="style22"/>
            <w:rFonts w:ascii="Times New Roman" w:hAnsi="Times New Roman" w:eastAsia="Times New Roman" w:cs="Times New Roman"/>
            <w:bCs/>
            <w:sz w:val="28"/>
            <w:szCs w:val="28"/>
          </w:rPr>
          <w:t xml:space="preserve">таблице 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75" w:name="sub_1204329"/>
      <w:bookmarkEnd w:id="675"/>
      <w:r>
        <w:rPr>
          <w:rStyle w:val="style22"/>
          <w:rFonts w:ascii="Times New Roman" w:hAnsi="Times New Roman" w:eastAsia="Times New Roman" w:cs="Times New Roman"/>
          <w:sz w:val="28"/>
          <w:szCs w:val="28"/>
        </w:rPr>
        <w:t xml:space="preserve">4.3.28. Условия безопасности при размещении организаций и предприятий обслуживания по нормир</w:t>
      </w:r>
      <w:r>
        <w:rPr>
          <w:rStyle w:val="style22"/>
          <w:rFonts w:ascii="Times New Roman" w:hAnsi="Times New Roman" w:eastAsia="Times New Roman" w:cs="Times New Roman"/>
          <w:sz w:val="28"/>
          <w:szCs w:val="28"/>
        </w:rPr>
        <w:t xml:space="preserve">уемым санитарно-гигиеническим и противопожарным требованиям обеспечиваются в соответствии с требованиями</w:t>
        <w:t xml:space="preserve"> </w:t>
      </w:r>
      <w:hyperlink r:id="rId160">
        <w:r>
          <w:rPr>
            <w:rStyle w:val="style22"/>
            <w:rFonts w:ascii="Times New Roman" w:hAnsi="Times New Roman" w:eastAsia="Times New Roman" w:cs="Times New Roman"/>
            <w:bCs/>
            <w:sz w:val="28"/>
            <w:szCs w:val="28"/>
          </w:rPr>
          <w:t xml:space="preserve">разделов 10</w:t>
        </w:r>
      </w:hyperlink>
      <w:r>
        <w:rPr>
          <w:rStyle w:val="style22"/>
          <w:rFonts w:ascii="Times New Roman" w:hAnsi="Times New Roman" w:eastAsia="Times New Roman" w:cs="Times New Roman"/>
          <w:sz w:val="28"/>
          <w:szCs w:val="28"/>
        </w:rPr>
        <w:t xml:space="preserve"> </w:t>
        <w:t xml:space="preserve">"Охрана окружающей среды" и</w:t>
        <w:t xml:space="preserve"> </w:t>
      </w:r>
      <w:hyperlink r:id="rId161">
        <w:r>
          <w:rPr>
            <w:rStyle w:val="style22"/>
            <w:rFonts w:ascii="Times New Roman" w:hAnsi="Times New Roman" w:eastAsia="Times New Roman" w:cs="Times New Roman"/>
            <w:bCs/>
            <w:sz w:val="28"/>
            <w:szCs w:val="28"/>
          </w:rPr>
          <w:t xml:space="preserve">13</w:t>
        </w:r>
      </w:hyperlink>
      <w:r>
        <w:rPr>
          <w:rStyle w:val="style22"/>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76" w:name="sub_12043281"/>
      <w:bookmarkStart w:id="677" w:name="sub_1204328"/>
      <w:bookmarkEnd w:id="676"/>
      <w:bookmarkEnd w:id="677"/>
      <w:r>
        <w:rPr>
          <w:rStyle w:val="style22"/>
          <w:rFonts w:ascii="Times New Roman" w:hAnsi="Times New Roman" w:eastAsia="Times New Roman" w:cs="Times New Roman"/>
          <w:sz w:val="28"/>
          <w:szCs w:val="28"/>
        </w:rPr>
        <w:t xml:space="preserve">4.</w:t>
      </w:r>
      <w:r>
        <w:rPr>
          <w:rStyle w:val="style22"/>
          <w:rFonts w:ascii="Times New Roman" w:hAnsi="Times New Roman" w:eastAsia="Times New Roman" w:cs="Times New Roman"/>
          <w:sz w:val="28"/>
          <w:szCs w:val="28"/>
        </w:rPr>
        <w:t xml:space="preserve">3.29. Исключен с 15 декабря 2021 г. -</w:t>
        <w:t xml:space="preserve"> </w:t>
      </w:r>
      <w:hyperlink r:id="rId162">
        <w:r>
          <w:rPr>
            <w:rStyle w:val="style22"/>
            <w:rFonts w:ascii="Times New Roman" w:hAnsi="Times New Roman" w:eastAsia="Times New Roman" w:cs="Times New Roman"/>
            <w:bCs/>
            <w:sz w:val="28"/>
            <w:szCs w:val="28"/>
          </w:rPr>
          <w:t xml:space="preserve">Приказ</w:t>
        </w:r>
      </w:hyperlink>
      <w:r>
        <w:rPr>
          <w:rStyle w:val="style22"/>
          <w:rFonts w:ascii="Times New Roman" w:hAnsi="Times New Roman" w:eastAsia="Times New Roman" w:cs="Times New Roman"/>
          <w:sz w:val="28"/>
          <w:szCs w:val="28"/>
        </w:rPr>
        <w:t xml:space="preserve"> </w:t>
        <w:t xml:space="preserve">департамента по архитектуре и градостроительству Краснодарского края от 14 декабря 2021 г. N 330</w:t>
      </w:r>
    </w:p>
    <w:p>
      <w:pPr>
        <w:pStyle w:val="style23"/>
        <w:sectPr>
          <w:type w:val="continuous"/>
          <w:pgSz w:w="11906" w:h="16838" w:orient="portrait"/>
          <w:pgMar w:top="1134" w:right="567" w:bottom="1134" w:left="1701" w:header="720" w:footer="720" w:gutter="0"/>
          <w:cols w:num="1" w:sep="0" w:space="708" w:equalWidth="1"/>
          <w:docGrid w:linePitch="360"/>
        </w:sectPr>
      </w:pPr>
      <w:bookmarkStart w:id="678" w:name="sub_120432911"/>
      <w:bookmarkStart w:id="679" w:name="sub_12043291"/>
      <w:bookmarkEnd w:id="678"/>
      <w:bookmarkEnd w:id="679"/>
      <w:r>
        <w:rPr>
          <w:rStyle w:val="style22"/>
          <w:rFonts w:ascii="Times New Roman" w:hAnsi="Times New Roman" w:eastAsia="Times New Roman" w:cs="Times New Roman"/>
          <w:sz w:val="28"/>
          <w:szCs w:val="28"/>
        </w:rPr>
        <w:t xml:space="preserve">4.3.30. На производственных территория</w:t>
      </w:r>
      <w:r>
        <w:rPr>
          <w:rStyle w:val="style22"/>
          <w:rFonts w:ascii="Times New Roman" w:hAnsi="Times New Roman" w:eastAsia="Times New Roman" w:cs="Times New Roman"/>
          <w:sz w:val="28"/>
          <w:szCs w:val="28"/>
        </w:rPr>
        <w:t xml:space="preserve">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w:t>
        <w:t xml:space="preserve"> </w:t>
      </w:r>
      <w:hyperlink r:id="rId163">
        <w:r>
          <w:rPr>
            <w:rStyle w:val="style22"/>
            <w:rFonts w:ascii="Times New Roman" w:hAnsi="Times New Roman" w:eastAsia="Times New Roman" w:cs="Times New Roman"/>
            <w:bCs/>
            <w:sz w:val="28"/>
            <w:szCs w:val="28"/>
          </w:rPr>
          <w:t xml:space="preserve">СП 44.133</w:t>
        </w:r>
        <w:r>
          <w:rPr>
            <w:rStyle w:val="style22"/>
            <w:rFonts w:ascii="Times New Roman" w:hAnsi="Times New Roman" w:eastAsia="Times New Roman" w:cs="Times New Roman"/>
            <w:bCs/>
            <w:sz w:val="28"/>
            <w:szCs w:val="28"/>
          </w:rPr>
          <w:t xml:space="preserve">30.2011</w:t>
        </w:r>
      </w:hyperlink>
      <w:r>
        <w:rPr>
          <w:rStyle w:val="style22"/>
          <w:rFonts w:ascii="Times New Roman" w:hAnsi="Times New Roman" w:eastAsia="Times New Roman" w:cs="Times New Roman"/>
          <w:sz w:val="28"/>
          <w:szCs w:val="28"/>
        </w:rPr>
        <w:t xml:space="preserve">, в том числе: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80" w:name="sub_120432912"/>
      <w:bookmarkEnd w:id="680"/>
      <w:r>
        <w:rPr>
          <w:rFonts w:ascii="Times New Roman" w:hAnsi="Times New Roman" w:eastAsia="Times New Roman" w:cs="Times New Roman"/>
          <w:sz w:val="28"/>
          <w:szCs w:val="28"/>
        </w:rPr>
        <w:t xml:space="preserve">помещения здравоохранения принимаются в зависимости от числа работающих: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списочной численности от 50 до 300 работающих должен быть предусмотрен медицинский пункт.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Площадь медицинского пункта следует принимать: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 кв. м - при списочной численности от 50 до 150 работающих;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18 кв. м - при списочной численности от 151 до 300 работающих.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предприятиях, где предусматривается возможность использования труда инвалидов, площадь медицинского пункта допускается увеличивать на 3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списочной численности более 300 работающих должны предусматриваться фельдшерские или врачебные здравпункты;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организации общественного питания следует проектировать с учетом численности работников, в том числе: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численности работающих в смену более 200 человек следует предусматривать столовую, работающую на полуфабрикатах. При обосновании допускается предусматривать столовые, работающие на сырье;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численности работающих в смену до 200 человек - столовую-раздаточную;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численности работающих в смену менее 30 человек допускается предусматривать комнату приема пищи.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4.3.31. Объекты открытой сети, размещаемые на границе территорий производственных зон и жилых районов, определяются согласно</w:t>
        <w:t xml:space="preserve"> </w:t>
      </w:r>
      <w:hyperlink r:id="rId164">
        <w:r>
          <w:rPr>
            <w:rStyle w:val="style22"/>
            <w:rFonts w:ascii="Times New Roman" w:hAnsi="Times New Roman" w:eastAsia="Times New Roman" w:cs="Times New Roman"/>
            <w:bCs/>
            <w:sz w:val="28"/>
            <w:szCs w:val="28"/>
          </w:rPr>
          <w:t xml:space="preserve">таблицам 4</w:t>
        </w:r>
      </w:hyperlink>
      <w:r>
        <w:rPr>
          <w:rStyle w:val="style22"/>
          <w:rFonts w:ascii="Times New Roman" w:hAnsi="Times New Roman" w:eastAsia="Times New Roman" w:cs="Times New Roman"/>
          <w:sz w:val="28"/>
          <w:szCs w:val="28"/>
        </w:rPr>
        <w:t xml:space="preserve"> </w:t>
        <w:t xml:space="preserve">и</w:t>
        <w:t xml:space="preserve"> </w:t>
      </w:r>
      <w:hyperlink r:id="rId165">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w:t>
      </w:r>
      <w:r>
        <w:rPr>
          <w:rStyle w:val="style22"/>
          <w:rFonts w:ascii="Times New Roman" w:hAnsi="Times New Roman" w:eastAsia="Times New Roman" w:cs="Times New Roman"/>
          <w:sz w:val="28"/>
          <w:szCs w:val="28"/>
        </w:rPr>
        <w:t xml:space="preserve">новной части настоящих Нормативов на население прилегающих районов с коэффициентом учета работающих в соответствии с</w:t>
        <w:t xml:space="preserve"> </w:t>
      </w:r>
      <w:hyperlink r:id="rId166">
        <w:r>
          <w:rPr>
            <w:rStyle w:val="style22"/>
            <w:rFonts w:ascii="Times New Roman" w:hAnsi="Times New Roman" w:eastAsia="Times New Roman" w:cs="Times New Roman"/>
            <w:bCs/>
            <w:sz w:val="28"/>
            <w:szCs w:val="28"/>
          </w:rPr>
          <w:t xml:space="preserve">таблицей 51</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В состав сети на таких территориях включаются объекты торгово-бы</w:t>
      </w:r>
      <w:r>
        <w:rPr>
          <w:rStyle w:val="style22"/>
          <w:rFonts w:ascii="Times New Roman" w:hAnsi="Times New Roman" w:eastAsia="Times New Roman" w:cs="Times New Roman"/>
          <w:sz w:val="28"/>
          <w:szCs w:val="28"/>
        </w:rPr>
        <w:t xml:space="preserve">тового назначения, спорта, банки, отделения связи, а также офисы и объекты автосервиса.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681" w:name="sub_1204333"/>
      <w:bookmarkEnd w:id="681"/>
      <w:r>
        <w:rPr>
          <w:rStyle w:val="style22"/>
          <w:rFonts w:ascii="Times New Roman" w:hAnsi="Times New Roman" w:eastAsia="Times New Roman" w:cs="Times New Roman"/>
          <w:sz w:val="28"/>
          <w:szCs w:val="28"/>
        </w:rPr>
        <w:t xml:space="preserve">4.3.32. Радиус обслуживания населения объектами обслуживания, размещаемыми в жилой застройке в зависимости от элементов планировочной структуры (микрорайон</w:t>
        <w:t xml:space="preserve"> </w:t>
      </w:r>
      <w:r>
        <w:rPr>
          <w:rStyle w:val="style22"/>
          <w:rFonts w:ascii="Times New Roman" w:hAnsi="Times New Roman" w:eastAsia="Times New Roman" w:cs="Times New Roman"/>
          <w:sz w:val="28"/>
          <w:szCs w:val="28"/>
        </w:rPr>
        <w:t xml:space="preserve">(квартал), жилой район), следует принимать в соответствии с</w:t>
        <w:t xml:space="preserve"> </w:t>
      </w:r>
      <w:hyperlink r:id="rId167">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 </w:t>
        <w:t xml:space="preserve">и</w:t>
        <w:t xml:space="preserve"> </w:t>
      </w:r>
      <w:hyperlink r:id="rId168">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82" w:name="sub_12043321"/>
      <w:bookmarkStart w:id="683" w:name="sub_1204332"/>
      <w:bookmarkEnd w:id="682"/>
      <w:bookmarkEnd w:id="683"/>
      <w:r>
        <w:rPr>
          <w:rFonts w:ascii="Times New Roman" w:hAnsi="Times New Roman" w:eastAsia="Times New Roman" w:cs="Times New Roman"/>
          <w:sz w:val="28"/>
          <w:szCs w:val="28"/>
        </w:rPr>
        <w:t xml:space="preserve">4.3.33. 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684" w:name="sub_120433311"/>
      <w:bookmarkStart w:id="685" w:name="sub_12043331"/>
      <w:bookmarkEnd w:id="684"/>
      <w:bookmarkEnd w:id="685"/>
      <w:r>
        <w:rPr>
          <w:rStyle w:val="style22"/>
          <w:rFonts w:ascii="Times New Roman" w:hAnsi="Times New Roman" w:eastAsia="Times New Roman" w:cs="Times New Roman"/>
          <w:sz w:val="28"/>
          <w:szCs w:val="28"/>
        </w:rPr>
        <w:t xml:space="preserve">4.3.34. Дошкольные образовательные учреждения (далее - ДОУ) следует размещать в соответствии с требованиями</w:t>
        <w:t xml:space="preserve"> </w:t>
      </w:r>
      <w:hyperlink r:id="rId169">
        <w:r>
          <w:rPr>
            <w:rStyle w:val="style22"/>
            <w:rFonts w:ascii="Times New Roman" w:hAnsi="Times New Roman" w:eastAsia="Times New Roman" w:cs="Times New Roman"/>
            <w:bCs/>
            <w:sz w:val="28"/>
            <w:szCs w:val="28"/>
          </w:rPr>
          <w:t xml:space="preserve">СанПиН 2.4.1.3049-13</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686" w:name="sub_120433312"/>
      <w:bookmarkEnd w:id="686"/>
      <w:r>
        <w:rPr>
          <w:rStyle w:val="style22"/>
          <w:rFonts w:ascii="Times New Roman" w:hAnsi="Times New Roman" w:eastAsia="Times New Roman" w:cs="Times New Roman"/>
          <w:sz w:val="28"/>
          <w:szCs w:val="28"/>
        </w:rPr>
        <w:t xml:space="preserve">4.3.35. При размещении ДОО следует учитывать нормативную обеспеченность и нормативный радиус их пешеходной доступности в соответствии с</w:t>
        <w:t xml:space="preserve"> </w:t>
      </w:r>
      <w:hyperlink r:id="rId170">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 </w:t>
      </w:r>
      <w:r>
        <w:rPr>
          <w:rStyle w:val="style22"/>
          <w:rFonts w:ascii="Times New Roman" w:hAnsi="Times New Roman" w:eastAsia="Times New Roman" w:cs="Times New Roman"/>
          <w:sz w:val="28"/>
          <w:szCs w:val="28"/>
        </w:rPr>
        <w:t xml:space="preserve">и</w:t>
        <w:t xml:space="preserve"> </w:t>
      </w:r>
      <w:hyperlink r:id="rId171">
        <w:r>
          <w:rPr>
            <w:rStyle w:val="style22"/>
            <w:rFonts w:ascii="Times New Roman" w:hAnsi="Times New Roman" w:eastAsia="Times New Roman" w:cs="Times New Roman"/>
            <w:bCs/>
            <w:sz w:val="28"/>
            <w:szCs w:val="28"/>
          </w:rPr>
          <w:t xml:space="preserve">5.1</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4.3.36. Минимальная обеспеченность дошкольными образовательными организациями, а также величина площади земельных участков для проектируемых дошкольных образовательных организаций принимаю</w:t>
      </w:r>
      <w:r>
        <w:rPr>
          <w:rStyle w:val="style22"/>
          <w:rFonts w:ascii="Times New Roman" w:hAnsi="Times New Roman" w:eastAsia="Times New Roman" w:cs="Times New Roman"/>
          <w:sz w:val="28"/>
          <w:szCs w:val="28"/>
        </w:rPr>
        <w:t xml:space="preserve">тся в соответствии с</w:t>
        <w:t xml:space="preserve"> </w:t>
      </w:r>
      <w:hyperlink r:id="rId172">
        <w:r>
          <w:rPr>
            <w:rStyle w:val="style22"/>
            <w:rFonts w:ascii="Times New Roman" w:hAnsi="Times New Roman" w:eastAsia="Times New Roman" w:cs="Times New Roman"/>
            <w:bCs/>
            <w:sz w:val="28"/>
            <w:szCs w:val="28"/>
          </w:rPr>
          <w:t xml:space="preserve">таблицей 4</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дошкольных 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подготовке документации по планировке территории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w:t>
        <w:t xml:space="preserve"> </w:t>
        <w:t xml:space="preserve">основании задания на проектирование с учетом демографических данных по</w:t>
        <w:t xml:space="preserve"> </w:t>
        <w:t xml:space="preserve">муниципальному образованию и с учетом существующих дошкольных образовательных организаций на планируемой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В поселениях-новостройках при отсутствии данных по демографии расче</w:t>
      </w:r>
      <w:r>
        <w:rPr>
          <w:rStyle w:val="style22"/>
          <w:rFonts w:ascii="Times New Roman" w:hAnsi="Times New Roman" w:eastAsia="Times New Roman" w:cs="Times New Roman"/>
          <w:sz w:val="28"/>
          <w:szCs w:val="28"/>
        </w:rPr>
        <w:t xml:space="preserve">тное число мест на 1 тыс. чел. населения следует принимать в соответствии с рекомендациями</w:t>
        <w:t xml:space="preserve"> </w:t>
      </w:r>
      <w:hyperlink r:id="rId173">
        <w:r>
          <w:rPr>
            <w:rStyle w:val="style22"/>
            <w:rFonts w:ascii="Times New Roman" w:hAnsi="Times New Roman" w:eastAsia="Times New Roman" w:cs="Times New Roman"/>
            <w:bCs/>
            <w:sz w:val="28"/>
            <w:szCs w:val="28"/>
          </w:rPr>
          <w:t xml:space="preserve">таблицы 4</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4.3.37. Здания общеобразовательных организаций следует размещать в соответствии с требованиями</w:t>
        <w:t xml:space="preserve"> </w:t>
      </w:r>
      <w:hyperlink r:id="rId174">
        <w:r>
          <w:rPr>
            <w:rStyle w:val="style22"/>
            <w:rFonts w:ascii="Times New Roman" w:hAnsi="Times New Roman" w:eastAsia="Times New Roman" w:cs="Times New Roman"/>
            <w:bCs/>
            <w:sz w:val="28"/>
            <w:szCs w:val="28"/>
          </w:rPr>
          <w:t xml:space="preserve">СП 2.4.3648-20</w:t>
        </w:r>
      </w:hyperlink>
      <w:r>
        <w:rPr>
          <w:rStyle w:val="style22"/>
          <w:rFonts w:ascii="Times New Roman" w:hAnsi="Times New Roman" w:eastAsia="Times New Roman" w:cs="Times New Roman"/>
          <w:sz w:val="28"/>
          <w:szCs w:val="28"/>
        </w:rPr>
        <w:t xml:space="preserve"> </w:t>
        <w:t xml:space="preserve">и</w:t>
        <w:t xml:space="preserve"> </w:t>
      </w:r>
      <w:hyperlink r:id="rId175">
        <w:r>
          <w:rPr>
            <w:rStyle w:val="style22"/>
            <w:rFonts w:ascii="Times New Roman" w:hAnsi="Times New Roman" w:eastAsia="Times New Roman" w:cs="Times New Roman"/>
            <w:bCs/>
            <w:sz w:val="28"/>
            <w:szCs w:val="28"/>
          </w:rPr>
          <w:t xml:space="preserve">СП 251.1325800.2016</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4.3.39. Минимальную обеспеченность общеобразовательными организациями, площадь их</w:t>
      </w:r>
      <w:r>
        <w:rPr>
          <w:rStyle w:val="style22"/>
          <w:rFonts w:ascii="Times New Roman" w:hAnsi="Times New Roman" w:eastAsia="Times New Roman" w:cs="Times New Roman"/>
          <w:sz w:val="28"/>
          <w:szCs w:val="28"/>
        </w:rPr>
        <w:t xml:space="preserve"> </w:t>
        <w:t xml:space="preserve">участков и размещение принимают в соответствии с</w:t>
        <w:t xml:space="preserve"> </w:t>
      </w:r>
      <w:hyperlink r:id="rId176">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 </w:t>
        <w:t xml:space="preserve">и</w:t>
        <w:t xml:space="preserve"> </w:t>
      </w:r>
      <w:hyperlink r:id="rId177">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подготовке документации территориального планирования муниципальных образований должны применяться</w:t>
        <w:t xml:space="preserve"> </w:t>
        <w:t xml:space="preserve">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общеобразовательных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подготовке документации по планировке территории муниципальных образований должны применяться расчетные показатели</w:t>
        <w:t xml:space="preserve"> </w:t>
        <w:t xml:space="preserve">обеспеченности, установленные с учетом установленных местными нормативами градостроительного проектирования на основании задания на проектирование с учетом демографических данных по планируемой территории муниципального образования и с учетом существующих</w:t>
        <w:t xml:space="preserve"> </w:t>
        <w:t xml:space="preserve">общеобразовательных организаций на планируемой территории. При отсутствии демографических данных и установленных расчетных нормативов обеспеченности местами в общеобразовательных организациях расчетные показатели следует принимать в соответствии с настоящими Нормативами.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В поселениях-новостройках при отсутствии данных по демографии расчетное число мест на 1 тыс. чел. населения следует принимать в соответствии с рекомендациями, указанными в</w:t>
        <w:t xml:space="preserve"> </w:t>
      </w:r>
      <w:hyperlink r:id="rId178">
        <w:r>
          <w:rPr>
            <w:rStyle w:val="style22"/>
            <w:rFonts w:ascii="Times New Roman" w:hAnsi="Times New Roman" w:eastAsia="Times New Roman" w:cs="Times New Roman"/>
            <w:bCs/>
            <w:sz w:val="28"/>
            <w:szCs w:val="28"/>
          </w:rPr>
          <w:t xml:space="preserve">таблице 4</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4.3.42. Учреждения начального профессионального образования - профессионально-технические училища (далее - учреждения НПО) следует размещать в соответствии с требованиями</w:t>
        <w:t xml:space="preserve"> </w:t>
      </w:r>
      <w:hyperlink r:id="rId179">
        <w:r>
          <w:rPr>
            <w:rStyle w:val="style22"/>
            <w:rFonts w:ascii="Times New Roman" w:hAnsi="Times New Roman" w:eastAsia="Times New Roman" w:cs="Times New Roman"/>
            <w:bCs/>
            <w:sz w:val="28"/>
            <w:szCs w:val="28"/>
          </w:rPr>
          <w:t xml:space="preserve">СП 279.1325800.2016</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87" w:name="sub_1204344"/>
      <w:bookmarkEnd w:id="687"/>
      <w:r>
        <w:rPr>
          <w:rFonts w:ascii="Times New Roman" w:hAnsi="Times New Roman" w:eastAsia="Times New Roman" w:cs="Times New Roman"/>
          <w:sz w:val="28"/>
          <w:szCs w:val="28"/>
        </w:rPr>
        <w:t xml:space="preserve">4.3.43. Расстояния от территории учреждений НПО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88" w:name="sub_12043431"/>
      <w:bookmarkStart w:id="689" w:name="sub_1204343"/>
      <w:bookmarkEnd w:id="688"/>
      <w:bookmarkEnd w:id="689"/>
      <w:r>
        <w:rPr>
          <w:rFonts w:ascii="Times New Roman" w:hAnsi="Times New Roman" w:eastAsia="Times New Roman" w:cs="Times New Roman"/>
          <w:sz w:val="28"/>
          <w:szCs w:val="28"/>
        </w:rPr>
        <w:t xml:space="preserve">4.3.44. Учебные здания следует проектировать высотой не более четырех этажей и размещать с отступом от красной линии не менее 25 м в городских округах и городских поселениях и 10 м - в сельских поселениях.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0" w:name="sub_12043432"/>
      <w:bookmarkEnd w:id="690"/>
      <w:r>
        <w:rPr>
          <w:rFonts w:ascii="Times New Roman" w:hAnsi="Times New Roman" w:eastAsia="Times New Roman" w:cs="Times New Roman"/>
          <w:sz w:val="28"/>
          <w:szCs w:val="28"/>
        </w:rPr>
        <w:t xml:space="preserve">Учебно-производственные помещения, спортзал и столовую следует выделять в отдельные блоки, связанные переходом с основным корпусом.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4.3.45. Размеры земельных участков для учреждений НПО следует принимать в соответствии с</w:t>
        <w:t xml:space="preserve"> </w:t>
      </w:r>
      <w:hyperlink r:id="rId180">
        <w:r>
          <w:rPr>
            <w:rStyle w:val="style22"/>
            <w:rFonts w:ascii="Times New Roman" w:hAnsi="Times New Roman" w:eastAsia="Times New Roman" w:cs="Times New Roman"/>
            <w:bCs/>
            <w:sz w:val="28"/>
            <w:szCs w:val="28"/>
          </w:rPr>
          <w:t xml:space="preserve">таблицей 5</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1" w:name="sub_120446"/>
      <w:bookmarkEnd w:id="691"/>
      <w:r>
        <w:rPr>
          <w:rFonts w:ascii="Times New Roman" w:hAnsi="Times New Roman" w:eastAsia="Times New Roman" w:cs="Times New Roman"/>
          <w:sz w:val="28"/>
          <w:szCs w:val="28"/>
        </w:rPr>
        <w:t xml:space="preserve">4.3.46. Земельные участки, отводимые для средних и высших учебных заведений, должны обеспечивать размещение полного комплекса 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2" w:name="sub_1204461"/>
      <w:bookmarkEnd w:id="692"/>
      <w:r>
        <w:rPr>
          <w:rFonts w:ascii="Times New Roman" w:hAnsi="Times New Roman" w:eastAsia="Times New Roman" w:cs="Times New Roman"/>
          <w:sz w:val="28"/>
          <w:szCs w:val="28"/>
        </w:rPr>
        <w:t xml:space="preserve">При расположении зданий средних специальных и высших учебных заведений вблизи скоростных дорог и магистральных улиц следует предусматривать отступ от границы проезжей части не менее 50 м, при этом общежитие следует</w:t>
        <w:t xml:space="preserve"> </w:t>
        <w:t xml:space="preserve">размещать в глубине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3" w:name="sub_1204348"/>
      <w:bookmarkEnd w:id="693"/>
      <w:r>
        <w:rPr>
          <w:rFonts w:ascii="Times New Roman" w:hAnsi="Times New Roman" w:eastAsia="Times New Roman" w:cs="Times New Roman"/>
          <w:sz w:val="28"/>
          <w:szCs w:val="28"/>
        </w:rPr>
        <w:t xml:space="preserve">4.3.47. Административно-общественный центр с общеинститутскими службами должен иметь пешеходное сообщение со всеми учебными корпусами, а также с остановками общественного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4" w:name="sub_12043471"/>
      <w:bookmarkStart w:id="695" w:name="sub_1204347"/>
      <w:bookmarkEnd w:id="694"/>
      <w:bookmarkEnd w:id="695"/>
      <w:r>
        <w:rPr>
          <w:rFonts w:ascii="Times New Roman" w:hAnsi="Times New Roman" w:eastAsia="Times New Roman" w:cs="Times New Roman"/>
          <w:sz w:val="28"/>
          <w:szCs w:val="28"/>
        </w:rPr>
        <w:t xml:space="preserve">4.3.48. Расстояния от территории учебных</w:t>
        <w:t xml:space="preserve"> </w:t>
        <w:t xml:space="preserve">заведений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696" w:name="sub_120434811"/>
      <w:bookmarkStart w:id="697" w:name="sub_12043481"/>
      <w:bookmarkEnd w:id="696"/>
      <w:bookmarkEnd w:id="697"/>
      <w:r>
        <w:rPr>
          <w:rStyle w:val="style22"/>
          <w:rFonts w:ascii="Times New Roman" w:hAnsi="Times New Roman" w:eastAsia="Times New Roman" w:cs="Times New Roman"/>
          <w:sz w:val="28"/>
          <w:szCs w:val="28"/>
        </w:rPr>
        <w:t xml:space="preserve">4.3.49. Размер земельного участка следует прини</w:t>
      </w:r>
      <w:r>
        <w:rPr>
          <w:rStyle w:val="style22"/>
          <w:rFonts w:ascii="Times New Roman" w:hAnsi="Times New Roman" w:eastAsia="Times New Roman" w:cs="Times New Roman"/>
          <w:sz w:val="28"/>
          <w:szCs w:val="28"/>
        </w:rPr>
        <w:t xml:space="preserve">мать как сумму площадей функциональных зон в соответствии с</w:t>
        <w:t xml:space="preserve"> </w:t>
      </w:r>
      <w:hyperlink r:id="rId181">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 </w:t>
        <w:t xml:space="preserve">и</w:t>
        <w:t xml:space="preserve"> </w:t>
      </w:r>
      <w:hyperlink r:id="rId182">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8" w:name="sub_12043491"/>
      <w:bookmarkStart w:id="699" w:name="sub_1204349"/>
      <w:bookmarkEnd w:id="698"/>
      <w:bookmarkEnd w:id="699"/>
      <w:r>
        <w:rPr>
          <w:rFonts w:ascii="Times New Roman" w:hAnsi="Times New Roman" w:eastAsia="Times New Roman" w:cs="Times New Roman"/>
          <w:sz w:val="28"/>
          <w:szCs w:val="28"/>
        </w:rPr>
        <w:t xml:space="preserve">4.3.50. Административно-общественный центр с общеинститутскими службами должен иметь пешеходное сообщение со всеми учебными корпусами, а также с остановками общественного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0" w:name="sub_12043501"/>
      <w:bookmarkStart w:id="701" w:name="sub_1204350"/>
      <w:bookmarkEnd w:id="700"/>
      <w:bookmarkEnd w:id="701"/>
      <w:r>
        <w:rPr>
          <w:rFonts w:ascii="Times New Roman" w:hAnsi="Times New Roman" w:eastAsia="Times New Roman" w:cs="Times New Roman"/>
          <w:sz w:val="28"/>
          <w:szCs w:val="28"/>
        </w:rPr>
        <w:t xml:space="preserve">4.3.51. В высших учебных заведениях с расчетным количеством студентов до 10 тысяч человек протяженность территории учебной зоны не должна превышать 600 м, что обеспечивает 10-минутную пешеходную доступность до любого корпуса (в течение перерыва между лекциями).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2" w:name="sub_12043502"/>
      <w:bookmarkEnd w:id="702"/>
      <w:r>
        <w:rPr>
          <w:rFonts w:ascii="Times New Roman" w:hAnsi="Times New Roman" w:eastAsia="Times New Roman" w:cs="Times New Roman"/>
          <w:sz w:val="28"/>
          <w:szCs w:val="28"/>
        </w:rPr>
        <w:t xml:space="preserve">В крупных высших учебных заведениях протяженность территории учебной зоны может составлять более 2 км, поэтому пешеходная доступность (800 м) может быть ограничена одним - двумя факультетами.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3" w:name="sub_1204353"/>
      <w:bookmarkEnd w:id="703"/>
      <w:r>
        <w:rPr>
          <w:rFonts w:ascii="Times New Roman" w:hAnsi="Times New Roman" w:eastAsia="Times New Roman" w:cs="Times New Roman"/>
          <w:sz w:val="28"/>
          <w:szCs w:val="28"/>
        </w:rPr>
        <w:t xml:space="preserve">4.3.53. Для заочных высших учебных заведений размеры участка учебной зоны определяются из расчета 2,5 - 3 га на 1000 (расчетного количества) студентов, хозяйственной зоны - 0,5 га на 1000 (расчетного количества) студентов. Спортивная зона в заочных вузах не предусматривается.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4" w:name="sub_12043521"/>
      <w:bookmarkStart w:id="705" w:name="sub_1204352"/>
      <w:bookmarkEnd w:id="704"/>
      <w:bookmarkEnd w:id="705"/>
      <w:r>
        <w:rPr>
          <w:rFonts w:ascii="Times New Roman" w:hAnsi="Times New Roman" w:eastAsia="Times New Roman" w:cs="Times New Roman"/>
          <w:sz w:val="28"/>
          <w:szCs w:val="28"/>
        </w:rPr>
        <w:t xml:space="preserve">4.3.54. Площадь участка жилой зоны рассчитывается на общую численность проживающих в общежитиях студентов, аспирантов и слушателей подготовительного отделения (с учетом предполагаемого приема иногородних). Удельный показатель площади на 1000 проживающих принимается в зависимости от этажности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6" w:name="sub_12043522"/>
      <w:bookmarkEnd w:id="706"/>
      <w:r>
        <w:rPr>
          <w:rFonts w:ascii="Times New Roman" w:hAnsi="Times New Roman" w:eastAsia="Times New Roman" w:cs="Times New Roman"/>
          <w:sz w:val="28"/>
          <w:szCs w:val="28"/>
        </w:rPr>
        <w:t xml:space="preserve">5 этажей - 3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 этажей - 2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 этажей - 1,5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7" w:name="sub_1204354"/>
      <w:bookmarkEnd w:id="707"/>
      <w:r>
        <w:rPr>
          <w:rFonts w:ascii="Times New Roman" w:hAnsi="Times New Roman" w:eastAsia="Times New Roman" w:cs="Times New Roman"/>
          <w:sz w:val="28"/>
          <w:szCs w:val="28"/>
        </w:rPr>
        <w:t xml:space="preserve">4.3.55. Спортивную зону высшего учебного заведения следует размещать смежно с учебной и жилой зонами.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8" w:name="sub_12043541"/>
      <w:bookmarkEnd w:id="708"/>
      <w:r>
        <w:rPr>
          <w:rFonts w:ascii="Times New Roman" w:hAnsi="Times New Roman" w:eastAsia="Times New Roman" w:cs="Times New Roman"/>
          <w:sz w:val="28"/>
          <w:szCs w:val="28"/>
        </w:rPr>
        <w:t xml:space="preserve">При проектировании комплекса высшего учебного заведения с расчетным числом студентов до двух тысяч спортивную зону рекомендуется кооперировать</w:t>
        <w:t xml:space="preserve"> </w:t>
        <w:t xml:space="preserve">со спортивными зонами других высших и средних специальных учебных заведений при условии соблюдения радиуса пешеходной доступности от учебной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9" w:name="sub_1204356"/>
      <w:bookmarkEnd w:id="709"/>
      <w:r>
        <w:rPr>
          <w:rFonts w:ascii="Times New Roman" w:hAnsi="Times New Roman" w:eastAsia="Times New Roman" w:cs="Times New Roman"/>
          <w:sz w:val="28"/>
          <w:szCs w:val="28"/>
        </w:rPr>
        <w:t xml:space="preserve">4.3.56. Хозяйственная зона должна размещаться в удобной связи со служебным входом в столовую и общежитие, а также с экспериментально-производственными корпусами. В состав хозяйственной зоны включаются хозяйственный двор,</w:t>
        <w:t xml:space="preserve"> </w:t>
        <w:t xml:space="preserve">стоянка автомобильного транспорта с разгрузочными площадками, а также складские помещения и гаражи.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10" w:name="sub_12043551"/>
      <w:bookmarkStart w:id="711" w:name="sub_1204355"/>
      <w:bookmarkEnd w:id="710"/>
      <w:bookmarkEnd w:id="711"/>
      <w:r>
        <w:rPr>
          <w:rFonts w:ascii="Times New Roman" w:hAnsi="Times New Roman" w:eastAsia="Times New Roman" w:cs="Times New Roman"/>
          <w:sz w:val="28"/>
          <w:szCs w:val="28"/>
        </w:rPr>
        <w:t xml:space="preserve">4.3.57. Площадь озеленения территории должна составлять не менее 30 - 50 процентов общей площади.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712" w:name="sub_120435611"/>
      <w:bookmarkStart w:id="713" w:name="sub_12043561"/>
      <w:bookmarkEnd w:id="712"/>
      <w:bookmarkEnd w:id="713"/>
      <w:r>
        <w:rPr>
          <w:rStyle w:val="style22"/>
          <w:rFonts w:ascii="Times New Roman" w:hAnsi="Times New Roman" w:eastAsia="Times New Roman" w:cs="Times New Roman"/>
          <w:sz w:val="28"/>
          <w:szCs w:val="28"/>
        </w:rPr>
        <w:t xml:space="preserve">4.3.58. Въезды и входы на территорию учебных заведений, по</w:t>
      </w:r>
      <w:r>
        <w:rPr>
          <w:rStyle w:val="style22"/>
          <w:rFonts w:ascii="Times New Roman" w:hAnsi="Times New Roman" w:eastAsia="Times New Roman" w:cs="Times New Roman"/>
          <w:sz w:val="28"/>
          <w:szCs w:val="28"/>
        </w:rPr>
        <w:t xml:space="preserve">дъезды и подходы к зданиям в пределах территории проектируются в соответствии с требованиями</w:t>
        <w:t xml:space="preserve"> </w:t>
      </w:r>
      <w:hyperlink r:id="rId183">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w:t>
        <w:t xml:space="preserve"> </w:t>
      </w:r>
      <w:hyperlink r:id="rId184">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w:t>
        <w:t xml:space="preserve"> </w:t>
      </w:r>
      <w:r>
        <w:rPr>
          <w:rStyle w:val="style22"/>
          <w:rFonts w:ascii="Times New Roman" w:hAnsi="Times New Roman" w:eastAsia="Times New Roman" w:cs="Times New Roman"/>
          <w:sz w:val="28"/>
          <w:szCs w:val="28"/>
        </w:rPr>
        <w:t xml:space="preserve">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14" w:name="sub_12043581"/>
      <w:bookmarkStart w:id="715" w:name="sub_1204358"/>
      <w:bookmarkEnd w:id="714"/>
      <w:bookmarkEnd w:id="715"/>
      <w:r>
        <w:rPr>
          <w:rFonts w:ascii="Times New Roman" w:hAnsi="Times New Roman" w:eastAsia="Times New Roman" w:cs="Times New Roman"/>
          <w:sz w:val="28"/>
          <w:szCs w:val="28"/>
        </w:rPr>
        <w:t xml:space="preserve">4.3.60. Расстояние от территории лечебных учреждений до промышленных, коммунальных, сельскохозяйственных объектов, транспортных дорог и магистралей определяется в соответствии с требованиями к санитарно-защитным зонам указанных объектов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16" w:name="sub_12043591"/>
      <w:bookmarkStart w:id="717" w:name="sub_1204359"/>
      <w:bookmarkEnd w:id="716"/>
      <w:bookmarkEnd w:id="717"/>
      <w:r>
        <w:rPr>
          <w:rFonts w:ascii="Times New Roman" w:hAnsi="Times New Roman" w:eastAsia="Times New Roman" w:cs="Times New Roman"/>
          <w:sz w:val="28"/>
          <w:szCs w:val="28"/>
        </w:rPr>
        <w:t xml:space="preserve">4.3.61. Обслуживание организациями социальной инфраструктуры на территориях малоэтажной застройки в городских округах и поселениях определяется на основании необходимости удовлетворения потребностей различных социально-демографических групп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718" w:name="sub_12043592"/>
      <w:bookmarkEnd w:id="718"/>
      <w:r>
        <w:rPr>
          <w:rStyle w:val="style22"/>
          <w:rFonts w:ascii="Times New Roman" w:hAnsi="Times New Roman" w:eastAsia="Times New Roman" w:cs="Times New Roman"/>
          <w:sz w:val="28"/>
          <w:szCs w:val="28"/>
        </w:rPr>
        <w:t xml:space="preserve">4.3.62. 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w:t>
        <w:t xml:space="preserve"> </w:t>
      </w:r>
      <w:hyperlink r:id="rId185">
        <w:r>
          <w:rPr>
            <w:rStyle w:val="style22"/>
            <w:rFonts w:ascii="Times New Roman" w:hAnsi="Times New Roman" w:eastAsia="Times New Roman" w:cs="Times New Roman"/>
            <w:bCs/>
            <w:sz w:val="28"/>
            <w:szCs w:val="28"/>
          </w:rPr>
          <w:t xml:space="preserve">СП 30-102-99</w:t>
        </w:r>
      </w:hyperlink>
      <w:r>
        <w:rPr>
          <w:rStyle w:val="style22"/>
          <w:rFonts w:ascii="Times New Roman" w:hAnsi="Times New Roman" w:eastAsia="Times New Roman" w:cs="Times New Roman"/>
          <w:sz w:val="28"/>
          <w:szCs w:val="28"/>
        </w:rPr>
        <w:t xml:space="preserve"> </w:t>
        <w:t xml:space="preserve">и</w:t>
      </w:r>
      <w:r>
        <w:rPr>
          <w:rStyle w:val="style22"/>
          <w:rFonts w:ascii="Times New Roman" w:hAnsi="Times New Roman" w:eastAsia="Times New Roman" w:cs="Times New Roman"/>
          <w:sz w:val="28"/>
          <w:szCs w:val="28"/>
        </w:rPr>
        <w:t xml:space="preserve"> </w:t>
      </w:r>
      <w:hyperlink r:id="rId186">
        <w:r>
          <w:rPr>
            <w:rStyle w:val="style22"/>
            <w:rFonts w:ascii="Times New Roman" w:hAnsi="Times New Roman" w:eastAsia="Times New Roman" w:cs="Times New Roman"/>
            <w:bCs/>
            <w:sz w:val="28"/>
            <w:szCs w:val="28"/>
          </w:rPr>
          <w:t xml:space="preserve">таблицы 4</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4.3.63. 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w:t>
        <w:t xml:space="preserve"> </w:t>
      </w:r>
      <w:r>
        <w:rPr>
          <w:rStyle w:val="style22"/>
          <w:rFonts w:ascii="Times New Roman" w:hAnsi="Times New Roman" w:eastAsia="Times New Roman" w:cs="Times New Roman"/>
          <w:sz w:val="28"/>
          <w:szCs w:val="28"/>
        </w:rPr>
        <w:t xml:space="preserve">физкультурно-оздоровительного и досугового комплекса, парикмахерской, фотоателье и других, встроенными или пристроенными к жилым домам с размещением преимущественно в первом и цокольном этажах и оборудованием изолированных от жилых частей здания входов. Пр</w:t>
      </w:r>
      <w:r>
        <w:rPr>
          <w:rStyle w:val="style22"/>
          <w:rFonts w:ascii="Times New Roman" w:hAnsi="Times New Roman" w:eastAsia="Times New Roman" w:cs="Times New Roman"/>
          <w:sz w:val="28"/>
          <w:szCs w:val="28"/>
        </w:rPr>
        <w:t xml:space="preserve">и этом общая площадь встроенных объектов не должна превышать 150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Указанные учреждения и предприятия могут иметь центроформирующее значение и размещаться в центральной части жилого образования.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19" w:name="sub_1204364"/>
      <w:bookmarkEnd w:id="719"/>
      <w:r>
        <w:rPr>
          <w:rFonts w:ascii="Times New Roman" w:hAnsi="Times New Roman" w:eastAsia="Times New Roman" w:cs="Times New Roman"/>
          <w:sz w:val="28"/>
          <w:szCs w:val="28"/>
        </w:rPr>
        <w:t xml:space="preserve">4.3.64. 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20" w:name="sub_12043631"/>
      <w:bookmarkStart w:id="721" w:name="sub_1204363"/>
      <w:bookmarkEnd w:id="720"/>
      <w:bookmarkEnd w:id="721"/>
      <w:r>
        <w:rPr>
          <w:rFonts w:ascii="Times New Roman" w:hAnsi="Times New Roman" w:eastAsia="Times New Roman" w:cs="Times New Roman"/>
          <w:sz w:val="28"/>
          <w:szCs w:val="28"/>
        </w:rPr>
        <w:t xml:space="preserve">4.3.65. 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другое), в условиях малоэтажной застройки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22" w:name="sub_120436411"/>
      <w:bookmarkStart w:id="723" w:name="sub_12043641"/>
      <w:bookmarkEnd w:id="722"/>
      <w:bookmarkEnd w:id="723"/>
      <w:r>
        <w:rPr>
          <w:rFonts w:ascii="Times New Roman" w:hAnsi="Times New Roman" w:eastAsia="Times New Roman" w:cs="Times New Roman"/>
          <w:sz w:val="28"/>
          <w:szCs w:val="28"/>
        </w:rPr>
        <w:t xml:space="preserve">4.3.66. На земельном участке жилого дома со встроенным или</w:t>
        <w:t xml:space="preserve"> </w:t>
        <w:t xml:space="preserve">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724" w:name="sub_12043651"/>
      <w:bookmarkStart w:id="725" w:name="sub_1204365"/>
      <w:bookmarkEnd w:id="724"/>
      <w:bookmarkEnd w:id="725"/>
      <w:r>
        <w:rPr>
          <w:rStyle w:val="style22"/>
          <w:rFonts w:ascii="Times New Roman" w:hAnsi="Times New Roman" w:eastAsia="Times New Roman" w:cs="Times New Roman"/>
          <w:sz w:val="28"/>
          <w:szCs w:val="28"/>
        </w:rPr>
        <w:t xml:space="preserve">4.3.67. 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жителей, и базо</w:t>
      </w:r>
      <w:r>
        <w:rPr>
          <w:rStyle w:val="style22"/>
          <w:rFonts w:ascii="Times New Roman" w:hAnsi="Times New Roman" w:eastAsia="Times New Roman" w:cs="Times New Roman"/>
          <w:sz w:val="28"/>
          <w:szCs w:val="28"/>
        </w:rPr>
        <w:t xml:space="preserve">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w:t>
        <w:t xml:space="preserve"> </w:t>
      </w:r>
      <w:hyperlink r:id="rId187">
        <w:r>
          <w:rPr>
            <w:rStyle w:val="style22"/>
            <w:rFonts w:ascii="Times New Roman" w:hAnsi="Times New Roman" w:eastAsia="Times New Roman" w:cs="Times New Roman"/>
            <w:bCs/>
            <w:sz w:val="28"/>
            <w:szCs w:val="28"/>
          </w:rPr>
          <w:t xml:space="preserve">таблицей 3</w:t>
        </w:r>
      </w:hyperlink>
      <w:r>
        <w:rPr>
          <w:rStyle w:val="style22"/>
          <w:rFonts w:ascii="Times New Roman" w:hAnsi="Times New Roman" w:eastAsia="Times New Roman" w:cs="Times New Roman"/>
          <w:sz w:val="28"/>
          <w:szCs w:val="28"/>
        </w:rPr>
        <w:t xml:space="preserve"> </w:t>
        <w:t xml:space="preserve">основной части наст</w:t>
      </w:r>
      <w:r>
        <w:rPr>
          <w:rStyle w:val="style22"/>
          <w:rFonts w:ascii="Times New Roman" w:hAnsi="Times New Roman" w:eastAsia="Times New Roman" w:cs="Times New Roman"/>
          <w:sz w:val="28"/>
          <w:szCs w:val="28"/>
        </w:rPr>
        <w:t xml:space="preserve">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26" w:name="sub_12043652"/>
      <w:bookmarkEnd w:id="726"/>
      <w:r>
        <w:rPr>
          <w:rFonts w:ascii="Times New Roman" w:hAnsi="Times New Roman" w:eastAsia="Times New Roman" w:cs="Times New Roman"/>
          <w:sz w:val="28"/>
          <w:szCs w:val="28"/>
        </w:rPr>
        <w:t xml:space="preserve">Помимо стационарных зданий необходимо предусматривать передвижные средства и сезонные сооружения.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727" w:name="sub_1204368"/>
      <w:bookmarkEnd w:id="727"/>
      <w:r>
        <w:rPr>
          <w:rStyle w:val="style22"/>
          <w:rFonts w:ascii="Times New Roman" w:hAnsi="Times New Roman" w:eastAsia="Times New Roman" w:cs="Times New Roman"/>
          <w:sz w:val="28"/>
          <w:szCs w:val="28"/>
        </w:rPr>
        <w:t xml:space="preserve">4.3.68. Расчет обеспеченности организациями обслуживания, уровня охвата по категориям населения и размеры земельных участков определяются в</w:t>
        <w:t xml:space="preserve"> </w:t>
      </w:r>
      <w:r>
        <w:rPr>
          <w:rStyle w:val="style22"/>
          <w:rFonts w:ascii="Times New Roman" w:hAnsi="Times New Roman" w:eastAsia="Times New Roman" w:cs="Times New Roman"/>
          <w:sz w:val="28"/>
          <w:szCs w:val="28"/>
        </w:rPr>
        <w:t xml:space="preserve">соответствии с</w:t>
        <w:t xml:space="preserve"> </w:t>
      </w:r>
      <w:hyperlink r:id="rId188">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 </w:t>
        <w:t xml:space="preserve">и</w:t>
        <w:t xml:space="preserve"> </w:t>
      </w:r>
      <w:hyperlink r:id="rId189">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28" w:name="sub_12043671"/>
      <w:bookmarkStart w:id="729" w:name="sub_1204367"/>
      <w:bookmarkEnd w:id="728"/>
      <w:bookmarkEnd w:id="729"/>
      <w:r>
        <w:rPr>
          <w:rFonts w:ascii="Times New Roman" w:hAnsi="Times New Roman" w:eastAsia="Times New Roman" w:cs="Times New Roman"/>
          <w:sz w:val="28"/>
          <w:szCs w:val="28"/>
        </w:rPr>
        <w:t xml:space="preserve">4.3.69. Обеспечение жителей каждого населенного пункта услугами первой необходимости должно осуществляться в пределах пешеходной доступности не более 30 минут (2 - 2,5 км); при этом размещение организаций более высокого уровня обслуживания, в том числе периодического, необходимо предусматривать в границах поселения с пешеходно-транспортной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30" w:name="sub_120436811"/>
      <w:bookmarkStart w:id="731" w:name="sub_12043681"/>
      <w:bookmarkEnd w:id="730"/>
      <w:bookmarkEnd w:id="731"/>
      <w:r>
        <w:rPr>
          <w:rFonts w:ascii="Times New Roman" w:hAnsi="Times New Roman" w:eastAsia="Times New Roman" w:cs="Times New Roman"/>
          <w:sz w:val="28"/>
          <w:szCs w:val="28"/>
        </w:rPr>
        <w:t xml:space="preserve">4.3.70. 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подрайонной системы по обслуживанию сельского населения ограниченным по составу комплексом организаций периодического пользования в пределах транспортной доступности 30 - 45 минут.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732" w:name="sub_120436812"/>
      <w:bookmarkEnd w:id="732"/>
      <w:r>
        <w:rPr>
          <w:rStyle w:val="style22"/>
          <w:rFonts w:ascii="Times New Roman" w:hAnsi="Times New Roman" w:eastAsia="Times New Roman" w:cs="Times New Roman"/>
          <w:sz w:val="28"/>
          <w:szCs w:val="28"/>
        </w:rPr>
        <w:t xml:space="preserve">4.3.71. Показатели пешеходной или транспортной доступности (радиусы обслуживани</w:t>
      </w:r>
      <w:r>
        <w:rPr>
          <w:rStyle w:val="style22"/>
          <w:rFonts w:ascii="Times New Roman" w:hAnsi="Times New Roman" w:eastAsia="Times New Roman" w:cs="Times New Roman"/>
          <w:sz w:val="28"/>
          <w:szCs w:val="28"/>
        </w:rPr>
        <w:t xml:space="preserve">я) объектов социально-бытового обслуживания населения в сельских поселениях принимаются в соответствии с</w:t>
        <w:t xml:space="preserve"> </w:t>
      </w:r>
      <w:hyperlink r:id="rId190">
        <w:r>
          <w:rPr>
            <w:rStyle w:val="style22"/>
            <w:rFonts w:ascii="Times New Roman" w:hAnsi="Times New Roman" w:eastAsia="Times New Roman" w:cs="Times New Roman"/>
            <w:bCs/>
            <w:sz w:val="28"/>
            <w:szCs w:val="28"/>
          </w:rPr>
          <w:t xml:space="preserve">таблицами 5.1</w:t>
        </w:r>
      </w:hyperlink>
      <w:r>
        <w:rPr>
          <w:rStyle w:val="style22"/>
          <w:rFonts w:ascii="Times New Roman" w:hAnsi="Times New Roman" w:eastAsia="Times New Roman" w:cs="Times New Roman"/>
          <w:sz w:val="28"/>
          <w:szCs w:val="28"/>
        </w:rPr>
        <w:t xml:space="preserve"> </w:t>
        <w:t xml:space="preserve">и</w:t>
        <w:t xml:space="preserve"> </w:t>
      </w:r>
      <w:hyperlink r:id="rId191">
        <w:r>
          <w:rPr>
            <w:rStyle w:val="style22"/>
            <w:rFonts w:ascii="Times New Roman" w:hAnsi="Times New Roman" w:eastAsia="Times New Roman" w:cs="Times New Roman"/>
            <w:bCs/>
            <w:sz w:val="28"/>
            <w:szCs w:val="28"/>
          </w:rPr>
          <w:t xml:space="preserve">5.2.</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33" w:name="sub_1204371"/>
      <w:bookmarkEnd w:id="733"/>
      <w:r>
        <w:rPr>
          <w:rFonts w:ascii="Times New Roman" w:hAnsi="Times New Roman" w:eastAsia="Times New Roman" w:cs="Times New Roman"/>
          <w:sz w:val="28"/>
          <w:szCs w:val="28"/>
        </w:rPr>
        <w:t xml:space="preserve">4.3.72. Потребности населения в организациях обслуживания</w:t>
        <w:t xml:space="preserve"> </w:t>
        <w:t xml:space="preserve">должны обеспечиваться путем нового строительства и реконструкции существующего фонда в соответствии с требованиями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34" w:name="sub_12043711"/>
      <w:bookmarkEnd w:id="734"/>
      <w:r>
        <w:rPr>
          <w:rFonts w:ascii="Times New Roman" w:hAnsi="Times New Roman" w:eastAsia="Times New Roman" w:cs="Times New Roman"/>
          <w:sz w:val="28"/>
          <w:szCs w:val="28"/>
        </w:rPr>
        <w:t xml:space="preserve">4.3.73.</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Расчет обеспеченности населения пунктами участковых уполномоченных полиции, их количества и параметров, размеры</w:t>
      </w:r>
      <w:r>
        <w:rPr>
          <w:rStyle w:val="style104"/>
          <w:rFonts w:ascii="Times New Roman" w:hAnsi="Times New Roman" w:eastAsia="Times New Roman" w:cs="Times New Roman"/>
          <w:sz w:val="28"/>
          <w:szCs w:val="28"/>
        </w:rPr>
        <w:t xml:space="preserve"> </w:t>
        <w:t xml:space="preserve">их земельных участков следует принимать по нормативам обеспеченности, приведенным в</w:t>
        <w:t xml:space="preserve"> </w:t>
      </w:r>
      <w:hyperlink r:id="rId192">
        <w:r>
          <w:rPr>
            <w:rStyle w:val="style106"/>
            <w:rFonts w:ascii="Times New Roman" w:hAnsi="Times New Roman" w:eastAsia="Times New Roman" w:cs="Times New Roman"/>
            <w:sz w:val="28"/>
            <w:szCs w:val="28"/>
          </w:rPr>
          <w:t xml:space="preserve">таблице 4</w:t>
        </w:r>
      </w:hyperlink>
      <w:r>
        <w:rPr>
          <w:rStyle w:val="style104"/>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735" w:name="sub_12044"/>
      <w:bookmarkEnd w:id="735"/>
      <w:r>
        <w:rPr>
          <w:rFonts w:ascii="Times New Roman" w:hAnsi="Times New Roman" w:eastAsia="Times New Roman" w:cs="Times New Roman"/>
          <w:bCs w:val="0"/>
          <w:sz w:val="28"/>
          <w:szCs w:val="28"/>
        </w:rPr>
        <w:t xml:space="preserve">4.4. Зоны рекреационного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736" w:name="sub_120442"/>
      <w:bookmarkStart w:id="737" w:name="sub_1204411"/>
      <w:bookmarkStart w:id="738" w:name="sub_1204412"/>
      <w:bookmarkStart w:id="739" w:name="sub_120441"/>
      <w:bookmarkEnd w:id="736"/>
      <w:bookmarkEnd w:id="737"/>
      <w:bookmarkEnd w:id="738"/>
      <w:bookmarkEnd w:id="739"/>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740" w:name="sub_12044100"/>
      <w:bookmarkEnd w:id="740"/>
      <w:r>
        <w:rPr>
          <w:rFonts w:ascii="Times New Roman" w:hAnsi="Times New Roman" w:eastAsia="Times New Roman" w:cs="Times New Roman"/>
          <w:bCs w:val="0"/>
          <w:sz w:val="28"/>
          <w:szCs w:val="28"/>
        </w:rPr>
        <w:t xml:space="preserve">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741" w:name="sub_120441002"/>
      <w:bookmarkStart w:id="742" w:name="sub_1204410011"/>
      <w:bookmarkStart w:id="743" w:name="sub_1204410012"/>
      <w:bookmarkStart w:id="744" w:name="sub_120441001"/>
      <w:bookmarkEnd w:id="741"/>
      <w:bookmarkEnd w:id="742"/>
      <w:bookmarkEnd w:id="743"/>
      <w:bookmarkEnd w:id="744"/>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4.4.1. Рекреационные зоны предназначены для организации массового</w:t>
        <w:t xml:space="preserve"> </w:t>
        <w:t xml:space="preserve">отдыха населения, улучшения экологической обстановки городских округов и поселений и включают парки, скверы, пляжи, водоемы и иные объекты, формирующие систему открытых пространств сельских поселений и используемые в рекреационных целях и предназначенных для отдыха, туризма, занятий физической культурой и спортом.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пределах границ сельских поселений выделяются зоны особо охраняемых территорий, в которые включаются земельные участки, имеющие особое природоохранное, научное, историко-культурное, рекреационное и оздоровительное значение.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4.4.2. 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45" w:name="sub_120443"/>
      <w:bookmarkEnd w:id="745"/>
      <w:r>
        <w:rPr>
          <w:rFonts w:ascii="Times New Roman" w:hAnsi="Times New Roman" w:eastAsia="Times New Roman" w:cs="Times New Roman"/>
          <w:sz w:val="28"/>
          <w:szCs w:val="28"/>
        </w:rPr>
        <w:t xml:space="preserve">4.4.3. 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46" w:name="sub_1204431"/>
      <w:bookmarkEnd w:id="746"/>
      <w:r>
        <w:rPr>
          <w:rFonts w:ascii="Times New Roman" w:hAnsi="Times New Roman" w:eastAsia="Times New Roman" w:cs="Times New Roman"/>
          <w:sz w:val="28"/>
          <w:szCs w:val="28"/>
        </w:rPr>
        <w:t xml:space="preserve">4.4.4. В поселениях необходимо предусматривать непрерывную систему озелененных территорий и других открытых пространств.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озелененных территориях нормируются: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соотношение территорий, занятых зелеными насаждениями, элементами благоустройства, сооружениями</w:t>
        <w:t xml:space="preserve"> </w:t>
        <w:t xml:space="preserve">и застройкой;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габариты допускаемой застройки и ее назначение.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Допустимые показатели баланса объектов в границах озелененных территорий общего пользования жилых районов:</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tbl>
      <w:tblPr>
        <w:tblW w:w="9798" w:type="dxa"/>
        <w:tblInd w:w="-225" w:type="dxa"/>
        <w:tblLayout w:type="fixed"/>
      </w:tblPr>
      <w:tblGrid>
        <w:gridCol w:w="4899"/>
        <w:gridCol w:w="4899"/>
      </w:tblGrid>
      <w:tr>
        <w:trPr/>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Наименование объекта</w:t>
            </w:r>
          </w:p>
        </w:tc>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Значение показателя, %</w:t>
            </w:r>
          </w:p>
        </w:tc>
      </w:tr>
      <w:tr>
        <w:trPr/>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Зеленые насаждения</w:t>
            </w:r>
          </w:p>
        </w:tc>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менее 70</w:t>
            </w:r>
          </w:p>
        </w:tc>
      </w:tr>
      <w:tr>
        <w:trPr/>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Аллеи, пешеходные дорожки, велодорожки</w:t>
            </w:r>
          </w:p>
        </w:tc>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более 10</w:t>
            </w:r>
          </w:p>
        </w:tc>
      </w:tr>
      <w:tr>
        <w:trPr/>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Площадки</w:t>
            </w:r>
          </w:p>
        </w:tc>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более 12</w:t>
            </w:r>
          </w:p>
        </w:tc>
      </w:tr>
      <w:tr>
        <w:trPr/>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Сооружения</w:t>
            </w:r>
          </w:p>
        </w:tc>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более 8</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47" w:name="sub_120445"/>
      <w:bookmarkEnd w:id="747"/>
      <w:r>
        <w:rPr>
          <w:rFonts w:ascii="Times New Roman" w:hAnsi="Times New Roman" w:eastAsia="Times New Roman" w:cs="Times New Roman"/>
          <w:sz w:val="28"/>
          <w:szCs w:val="28"/>
        </w:rPr>
        <w:t xml:space="preserve">4.4.5. Удельный вес озелененных территорий различного назначения в пределах застроенной территории (уровень озелененности территории застройки) должен быть не</w:t>
        <w:t xml:space="preserve"> </w:t>
        <w:t xml:space="preserve">менее 40 процентов, а в границах территории жилой зоны не менее 25 процентов, включая суммарную площадь озелененной территории микрорайона (квартала).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748" w:name="sub_1204452"/>
      <w:bookmarkStart w:id="749" w:name="sub_12044511"/>
      <w:bookmarkStart w:id="750" w:name="sub_12044512"/>
      <w:bookmarkStart w:id="751" w:name="sub_1204451"/>
      <w:bookmarkEnd w:id="748"/>
      <w:bookmarkEnd w:id="749"/>
      <w:bookmarkEnd w:id="750"/>
      <w:bookmarkEnd w:id="751"/>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752" w:name="sub_12044200"/>
      <w:bookmarkEnd w:id="752"/>
      <w:r>
        <w:rPr>
          <w:rFonts w:ascii="Times New Roman" w:hAnsi="Times New Roman" w:eastAsia="Times New Roman" w:cs="Times New Roman"/>
          <w:bCs w:val="0"/>
          <w:color w:val="auto"/>
          <w:sz w:val="28"/>
          <w:szCs w:val="28"/>
        </w:rPr>
        <w:t xml:space="preserve">Озелененные территории общего пользования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753" w:name="sub_120442002"/>
      <w:bookmarkStart w:id="754" w:name="sub_1204420011"/>
      <w:bookmarkStart w:id="755" w:name="sub_1204420012"/>
      <w:bookmarkStart w:id="756" w:name="sub_120442001"/>
      <w:bookmarkEnd w:id="753"/>
      <w:bookmarkEnd w:id="754"/>
      <w:bookmarkEnd w:id="755"/>
      <w:bookmarkEnd w:id="756"/>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4.4.6. Площадь озелененных территорий общего</w:t>
        <w:t xml:space="preserve"> </w:t>
      </w:r>
      <w:r>
        <w:rPr>
          <w:rStyle w:val="style22"/>
          <w:rFonts w:ascii="Times New Roman" w:hAnsi="Times New Roman" w:eastAsia="Times New Roman" w:cs="Times New Roman"/>
          <w:sz w:val="28"/>
          <w:szCs w:val="28"/>
        </w:rPr>
        <w:t xml:space="preserve">пользования следует определять по</w:t>
        <w:t xml:space="preserve"> </w:t>
      </w:r>
      <w:hyperlink r:id="rId193">
        <w:r>
          <w:rPr>
            <w:rStyle w:val="style22"/>
            <w:rFonts w:ascii="Times New Roman" w:hAnsi="Times New Roman" w:eastAsia="Times New Roman" w:cs="Times New Roman"/>
            <w:bCs/>
            <w:sz w:val="28"/>
            <w:szCs w:val="28"/>
          </w:rPr>
          <w:t xml:space="preserve">таблице 52</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57" w:name="sub_120447"/>
      <w:bookmarkEnd w:id="757"/>
      <w:r>
        <w:rPr>
          <w:rFonts w:ascii="Times New Roman" w:hAnsi="Times New Roman" w:eastAsia="Times New Roman" w:cs="Times New Roman"/>
          <w:sz w:val="28"/>
          <w:szCs w:val="28"/>
        </w:rPr>
        <w:t xml:space="preserve">4.4.7. В структуре озелененных территорий общего пользования крупные парки и лесопарки шириной 0,5 км и более должны составлять не менее 10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58" w:name="sub_1204471"/>
      <w:bookmarkEnd w:id="758"/>
      <w:r>
        <w:rPr>
          <w:rFonts w:ascii="Times New Roman" w:hAnsi="Times New Roman" w:eastAsia="Times New Roman" w:cs="Times New Roman"/>
          <w:sz w:val="28"/>
          <w:szCs w:val="28"/>
        </w:rPr>
        <w:t xml:space="preserve">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средоохранное и средоформирующее значение.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59" w:name="sub_120448"/>
      <w:bookmarkEnd w:id="759"/>
      <w:r>
        <w:rPr>
          <w:rFonts w:ascii="Times New Roman" w:hAnsi="Times New Roman" w:eastAsia="Times New Roman" w:cs="Times New Roman"/>
          <w:sz w:val="28"/>
          <w:szCs w:val="28"/>
        </w:rPr>
        <w:t xml:space="preserve">4.4.8. Минимальные размеры площади в гектарах принимаются: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0" w:name="sub_1204481"/>
      <w:bookmarkEnd w:id="760"/>
      <w:r>
        <w:rPr>
          <w:rFonts w:ascii="Times New Roman" w:hAnsi="Times New Roman" w:eastAsia="Times New Roman" w:cs="Times New Roman"/>
          <w:sz w:val="28"/>
          <w:szCs w:val="28"/>
        </w:rPr>
        <w:t xml:space="preserve">городских парков - 15;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парков планировочных районов (жилых районов) - 10;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садов жилых зон (микрорайонов) - 3;</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скверов - 0,5.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условий реконструкции указанные размеры могут быть уменьшены. В общем балансе</w:t>
        <w:t xml:space="preserve"> </w:t>
        <w:t xml:space="preserve">территории парков и садов площадь озелененных территорий следует принимать не менее 70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1" w:name="sub_1204410"/>
      <w:bookmarkEnd w:id="761"/>
      <w:r>
        <w:rPr>
          <w:rFonts w:ascii="Times New Roman" w:hAnsi="Times New Roman" w:eastAsia="Times New Roman" w:cs="Times New Roman"/>
          <w:sz w:val="28"/>
          <w:szCs w:val="28"/>
        </w:rPr>
        <w:t xml:space="preserve">4.4.9. 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w:t>
        <w:t xml:space="preserve"> </w:t>
        <w:t xml:space="preserve">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парка.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2" w:name="sub_1204491"/>
      <w:bookmarkStart w:id="763" w:name="sub_120449"/>
      <w:bookmarkEnd w:id="762"/>
      <w:bookmarkEnd w:id="763"/>
      <w:r>
        <w:rPr>
          <w:rFonts w:ascii="Times New Roman" w:hAnsi="Times New Roman" w:eastAsia="Times New Roman" w:cs="Times New Roman"/>
          <w:sz w:val="28"/>
          <w:szCs w:val="28"/>
        </w:rPr>
        <w:t xml:space="preserve">4.4.10. Соотношение элементов территории парка следует принимать в процентах от общей площади парка: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4" w:name="sub_1204492"/>
      <w:bookmarkEnd w:id="764"/>
      <w:r>
        <w:rPr>
          <w:rFonts w:ascii="Times New Roman" w:hAnsi="Times New Roman" w:eastAsia="Times New Roman" w:cs="Times New Roman"/>
          <w:sz w:val="28"/>
          <w:szCs w:val="28"/>
        </w:rPr>
        <w:t xml:space="preserve">территории зеленых насаждений и водоемов - 65 - 75;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аллеи,</w:t>
        <w:t xml:space="preserve"> </w:t>
        <w:t xml:space="preserve">дороги, площадки - 10 - 15;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площадки - 8 - 12;</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и сооружения - 5 - 7.</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5" w:name="sub_12044121"/>
      <w:bookmarkEnd w:id="765"/>
      <w:r>
        <w:rPr>
          <w:rFonts w:ascii="Times New Roman" w:hAnsi="Times New Roman" w:eastAsia="Times New Roman" w:cs="Times New Roman"/>
          <w:sz w:val="28"/>
          <w:szCs w:val="28"/>
        </w:rPr>
        <w:t xml:space="preserve">4.4.11. Функциональная организация территории парка определяется проектом в зависимости от специализации.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6" w:name="sub_120441111"/>
      <w:bookmarkStart w:id="767" w:name="sub_12044111"/>
      <w:bookmarkEnd w:id="766"/>
      <w:bookmarkEnd w:id="767"/>
      <w:r>
        <w:rPr>
          <w:rFonts w:ascii="Times New Roman" w:hAnsi="Times New Roman" w:eastAsia="Times New Roman" w:cs="Times New Roman"/>
          <w:sz w:val="28"/>
          <w:szCs w:val="28"/>
        </w:rPr>
        <w:t xml:space="preserve">4.4.12. Время доступности должно составлять не более: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8" w:name="sub_12044112"/>
      <w:bookmarkEnd w:id="768"/>
      <w:r>
        <w:rPr>
          <w:rFonts w:ascii="Times New Roman" w:hAnsi="Times New Roman" w:eastAsia="Times New Roman" w:cs="Times New Roman"/>
          <w:sz w:val="28"/>
          <w:szCs w:val="28"/>
        </w:rPr>
        <w:t xml:space="preserve">для парков планировочных районов - 15 минут или 1200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между жилой застройкой и ближним краем паркового массива должно быть не менее 30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4.4.13. Автостоянки для посетителей парков следует размещать за пределами его территории, но не далее 400 м от входа, и проектировать из расчета расчетных показателей указанных в таблице 108. Площадь земельных участков автостоянок на одно место должны быть: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легковых автомобилей - 25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автобусов - 40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велосипедов - 0,9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указанные размеры не</w:t>
        <w:t xml:space="preserve"> </w:t>
        <w:t xml:space="preserve">входит площадь подъездов и разделительных полос зеленых насаждений.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9" w:name="sub_1204414"/>
      <w:bookmarkEnd w:id="769"/>
      <w:r>
        <w:rPr>
          <w:rFonts w:ascii="Times New Roman" w:hAnsi="Times New Roman" w:eastAsia="Times New Roman" w:cs="Times New Roman"/>
          <w:sz w:val="28"/>
          <w:szCs w:val="28"/>
        </w:rPr>
        <w:t xml:space="preserve">4.4.14. Расчетное число единовременных посетителей территории парков зеленых зон следует принимать не более: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0" w:name="sub_12044141"/>
      <w:bookmarkEnd w:id="770"/>
      <w:r>
        <w:rPr>
          <w:rFonts w:ascii="Times New Roman" w:hAnsi="Times New Roman" w:eastAsia="Times New Roman" w:cs="Times New Roman"/>
          <w:sz w:val="28"/>
          <w:szCs w:val="28"/>
        </w:rPr>
        <w:t xml:space="preserve">для парков зон отдыха - 70 чел./га;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При</w:t>
        <w:t xml:space="preserve"> </w:t>
      </w:r>
      <w:r>
        <w:rPr>
          <w:rStyle w:val="style22"/>
          <w:rFonts w:ascii="Times New Roman" w:hAnsi="Times New Roman" w:eastAsia="Times New Roman" w:cs="Times New Roman"/>
          <w:sz w:val="28"/>
          <w:szCs w:val="28"/>
        </w:rPr>
        <w:t xml:space="preserve">единовременном количестве посетителей 10 - 50 чел./га необходимо предусматривать дорожно-тропиночную сеть для организации их движения, а на опушках полян - почвозащитные посадки, при единовременном количестве посетителей 50 чел./га и более - мероприятия по</w:t>
      </w:r>
      <w:r>
        <w:rPr>
          <w:rStyle w:val="style22"/>
          <w:rFonts w:ascii="Times New Roman" w:hAnsi="Times New Roman" w:eastAsia="Times New Roman" w:cs="Times New Roman"/>
          <w:sz w:val="28"/>
          <w:szCs w:val="28"/>
        </w:rPr>
        <w:t xml:space="preserve"> </w:t>
        <w:t xml:space="preserve">преобразованию лесного ландшафта в парковый.</w:t>
      </w:r>
    </w:p>
    <w:p>
      <w:pPr>
        <w:pStyle w:val="style23"/>
        <w:ind w:left="0" w:right="0" w:firstLine="0"/>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1" w:name="sub_12044171"/>
      <w:bookmarkStart w:id="772" w:name="sub_1204417"/>
      <w:bookmarkEnd w:id="771"/>
      <w:bookmarkEnd w:id="772"/>
      <w:r>
        <w:rPr>
          <w:rFonts w:ascii="Times New Roman" w:hAnsi="Times New Roman" w:eastAsia="Times New Roman" w:cs="Times New Roman"/>
          <w:sz w:val="28"/>
          <w:szCs w:val="28"/>
        </w:rPr>
        <w:t xml:space="preserve">4.4.18. Городской сад представляет собой озелененную территорию с ограниченным набором видов рекреационной деятельности, предназначенную преимущественно для прогулок и кратковременного отдыха населения, проживающего в радиусе пешеходной доступности, площадью от 5 до 10 гектаров.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3" w:name="sub_12044172"/>
      <w:bookmarkEnd w:id="773"/>
      <w:r>
        <w:rPr>
          <w:rFonts w:ascii="Times New Roman" w:hAnsi="Times New Roman" w:eastAsia="Times New Roman" w:cs="Times New Roman"/>
          <w:sz w:val="28"/>
          <w:szCs w:val="28"/>
        </w:rPr>
        <w:t xml:space="preserve">На территории городского сада допускается возведение зданий высотой не более 6 - 8 м, необходимых для обслуживания посетителей и обеспечения его хозяйственной деятельности. Общая площадь застройки не должна превышать 5 процентов территории сада.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Функциональную направленность организации территории сада рекомендуется принимать в соответствии с назначением общественных территорий, зданий, комплексов, объектов, при которых расположен сад. Во всех случаях на территории сада должна преобладать прогулочная функция.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4" w:name="sub_1204419"/>
      <w:bookmarkEnd w:id="774"/>
      <w:r>
        <w:rPr>
          <w:rFonts w:ascii="Times New Roman" w:hAnsi="Times New Roman" w:eastAsia="Times New Roman" w:cs="Times New Roman"/>
          <w:sz w:val="28"/>
          <w:szCs w:val="28"/>
        </w:rPr>
        <w:t xml:space="preserve">4.4.19. Соотношение элементов территории городского сада следует определять в процентах от общей площади сада: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5" w:name="sub_12044191"/>
      <w:bookmarkEnd w:id="775"/>
      <w:r>
        <w:rPr>
          <w:rFonts w:ascii="Times New Roman" w:hAnsi="Times New Roman" w:eastAsia="Times New Roman" w:cs="Times New Roman"/>
          <w:sz w:val="28"/>
          <w:szCs w:val="28"/>
        </w:rPr>
        <w:t xml:space="preserve">территории зеленых насаждений и водоемов - 65 - 75;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аллеи, дорожки, площадки - 18 - 27;</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и сооружения - 2 - 5.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6" w:name="sub_1204420"/>
      <w:bookmarkEnd w:id="776"/>
      <w:r>
        <w:rPr>
          <w:rFonts w:ascii="Times New Roman" w:hAnsi="Times New Roman" w:eastAsia="Times New Roman" w:cs="Times New Roman"/>
          <w:sz w:val="28"/>
          <w:szCs w:val="28"/>
        </w:rPr>
        <w:t xml:space="preserve">4.4.20. При проектировании микрорайона (квартала) озелененные территории общего пользования рекомендуется формировать в виде сада микрорайона, обеспечивая его доступность для жителей микрорайона на расстоянии не более 400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777" w:name="sub_12044201"/>
      <w:bookmarkEnd w:id="777"/>
      <w:r>
        <w:rPr>
          <w:rStyle w:val="style22"/>
          <w:rFonts w:ascii="Times New Roman" w:hAnsi="Times New Roman" w:eastAsia="Times New Roman" w:cs="Times New Roman"/>
          <w:sz w:val="28"/>
          <w:szCs w:val="28"/>
        </w:rPr>
        <w:t xml:space="preserve">Для сада микрорайона (квартала) допускается изменение соотношения элементов территории сада, приведенных в</w:t>
        <w:t xml:space="preserve"> </w:t>
      </w:r>
      <w:hyperlink r:id="rId194">
        <w:r>
          <w:rPr>
            <w:rStyle w:val="style22"/>
            <w:rFonts w:ascii="Times New Roman" w:hAnsi="Times New Roman" w:eastAsia="Times New Roman" w:cs="Times New Roman"/>
            <w:bCs/>
            <w:sz w:val="28"/>
            <w:szCs w:val="28"/>
          </w:rPr>
          <w:t xml:space="preserve">пункте 4.4.21</w:t>
        </w:r>
      </w:hyperlink>
      <w:r>
        <w:rPr>
          <w:rStyle w:val="style22"/>
          <w:rFonts w:ascii="Times New Roman" w:hAnsi="Times New Roman" w:eastAsia="Times New Roman" w:cs="Times New Roman"/>
          <w:sz w:val="28"/>
          <w:szCs w:val="28"/>
        </w:rPr>
        <w:t xml:space="preserve"> </w:t>
        <w:t xml:space="preserve">настоящего раздела, в сторону снижения процента озеленения и увеличения площади дорожек, н</w:t>
      </w:r>
      <w:r>
        <w:rPr>
          <w:rStyle w:val="style22"/>
          <w:rFonts w:ascii="Times New Roman" w:hAnsi="Times New Roman" w:eastAsia="Times New Roman" w:cs="Times New Roman"/>
          <w:sz w:val="28"/>
          <w:szCs w:val="28"/>
        </w:rPr>
        <w:t xml:space="preserve">о не более чем на 20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8" w:name="sub_1204421"/>
      <w:bookmarkEnd w:id="778"/>
      <w:r>
        <w:rPr>
          <w:rFonts w:ascii="Times New Roman" w:hAnsi="Times New Roman" w:eastAsia="Times New Roman" w:cs="Times New Roman"/>
          <w:sz w:val="28"/>
          <w:szCs w:val="28"/>
        </w:rPr>
        <w:t xml:space="preserve">4.4.21. 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9" w:name="sub_12044211"/>
      <w:bookmarkEnd w:id="779"/>
      <w:r>
        <w:rPr>
          <w:rFonts w:ascii="Times New Roman" w:hAnsi="Times New Roman" w:eastAsia="Times New Roman" w:cs="Times New Roman"/>
          <w:sz w:val="28"/>
          <w:szCs w:val="28"/>
        </w:rPr>
        <w:t xml:space="preserve">Бульвары и пешеходные аллеи следует предусматривать в направлении массовых потоков пешеходного 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Ширину бульваров с одной продольной пешеходной аллеей следует принимать в метрах, не менее размещаемых: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оси улиц - 18;</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 одной стороны улицы между проезжей частью и застройкой - 10.</w:t>
      </w:r>
    </w:p>
    <w:p>
      <w:pPr>
        <w:pStyle w:val="style23"/>
        <w:sectPr>
          <w:type w:val="continuous"/>
          <w:pgSz w:w="11906" w:h="16838" w:orient="portrait"/>
          <w:pgMar w:top="1134" w:right="567" w:bottom="1134" w:left="1701" w:header="720" w:footer="720" w:gutter="0"/>
          <w:cols w:num="1" w:sep="0" w:space="708" w:equalWidth="1"/>
          <w:docGrid w:linePitch="360"/>
        </w:sectPr>
      </w:pPr>
      <w:bookmarkStart w:id="780" w:name="sub_1204423"/>
      <w:bookmarkEnd w:id="780"/>
      <w:r>
        <w:rPr>
          <w:rStyle w:val="style22"/>
          <w:rFonts w:ascii="Times New Roman" w:hAnsi="Times New Roman" w:eastAsia="Times New Roman" w:cs="Times New Roman"/>
          <w:sz w:val="28"/>
          <w:szCs w:val="28"/>
        </w:rPr>
        <w:t xml:space="preserve">4.4.22. Соо</w:t>
      </w:r>
      <w:r>
        <w:rPr>
          <w:rStyle w:val="style22"/>
          <w:rFonts w:ascii="Times New Roman" w:hAnsi="Times New Roman" w:eastAsia="Times New Roman" w:cs="Times New Roman"/>
          <w:sz w:val="28"/>
          <w:szCs w:val="28"/>
        </w:rPr>
        <w:t xml:space="preserve">тношение элементов территории бульвара следует принимать согласно</w:t>
        <w:t xml:space="preserve"> </w:t>
      </w:r>
      <w:hyperlink r:id="rId195">
        <w:r>
          <w:rPr>
            <w:rStyle w:val="style22"/>
            <w:rFonts w:ascii="Times New Roman" w:hAnsi="Times New Roman" w:eastAsia="Times New Roman" w:cs="Times New Roman"/>
            <w:bCs/>
            <w:sz w:val="28"/>
            <w:szCs w:val="28"/>
          </w:rPr>
          <w:t xml:space="preserve">таблице 53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в зависимости от его ширины.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81" w:name="sub_12044221"/>
      <w:bookmarkStart w:id="782" w:name="sub_1204422"/>
      <w:bookmarkEnd w:id="781"/>
      <w:bookmarkEnd w:id="782"/>
      <w:r>
        <w:rPr>
          <w:rFonts w:ascii="Times New Roman" w:hAnsi="Times New Roman" w:eastAsia="Times New Roman" w:cs="Times New Roman"/>
          <w:sz w:val="28"/>
          <w:szCs w:val="28"/>
        </w:rPr>
        <w:t xml:space="preserve">4.4.23. Сквер представляет собой компактную озелененную территорию на</w:t>
        <w:t xml:space="preserve"> </w:t>
        <w:t xml:space="preserve">площади, перекрестке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83" w:name="sub_12044222"/>
      <w:bookmarkEnd w:id="783"/>
      <w:r>
        <w:rPr>
          <w:rFonts w:ascii="Times New Roman" w:hAnsi="Times New Roman" w:eastAsia="Times New Roman" w:cs="Times New Roman"/>
          <w:sz w:val="28"/>
          <w:szCs w:val="28"/>
        </w:rPr>
        <w:t xml:space="preserve">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сквера запрещается размещение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784" w:name="sub_1204425"/>
      <w:bookmarkEnd w:id="784"/>
      <w:r>
        <w:rPr>
          <w:rStyle w:val="style22"/>
          <w:rFonts w:ascii="Times New Roman" w:hAnsi="Times New Roman" w:eastAsia="Times New Roman" w:cs="Times New Roman"/>
          <w:sz w:val="28"/>
          <w:szCs w:val="28"/>
        </w:rPr>
        <w:t xml:space="preserve">4.4.24. Соотношение</w:t>
        <w:t xml:space="preserve"> </w:t>
      </w:r>
      <w:r>
        <w:rPr>
          <w:rStyle w:val="style22"/>
          <w:rFonts w:ascii="Times New Roman" w:hAnsi="Times New Roman" w:eastAsia="Times New Roman" w:cs="Times New Roman"/>
          <w:sz w:val="28"/>
          <w:szCs w:val="28"/>
        </w:rPr>
        <w:t xml:space="preserve">элементов территории сквера следует принимать по</w:t>
        <w:t xml:space="preserve"> </w:t>
      </w:r>
      <w:hyperlink r:id="rId196">
        <w:r>
          <w:rPr>
            <w:rStyle w:val="style22"/>
            <w:rFonts w:ascii="Times New Roman" w:hAnsi="Times New Roman" w:eastAsia="Times New Roman" w:cs="Times New Roman"/>
            <w:bCs/>
            <w:sz w:val="28"/>
            <w:szCs w:val="28"/>
          </w:rPr>
          <w:t xml:space="preserve">таблице 54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85" w:name="sub_12044241"/>
      <w:bookmarkStart w:id="786" w:name="sub_1204424"/>
      <w:bookmarkEnd w:id="785"/>
      <w:bookmarkEnd w:id="786"/>
      <w:r>
        <w:rPr>
          <w:rFonts w:ascii="Times New Roman" w:hAnsi="Times New Roman" w:eastAsia="Times New Roman" w:cs="Times New Roman"/>
          <w:sz w:val="28"/>
          <w:szCs w:val="28"/>
        </w:rPr>
        <w:t xml:space="preserve">4.4.25. Озелененные территории на участках жилой, общественной, производственной застройки следует проектировать в соответствии с требованиями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87" w:name="sub_12044242"/>
      <w:bookmarkEnd w:id="787"/>
      <w:r>
        <w:rPr>
          <w:rFonts w:ascii="Times New Roman" w:hAnsi="Times New Roman" w:eastAsia="Times New Roman" w:cs="Times New Roman"/>
          <w:sz w:val="28"/>
          <w:szCs w:val="28"/>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Покрытия площадок, дорожно-тропиночной сети в пределах рекреационных территорий следует применять из плиток, щебня и других прочных минеральных материалов, допуская применение</w:t>
        <w:t xml:space="preserve"> </w:t>
        <w:t xml:space="preserve">асфальтового покрытия в исключительных случаях.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88" w:name="sub_1204427"/>
      <w:bookmarkEnd w:id="788"/>
      <w:r>
        <w:rPr>
          <w:rFonts w:ascii="Times New Roman" w:hAnsi="Times New Roman" w:eastAsia="Times New Roman" w:cs="Times New Roman"/>
          <w:sz w:val="28"/>
          <w:szCs w:val="28"/>
        </w:rPr>
        <w:t xml:space="preserve">4.4.26. 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Число светильников следует определять по нормам освещенности территорий.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789" w:name="sub_12044261"/>
      <w:bookmarkStart w:id="790" w:name="sub_1204426"/>
      <w:bookmarkEnd w:id="789"/>
      <w:bookmarkEnd w:id="790"/>
      <w:r>
        <w:rPr>
          <w:rStyle w:val="style22"/>
          <w:rFonts w:ascii="Times New Roman" w:hAnsi="Times New Roman" w:eastAsia="Times New Roman" w:cs="Times New Roman"/>
          <w:sz w:val="28"/>
          <w:szCs w:val="28"/>
        </w:rPr>
        <w:t xml:space="preserve">4.4.27. Расстояния от зданий и сооружений до зеленых насаждений следует принимать в соответствии с</w:t>
        <w:t xml:space="preserve"> </w:t>
      </w:r>
      <w:hyperlink r:id="rId197">
        <w:r>
          <w:rPr>
            <w:rStyle w:val="style22"/>
            <w:rFonts w:ascii="Times New Roman" w:hAnsi="Times New Roman" w:eastAsia="Times New Roman" w:cs="Times New Roman"/>
            <w:bCs/>
            <w:sz w:val="28"/>
            <w:szCs w:val="28"/>
          </w:rPr>
          <w:t xml:space="preserve">таблицей 55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при условии беспрепятствен</w:t>
      </w:r>
      <w:r>
        <w:rPr>
          <w:rStyle w:val="style22"/>
          <w:rFonts w:ascii="Times New Roman" w:hAnsi="Times New Roman" w:eastAsia="Times New Roman" w:cs="Times New Roman"/>
          <w:sz w:val="28"/>
          <w:szCs w:val="28"/>
        </w:rPr>
        <w:t xml:space="preserve">ного подъезда и работы пожарного автотранспорта; от воздушных линий электропередачи - в соответствии с Правилами устройства электроустановок.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1" w:name="sub_120442711"/>
      <w:bookmarkStart w:id="792" w:name="sub_12044271"/>
      <w:bookmarkEnd w:id="791"/>
      <w:bookmarkEnd w:id="792"/>
      <w:r>
        <w:rPr>
          <w:rFonts w:ascii="Times New Roman" w:hAnsi="Times New Roman" w:eastAsia="Times New Roman" w:cs="Times New Roman"/>
          <w:sz w:val="28"/>
          <w:szCs w:val="28"/>
        </w:rPr>
        <w:t xml:space="preserve">4.4.28. 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3" w:name="sub_120442712"/>
      <w:bookmarkEnd w:id="793"/>
      <w:r>
        <w:rPr>
          <w:rFonts w:ascii="Times New Roman" w:hAnsi="Times New Roman" w:eastAsia="Times New Roman" w:cs="Times New Roman"/>
          <w:sz w:val="28"/>
          <w:szCs w:val="28"/>
        </w:rPr>
        <w:t xml:space="preserve">Площадь питомников следует принимать из расчета 3 - 5 кв. м/чел. в зависимости от уровня</w:t>
        <w:t xml:space="preserve"> </w:t>
        <w:t xml:space="preserve">обеспеченности населения озелененными территориями общего пользований, размеров санитарно-защитных зон, развития садоводческих товариществ и других местных условий.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Общую площадь цветочно-оранжерейных хозяйств следует принимать из расчета 0,4 кв. м/чел.</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794" w:name="sub_1204430"/>
      <w:bookmarkEnd w:id="794"/>
      <w:r>
        <w:rPr>
          <w:rFonts w:ascii="Times New Roman" w:hAnsi="Times New Roman" w:eastAsia="Times New Roman" w:cs="Times New Roman"/>
          <w:bCs w:val="0"/>
          <w:sz w:val="28"/>
          <w:szCs w:val="28"/>
        </w:rPr>
        <w:t xml:space="preserve">Зоны отдыха</w:t>
      </w: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5" w:name="sub_120443001"/>
      <w:bookmarkStart w:id="796" w:name="sub_12044300"/>
      <w:bookmarkEnd w:id="795"/>
      <w:bookmarkEnd w:id="796"/>
      <w:r>
        <w:rPr>
          <w:rFonts w:ascii="Times New Roman" w:hAnsi="Times New Roman" w:eastAsia="Times New Roman" w:cs="Times New Roman"/>
          <w:sz w:val="28"/>
          <w:szCs w:val="28"/>
        </w:rPr>
        <w:t xml:space="preserve">4.4.30. Зоны массового кратковременного отдыха следует располагать в пределах доступности на общественном транспорте не более 1,5 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7" w:name="sub_120443011"/>
      <w:bookmarkStart w:id="798" w:name="sub_12044301"/>
      <w:bookmarkEnd w:id="797"/>
      <w:bookmarkEnd w:id="798"/>
      <w:r>
        <w:rPr>
          <w:rFonts w:ascii="Times New Roman" w:hAnsi="Times New Roman" w:eastAsia="Times New Roman" w:cs="Times New Roman"/>
          <w:sz w:val="28"/>
          <w:szCs w:val="28"/>
        </w:rPr>
        <w:t xml:space="preserve">4.4.31. Размеры территории зон отдыха следует принимать из расчета не менее 500 - 1000 кв. м на 1 посетителя, в</w:t>
        <w:t xml:space="preserve"> </w:t>
        <w:t xml:space="preserve">том числе интенсивно используемая ее часть для активных видов отдыха должна составлять не менее 100 кв. м на одного посетителя. Площадь отдельных участков зоны массового кратковременного отдыха следует принимать не менее 50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9" w:name="sub_12044312"/>
      <w:bookmarkStart w:id="800" w:name="sub_12044311"/>
      <w:bookmarkEnd w:id="799"/>
      <w:bookmarkEnd w:id="800"/>
      <w:r>
        <w:rPr>
          <w:rFonts w:ascii="Times New Roman" w:hAnsi="Times New Roman" w:eastAsia="Times New Roman" w:cs="Times New Roman"/>
          <w:sz w:val="28"/>
          <w:szCs w:val="28"/>
        </w:rPr>
        <w:t xml:space="preserve">4.4.32. Зоны отдыха следует</w:t>
        <w:t xml:space="preserve"> </w:t>
        <w:t xml:space="preserve">размещать на расстоянии от санаториев, пионерских лагерей, дошкольных санаторно-оздоровительных учреждений, садоводческих товариществ, автомобильных дорог общей сети и железных дорог не менее 500 м, а от домов отдыха - не менее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01" w:name="sub_12044321"/>
      <w:bookmarkStart w:id="802" w:name="sub_1204432"/>
      <w:bookmarkEnd w:id="801"/>
      <w:bookmarkEnd w:id="802"/>
      <w:r>
        <w:rPr>
          <w:rFonts w:ascii="Times New Roman" w:hAnsi="Times New Roman" w:eastAsia="Times New Roman" w:cs="Times New Roman"/>
          <w:sz w:val="28"/>
          <w:szCs w:val="28"/>
        </w:rPr>
        <w:t xml:space="preserve">4.4.33. В числе разрешенных видов строительства допускаются объекты, связанные непосредственно с рекреационной деятельностью (пансионаты, кемпинги, базы отдыха, пляжи, спортивные и игровые площадки и другое), а также с обслуживанием зоны отдыха (загородные рестораны, кафе, центры развлечения, пункты проката и другое) - далее комплекс отдыха.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03" w:name="sub_12044322"/>
      <w:bookmarkEnd w:id="803"/>
      <w:r>
        <w:rPr>
          <w:rFonts w:ascii="Times New Roman" w:hAnsi="Times New Roman" w:eastAsia="Times New Roman" w:cs="Times New Roman"/>
          <w:sz w:val="28"/>
          <w:szCs w:val="28"/>
        </w:rPr>
        <w:t xml:space="preserve">Территории комплексов отдыха проектируются с учетом формирования функциональных зон: проживания, общественного центра, пляжной, спортивной и зеленых насаждений.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Зона проживания формируется</w:t>
        <w:t xml:space="preserve"> </w:t>
        <w:t xml:space="preserve">из "ядра" круглогодичного функционирования (пансионат, профилакторий, база отдыха и другое) и подзоны "пикового" проживания, основу которой составляют летние городки отдыха, предназначенные для рекреантов выходного дня.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Летний городок отдыха проектируют как систему подготовленных в планировочном и инженерном отношениях площадок, предназначенных для размещения временного жилья двух типов: инвентарного, быстро монтируемого из сборно-разборных элементов, и мобильного, состоящего из различных модификаций "домов на колесах" (трейлеров, прицепов-палаток и другого).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каждой площадке проектируется кухня для самостоятельного приготовления пищи и санитарный павильон. Площадка рассчитывается на 120 - 150 человек.</w:t>
      </w:r>
    </w:p>
    <w:p>
      <w:pPr>
        <w:pStyle w:val="style23"/>
        <w:sectPr>
          <w:type w:val="continuous"/>
          <w:pgSz w:w="11906" w:h="16838" w:orient="portrait"/>
          <w:pgMar w:top="1134" w:right="567" w:bottom="1134" w:left="1701" w:header="720" w:footer="720" w:gutter="0"/>
          <w:cols w:num="1" w:sep="0" w:space="708" w:equalWidth="1"/>
          <w:docGrid w:linePitch="360"/>
        </w:sectPr>
      </w:pPr>
      <w:bookmarkStart w:id="804" w:name="sub_1204434"/>
      <w:bookmarkEnd w:id="804"/>
      <w:r>
        <w:rPr>
          <w:rStyle w:val="style22"/>
          <w:rFonts w:ascii="Times New Roman" w:hAnsi="Times New Roman" w:eastAsia="Times New Roman" w:cs="Times New Roman"/>
          <w:sz w:val="28"/>
          <w:szCs w:val="28"/>
        </w:rPr>
        <w:t xml:space="preserve">4.4.34. Проектирование объектов по обслуживанию компл</w:t>
      </w:r>
      <w:r>
        <w:rPr>
          <w:rStyle w:val="style22"/>
          <w:rFonts w:ascii="Times New Roman" w:hAnsi="Times New Roman" w:eastAsia="Times New Roman" w:cs="Times New Roman"/>
          <w:sz w:val="28"/>
          <w:szCs w:val="28"/>
        </w:rPr>
        <w:t xml:space="preserve">ексов отдыха (нормы обслуживания открытой сети для районов загородного кратковременного отдыха) рекомендуется принимать по</w:t>
        <w:t xml:space="preserve"> </w:t>
      </w:r>
      <w:hyperlink r:id="rId198">
        <w:r>
          <w:rPr>
            <w:rStyle w:val="style22"/>
            <w:rFonts w:ascii="Times New Roman" w:hAnsi="Times New Roman" w:eastAsia="Times New Roman" w:cs="Times New Roman"/>
            <w:bCs/>
            <w:sz w:val="28"/>
            <w:szCs w:val="28"/>
          </w:rPr>
          <w:t xml:space="preserve">таблице 56</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805" w:name="sub_12044341"/>
      <w:bookmarkEnd w:id="805"/>
      <w:r>
        <w:rPr>
          <w:rStyle w:val="style22"/>
          <w:rFonts w:ascii="Times New Roman" w:hAnsi="Times New Roman" w:eastAsia="Times New Roman" w:cs="Times New Roman"/>
          <w:sz w:val="28"/>
          <w:szCs w:val="28"/>
        </w:rPr>
        <w:t xml:space="preserve"> </w:t>
        <w:t xml:space="preserve">4.4.35. Размеры территорий пляжей, размещаемых в зонах отд</w:t>
      </w:r>
      <w:r>
        <w:rPr>
          <w:rStyle w:val="style22"/>
          <w:rFonts w:ascii="Times New Roman" w:hAnsi="Times New Roman" w:eastAsia="Times New Roman" w:cs="Times New Roman"/>
          <w:sz w:val="28"/>
          <w:szCs w:val="28"/>
        </w:rPr>
        <w:t xml:space="preserve">ыха, а также минимальную протяженность береговой полосы пляжа и число единовременных посетителей на пляжах следует принимать в соответствии с</w:t>
        <w:t xml:space="preserve"> </w:t>
      </w:r>
      <w:hyperlink r:id="rId199">
        <w:r>
          <w:rPr>
            <w:rStyle w:val="style22"/>
            <w:rFonts w:ascii="Times New Roman" w:hAnsi="Times New Roman" w:eastAsia="Times New Roman" w:cs="Times New Roman"/>
            <w:bCs/>
            <w:sz w:val="28"/>
            <w:szCs w:val="28"/>
          </w:rPr>
          <w:t xml:space="preserve">подразделом</w:t>
        </w:r>
      </w:hyperlink>
      <w:r>
        <w:rPr>
          <w:rStyle w:val="style22"/>
          <w:rFonts w:ascii="Times New Roman" w:hAnsi="Times New Roman" w:eastAsia="Times New Roman" w:cs="Times New Roman"/>
          <w:sz w:val="28"/>
          <w:szCs w:val="28"/>
        </w:rPr>
        <w:t xml:space="preserve"> </w:t>
        <w:t xml:space="preserve">"Лечебно-оздоровительные местности и курорты"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06" w:name="sub_1204436"/>
      <w:bookmarkEnd w:id="806"/>
      <w:r>
        <w:rPr>
          <w:rFonts w:ascii="Times New Roman" w:hAnsi="Times New Roman" w:eastAsia="Times New Roman" w:cs="Times New Roman"/>
          <w:sz w:val="28"/>
          <w:szCs w:val="28"/>
        </w:rPr>
        <w:t xml:space="preserve">4.4.36. Допускается размещать автостоянки, необходимые инженерные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07" w:name="sub_12044361"/>
      <w:bookmarkEnd w:id="807"/>
      <w:r>
        <w:rPr>
          <w:rFonts w:ascii="Times New Roman" w:hAnsi="Times New Roman" w:eastAsia="Times New Roman" w:cs="Times New Roman"/>
          <w:sz w:val="28"/>
          <w:szCs w:val="28"/>
        </w:rPr>
        <w:t xml:space="preserve">Размеры стоянок автомобилей, размещаемых у границ лесопарков, зон отдыха следует определять по заданию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808" w:name="sub_1205"/>
      <w:bookmarkEnd w:id="808"/>
      <w:r>
        <w:rPr>
          <w:rFonts w:ascii="Times New Roman" w:hAnsi="Times New Roman" w:eastAsia="Times New Roman" w:cs="Times New Roman"/>
          <w:bCs w:val="0"/>
          <w:color w:val="auto"/>
          <w:sz w:val="28"/>
          <w:szCs w:val="28"/>
        </w:rPr>
        <w:t xml:space="preserve">5. Производственная территория: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809" w:name="sub_12052"/>
      <w:bookmarkStart w:id="810" w:name="sub_120511"/>
      <w:bookmarkStart w:id="811" w:name="sub_120512"/>
      <w:bookmarkStart w:id="812" w:name="sub_12051"/>
      <w:bookmarkEnd w:id="809"/>
      <w:bookmarkEnd w:id="810"/>
      <w:bookmarkEnd w:id="811"/>
      <w:bookmarkEnd w:id="812"/>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813" w:name="sub_1205111"/>
      <w:bookmarkEnd w:id="813"/>
      <w:r>
        <w:rPr>
          <w:rFonts w:ascii="Times New Roman" w:hAnsi="Times New Roman" w:eastAsia="Times New Roman" w:cs="Times New Roman"/>
          <w:bCs w:val="0"/>
          <w:color w:val="auto"/>
          <w:sz w:val="28"/>
          <w:szCs w:val="28"/>
        </w:rPr>
        <w:t xml:space="preserve">5.1. 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814" w:name="sub_120513"/>
      <w:bookmarkStart w:id="815" w:name="sub_1205122"/>
      <w:bookmarkStart w:id="816" w:name="sub_1205123"/>
      <w:bookmarkStart w:id="817" w:name="sub_1205121"/>
      <w:bookmarkEnd w:id="814"/>
      <w:bookmarkEnd w:id="815"/>
      <w:bookmarkEnd w:id="816"/>
      <w:bookmarkEnd w:id="817"/>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5.1.1. В состав производственных зон, зон инженерной и транспортной инфраструктур могут включаться: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коммунальные зоны - зоны размещения коммунальных и складских объектов, объектов жилищно-коммунального хозяйства, объектов транспорта, объектов оптовой</w:t>
        <w:t xml:space="preserve"> </w:t>
        <w:t xml:space="preserve">торговли;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производственные зоны - зоны размещения производственных объектов с различными нормативами воздействия на окружающую среду;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иные виды производственной, инженерной и транспортной инфраструктур.</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В производственных зонах</w:t>
        <w:t xml:space="preserve"> </w:t>
        <w:t xml:space="preserve">допускается размещать: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 индустриальные (промышленные) парки - совокупность объектов промышленной инфраструктуры, предназначенных для создания или модернизации промышленного производства, формирования промышленных кластеров в соответствии с требованиями</w:t>
        <w:t xml:space="preserve"> </w:t>
      </w:r>
      <w:hyperlink r:id="rId200">
        <w:r>
          <w:rPr>
            <w:rStyle w:val="style22"/>
            <w:rFonts w:ascii="Times New Roman" w:hAnsi="Times New Roman" w:eastAsia="Times New Roman" w:cs="Times New Roman"/>
            <w:bCs/>
            <w:sz w:val="28"/>
            <w:szCs w:val="28"/>
          </w:rPr>
          <w:t xml:space="preserve">СП 348.1325800.2017</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объекты аварийно-спасательных служб, обслуживающих расположенные в производственной зоне предприятия и другие объекты.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2. При размещении и реконструкции предприяти</w:t>
      </w:r>
      <w:r>
        <w:rPr>
          <w:rStyle w:val="style22"/>
          <w:rFonts w:ascii="Times New Roman" w:hAnsi="Times New Roman" w:eastAsia="Times New Roman" w:cs="Times New Roman"/>
          <w:sz w:val="28"/>
          <w:szCs w:val="28"/>
        </w:rPr>
        <w:t xml:space="preserve">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w:t>
      </w:r>
      <w:r>
        <w:rPr>
          <w:rStyle w:val="style22"/>
          <w:rFonts w:ascii="Times New Roman" w:hAnsi="Times New Roman" w:eastAsia="Times New Roman" w:cs="Times New Roman"/>
          <w:sz w:val="28"/>
          <w:szCs w:val="28"/>
        </w:rPr>
        <w:t xml:space="preserve">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5.1.2. 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внеуличного транспорта (метрополитен, подвесные канатные дороги и фуникулеры транспортные, монорельсовый транспорт), железнодорожного, автомобильного, речного, морского, воздушного (космического) и трубопроводного транспорта, связи, а также для установления санитарно-защитных зон таких объектов, в том числе приаэродромных территорий для объектов воздушного транспорта в соответствии с требованиями законодательства 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18" w:name="sub_1205131"/>
      <w:bookmarkEnd w:id="818"/>
      <w:r>
        <w:rPr>
          <w:rFonts w:ascii="Times New Roman" w:hAnsi="Times New Roman" w:eastAsia="Times New Roman" w:cs="Times New Roman"/>
          <w:sz w:val="28"/>
          <w:szCs w:val="28"/>
        </w:rPr>
        <w:t xml:space="preserve">5.1.3. Границы производственных, коммунальных зон, зон транспортной и инженерной инфраструктур следует устанавливать с учетом действующих санитарных норм и максимально эффективного</w:t>
        <w:t xml:space="preserve"> </w:t>
        <w:t xml:space="preserve">использования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19" w:name="sub_1205132"/>
      <w:bookmarkEnd w:id="819"/>
      <w:r>
        <w:rPr>
          <w:rFonts w:ascii="Times New Roman" w:hAnsi="Times New Roman" w:eastAsia="Times New Roman" w:cs="Times New Roman"/>
          <w:sz w:val="28"/>
          <w:szCs w:val="28"/>
        </w:rPr>
        <w:t xml:space="preserve">Предприятия пищевой, медицинской, фармацевтической и других отраслей промышленности с санитарно-защитной зоной до 100 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820" w:name="sub_120521"/>
      <w:bookmarkEnd w:id="820"/>
      <w:r>
        <w:rPr>
          <w:rFonts w:ascii="Times New Roman" w:hAnsi="Times New Roman" w:eastAsia="Times New Roman" w:cs="Times New Roman"/>
          <w:bCs w:val="0"/>
          <w:color w:val="auto"/>
          <w:sz w:val="28"/>
          <w:szCs w:val="28"/>
        </w:rPr>
        <w:t xml:space="preserve">5.2. Производственные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821" w:name="sub_120523"/>
      <w:bookmarkStart w:id="822" w:name="sub_1205221"/>
      <w:bookmarkStart w:id="823" w:name="sub_1205222"/>
      <w:bookmarkStart w:id="824" w:name="sub_120522"/>
      <w:bookmarkEnd w:id="821"/>
      <w:bookmarkEnd w:id="822"/>
      <w:bookmarkEnd w:id="823"/>
      <w:bookmarkEnd w:id="824"/>
    </w:p>
    <w:p>
      <w:pPr>
        <w:pStyle w:val="style23"/>
        <w:jc w:val="center"/>
        <w:sectPr>
          <w:type w:val="continuous"/>
          <w:pgSz w:w="11906" w:h="16838" w:orient="portrait"/>
          <w:pgMar w:top="1134" w:right="567" w:bottom="1134" w:left="1701" w:header="720" w:footer="720" w:gutter="0"/>
          <w:cols w:num="1" w:sep="0" w:space="708" w:equalWidth="1"/>
          <w:docGrid w:linePitch="360"/>
        </w:sectPr>
      </w:pPr>
      <w:bookmarkStart w:id="825" w:name="sub_1205201"/>
      <w:bookmarkEnd w:id="825"/>
      <w:r>
        <w:rPr>
          <w:rStyle w:val="style64"/>
          <w:rFonts w:ascii="Times New Roman" w:hAnsi="Times New Roman" w:eastAsia="Times New Roman" w:cs="Times New Roman"/>
          <w:bCs/>
          <w:sz w:val="28"/>
          <w:szCs w:val="28"/>
          <w:lang w:eastAsia="ar-SA"/>
        </w:rPr>
        <w:t xml:space="preserve">Структура производственных зон, классификация предприятий и их размещение: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826" w:name="sub_12052012"/>
      <w:bookmarkStart w:id="827" w:name="sub_120520111"/>
      <w:bookmarkStart w:id="828" w:name="sub_120520112"/>
      <w:bookmarkStart w:id="829" w:name="sub_12052011"/>
      <w:bookmarkEnd w:id="826"/>
      <w:bookmarkEnd w:id="827"/>
      <w:bookmarkEnd w:id="828"/>
      <w:bookmarkEnd w:id="829"/>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5.2.1. Производственная террито</w:t>
      </w:r>
      <w:r>
        <w:rPr>
          <w:rStyle w:val="style22"/>
          <w:rFonts w:ascii="Times New Roman" w:hAnsi="Times New Roman" w:eastAsia="Times New Roman" w:cs="Times New Roman"/>
          <w:sz w:val="28"/>
          <w:szCs w:val="28"/>
        </w:rPr>
        <w:t xml:space="preserve">риальная зона для строительства новых и расширения существующих производственных предприятий проектируется с учетом аэроклиматических характеристик, рельефа местности, закономерностей распространения промышленных выбросов в атмосферу, потенциала загрязнени</w:t>
      </w:r>
      <w:r>
        <w:rPr>
          <w:rStyle w:val="style22"/>
          <w:rFonts w:ascii="Times New Roman" w:hAnsi="Times New Roman" w:eastAsia="Times New Roman" w:cs="Times New Roman"/>
          <w:sz w:val="28"/>
          <w:szCs w:val="28"/>
        </w:rPr>
        <w:t xml:space="preserve">я атмосферы с подветренной стороны по отношению к жилой, рекреационной, курортной зоне, зоне отдыха населения в соответствии с генеральными планами городских округов и поселений, а также с учетом</w:t>
        <w:t xml:space="preserve"> </w:t>
      </w:r>
      <w:hyperlink r:id="rId201">
        <w:r>
          <w:rPr>
            <w:rStyle w:val="style22"/>
            <w:rFonts w:ascii="Times New Roman" w:hAnsi="Times New Roman" w:eastAsia="Times New Roman" w:cs="Times New Roman"/>
            <w:bCs/>
            <w:sz w:val="28"/>
            <w:szCs w:val="28"/>
          </w:rPr>
          <w:t xml:space="preserve">СанПиН 2.2.1/2.1.1.1200-03</w:t>
        </w:r>
      </w:hyperlink>
      <w:r>
        <w:rPr>
          <w:rStyle w:val="style22"/>
          <w:rFonts w:ascii="Times New Roman" w:hAnsi="Times New Roman" w:eastAsia="Times New Roman" w:cs="Times New Roman"/>
          <w:sz w:val="28"/>
          <w:szCs w:val="28"/>
        </w:rPr>
        <w:t xml:space="preserve"> </w:t>
        <w:t xml:space="preserve">"Санитарно-защитные зоны и санитарная классификация предприятий, сооружений и иных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830" w:name="sub_5212"/>
      <w:bookmarkEnd w:id="830"/>
      <w:r>
        <w:rPr>
          <w:rStyle w:val="style22"/>
          <w:rFonts w:ascii="Times New Roman" w:hAnsi="Times New Roman" w:eastAsia="Times New Roman" w:cs="Times New Roman"/>
          <w:sz w:val="28"/>
          <w:szCs w:val="28"/>
        </w:rPr>
        <w:t xml:space="preserve">Проектируемые объекты, как правило, следует размещать компактно, в том числе в составе индустриальных парков, промышлен</w:t>
      </w:r>
      <w:r>
        <w:rPr>
          <w:rStyle w:val="style22"/>
          <w:rFonts w:ascii="Times New Roman" w:hAnsi="Times New Roman" w:eastAsia="Times New Roman" w:cs="Times New Roman"/>
          <w:sz w:val="28"/>
          <w:szCs w:val="28"/>
        </w:rPr>
        <w:t xml:space="preserve">ных кластеров с кооперацией подсобно-вспомогательных служб, систем инженерного и транспортного обеспечения, культурно - бытового обслуживания, согласно</w:t>
        <w:t xml:space="preserve"> </w:t>
      </w:r>
      <w:hyperlink r:id="rId202">
        <w:r>
          <w:rPr>
            <w:rStyle w:val="style22"/>
            <w:rFonts w:ascii="Times New Roman" w:hAnsi="Times New Roman" w:eastAsia="Times New Roman" w:cs="Times New Roman"/>
            <w:bCs/>
            <w:sz w:val="28"/>
            <w:szCs w:val="28"/>
          </w:rPr>
          <w:t xml:space="preserve">Федеральному закону</w:t>
        </w:r>
      </w:hyperlink>
      <w:r>
        <w:rPr>
          <w:rStyle w:val="style22"/>
          <w:rFonts w:ascii="Times New Roman" w:hAnsi="Times New Roman" w:eastAsia="Times New Roman" w:cs="Times New Roman"/>
          <w:sz w:val="28"/>
          <w:szCs w:val="28"/>
        </w:rPr>
        <w:t xml:space="preserve"> </w:t>
        <w:t xml:space="preserve">от 31 декабр</w:t>
      </w:r>
      <w:r>
        <w:rPr>
          <w:rStyle w:val="style22"/>
          <w:rFonts w:ascii="Times New Roman" w:hAnsi="Times New Roman" w:eastAsia="Times New Roman" w:cs="Times New Roman"/>
          <w:sz w:val="28"/>
          <w:szCs w:val="28"/>
        </w:rPr>
        <w:t xml:space="preserve">я 2014 N 488-ФЗ "О промышленной политике в 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5.2.4. 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w:t>
        <w:t xml:space="preserve"> </w:t>
        <w:t xml:space="preserve">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w:t>
        <w:t xml:space="preserve"> </w:t>
        <w:t xml:space="preserve">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831" w:name="sub_5240"/>
      <w:bookmarkEnd w:id="831"/>
      <w:r>
        <w:rPr>
          <w:rStyle w:val="style64"/>
          <w:rFonts w:ascii="Times New Roman" w:hAnsi="Times New Roman" w:eastAsia="Times New Roman" w:cs="Times New Roman"/>
          <w:bCs/>
          <w:sz w:val="28"/>
          <w:szCs w:val="28"/>
          <w:lang w:eastAsia="ar-SA"/>
        </w:rPr>
        <w:t xml:space="preserve">Приме</w:t>
      </w:r>
      <w:r>
        <w:rPr>
          <w:rStyle w:val="style64"/>
          <w:rFonts w:ascii="Times New Roman" w:hAnsi="Times New Roman" w:eastAsia="Times New Roman" w:cs="Times New Roman"/>
          <w:bCs/>
          <w:sz w:val="28"/>
          <w:szCs w:val="28"/>
          <w:lang w:eastAsia="ar-SA"/>
        </w:rPr>
        <w:t xml:space="preserve">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2" w:name="sub_52401"/>
      <w:bookmarkEnd w:id="832"/>
      <w:r>
        <w:rPr>
          <w:rFonts w:ascii="Times New Roman" w:hAnsi="Times New Roman" w:eastAsia="Times New Roman" w:cs="Times New Roman"/>
          <w:sz w:val="28"/>
          <w:szCs w:val="28"/>
        </w:rPr>
        <w:t xml:space="preserve">1. Размещение объектов на земельных участках с более частым превышением уровня воды допускается при условии возведения необходимых сооружений по защите от затопления.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Требования настоящего пункта не распространяются на объекты, их отдельные здания и сооружения, для которых по условиям эксплуатации</w:t>
        <w:t xml:space="preserve"> </w:t>
        <w:t xml:space="preserve">допускается кратковременное их затопление.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3" w:name="sub_120525"/>
      <w:bookmarkEnd w:id="833"/>
      <w:r>
        <w:rPr>
          <w:rFonts w:ascii="Times New Roman" w:hAnsi="Times New Roman" w:eastAsia="Times New Roman" w:cs="Times New Roman"/>
          <w:sz w:val="28"/>
          <w:szCs w:val="28"/>
        </w:rPr>
        <w:t xml:space="preserve">5.2.5. Предприятия, требующие устройства грузовых причалов, пристаней или других портовых сооружений, следует размещать по течению реки ниже</w:t>
        <w:t xml:space="preserve"> </w:t>
        <w:t xml:space="preserve">селитебной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4" w:name="sub_1205251"/>
      <w:bookmarkEnd w:id="834"/>
      <w:r>
        <w:rPr>
          <w:rFonts w:ascii="Times New Roman" w:hAnsi="Times New Roman" w:eastAsia="Times New Roman" w:cs="Times New Roman"/>
          <w:sz w:val="28"/>
          <w:szCs w:val="28"/>
        </w:rPr>
        <w:t xml:space="preserve">5.2.6. Размещение производственных зон и объектов не допускается: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835" w:name="sub_12052602"/>
      <w:bookmarkEnd w:id="835"/>
      <w:r>
        <w:rPr>
          <w:rStyle w:val="style22"/>
          <w:rFonts w:ascii="Times New Roman" w:hAnsi="Times New Roman" w:eastAsia="Times New Roman" w:cs="Times New Roman"/>
          <w:sz w:val="28"/>
          <w:szCs w:val="28"/>
        </w:rPr>
        <w:t xml:space="preserve">а) в первом поясе зоны санитарной охраны подземных и наземных источников водоснабжения в соответствии с</w:t>
        <w:t xml:space="preserve"> </w:t>
      </w:r>
      <w:hyperlink r:id="rId203">
        <w:r>
          <w:rPr>
            <w:rStyle w:val="style22"/>
            <w:rFonts w:ascii="Times New Roman" w:hAnsi="Times New Roman" w:eastAsia="Times New Roman" w:cs="Times New Roman"/>
            <w:bCs/>
            <w:sz w:val="28"/>
            <w:szCs w:val="28"/>
          </w:rPr>
          <w:t xml:space="preserve">СанПиН 2.1.4.1110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6" w:name="sub_120526011"/>
      <w:bookmarkStart w:id="837" w:name="sub_12052601"/>
      <w:bookmarkEnd w:id="836"/>
      <w:bookmarkEnd w:id="837"/>
      <w:r>
        <w:rPr>
          <w:rFonts w:ascii="Times New Roman" w:hAnsi="Times New Roman" w:eastAsia="Times New Roman" w:cs="Times New Roman"/>
          <w:sz w:val="28"/>
          <w:szCs w:val="28"/>
        </w:rPr>
        <w:t xml:space="preserve">б) 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8" w:name="sub_1205260211"/>
      <w:bookmarkStart w:id="839" w:name="sub_120526021"/>
      <w:bookmarkEnd w:id="838"/>
      <w:bookmarkEnd w:id="839"/>
      <w:r>
        <w:rPr>
          <w:rFonts w:ascii="Times New Roman" w:hAnsi="Times New Roman" w:eastAsia="Times New Roman" w:cs="Times New Roman"/>
          <w:sz w:val="28"/>
          <w:szCs w:val="28"/>
        </w:rPr>
        <w:t xml:space="preserve">в) в зеленых зонах городов;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40" w:name="sub_52631"/>
      <w:bookmarkStart w:id="841" w:name="sub_5263"/>
      <w:bookmarkEnd w:id="840"/>
      <w:bookmarkEnd w:id="841"/>
      <w:r>
        <w:rPr>
          <w:rFonts w:ascii="Times New Roman" w:hAnsi="Times New Roman" w:eastAsia="Times New Roman" w:cs="Times New Roman"/>
          <w:sz w:val="28"/>
          <w:szCs w:val="28"/>
        </w:rPr>
        <w:t xml:space="preserve">г) на землях особо охраняемых</w:t>
        <w:t xml:space="preserve"> </w:t>
        <w:t xml:space="preserve">природных территорий, в т.ч. заповедников и их охранных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42" w:name="sub_52641"/>
      <w:bookmarkStart w:id="843" w:name="sub_5264"/>
      <w:bookmarkEnd w:id="842"/>
      <w:bookmarkEnd w:id="843"/>
      <w:r>
        <w:rPr>
          <w:rFonts w:ascii="Times New Roman" w:hAnsi="Times New Roman" w:eastAsia="Times New Roman" w:cs="Times New Roman"/>
          <w:sz w:val="28"/>
          <w:szCs w:val="28"/>
        </w:rPr>
        <w:t xml:space="preserve">д) в зонах охраны памятников истории и культуры без разрешения соответствующих органов охраны памятников;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44" w:name="sub_52651"/>
      <w:bookmarkStart w:id="845" w:name="sub_5265"/>
      <w:bookmarkEnd w:id="844"/>
      <w:bookmarkEnd w:id="845"/>
      <w:r>
        <w:rPr>
          <w:rFonts w:ascii="Times New Roman" w:hAnsi="Times New Roman" w:eastAsia="Times New Roman" w:cs="Times New Roman"/>
          <w:sz w:val="28"/>
          <w:szCs w:val="28"/>
        </w:rPr>
        <w:t xml:space="preserve">е) в опасных зонах отвалов породы угольных и сланцевых шахт или обогатительных фабрик;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46" w:name="sub_52661"/>
      <w:bookmarkStart w:id="847" w:name="sub_5266"/>
      <w:bookmarkEnd w:id="846"/>
      <w:bookmarkEnd w:id="847"/>
      <w:r>
        <w:rPr>
          <w:rFonts w:ascii="Times New Roman" w:hAnsi="Times New Roman" w:eastAsia="Times New Roman" w:cs="Times New Roman"/>
          <w:sz w:val="28"/>
          <w:szCs w:val="28"/>
        </w:rPr>
        <w:t xml:space="preserve">ж)</w:t>
        <w:t xml:space="preserve"> </w:t>
        <w:t xml:space="preserve">в районах развития опасных геологических и инженерно-геологических процессов, оползней, оседания или обрушения поверхности под влиянием горных разработок, селевых потоков и снежных лавин.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848" w:name="sub_52662"/>
      <w:bookmarkEnd w:id="848"/>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w:t>
        <w:t xml:space="preserve">- Допускается размещение объектов в соответствии с требо</w:t>
      </w:r>
      <w:r>
        <w:rPr>
          <w:rStyle w:val="style22"/>
          <w:rFonts w:ascii="Times New Roman" w:hAnsi="Times New Roman" w:eastAsia="Times New Roman" w:cs="Times New Roman"/>
          <w:sz w:val="28"/>
          <w:szCs w:val="28"/>
        </w:rPr>
        <w:t xml:space="preserve">ваниями</w:t>
        <w:t xml:space="preserve"> </w:t>
      </w:r>
      <w:hyperlink r:id="rId204">
        <w:r>
          <w:rPr>
            <w:rStyle w:val="style22"/>
            <w:rFonts w:ascii="Times New Roman" w:hAnsi="Times New Roman" w:eastAsia="Times New Roman" w:cs="Times New Roman"/>
            <w:bCs/>
            <w:sz w:val="28"/>
            <w:szCs w:val="28"/>
          </w:rPr>
          <w:t xml:space="preserve">СП 115.13330</w:t>
        </w:r>
      </w:hyperlink>
      <w:r>
        <w:rPr>
          <w:rStyle w:val="style22"/>
          <w:rFonts w:ascii="Times New Roman" w:hAnsi="Times New Roman" w:eastAsia="Times New Roman" w:cs="Times New Roman"/>
          <w:sz w:val="28"/>
          <w:szCs w:val="28"/>
        </w:rPr>
        <w:t xml:space="preserve">,</w:t>
        <w:t xml:space="preserve"> </w:t>
      </w:r>
      <w:hyperlink r:id="rId205">
        <w:r>
          <w:rPr>
            <w:rStyle w:val="style22"/>
            <w:rFonts w:ascii="Times New Roman" w:hAnsi="Times New Roman" w:eastAsia="Times New Roman" w:cs="Times New Roman"/>
            <w:bCs/>
            <w:sz w:val="28"/>
            <w:szCs w:val="28"/>
          </w:rPr>
          <w:t xml:space="preserve">СП 116.13330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49" w:name="sub_5269"/>
      <w:bookmarkEnd w:id="849"/>
      <w:r>
        <w:rPr>
          <w:rFonts w:ascii="Times New Roman" w:hAnsi="Times New Roman" w:eastAsia="Times New Roman" w:cs="Times New Roman"/>
          <w:sz w:val="28"/>
          <w:szCs w:val="28"/>
        </w:rPr>
        <w:t xml:space="preserve">и) на участках, загрязненных органическими и радиоактивными отбросами, до истечения сроков, установленных органами санитарно-эпидемиологической службы;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0" w:name="sub_52681"/>
      <w:bookmarkStart w:id="851" w:name="sub_5268"/>
      <w:bookmarkEnd w:id="850"/>
      <w:bookmarkEnd w:id="851"/>
      <w:r>
        <w:rPr>
          <w:rFonts w:ascii="Times New Roman" w:hAnsi="Times New Roman" w:eastAsia="Times New Roman" w:cs="Times New Roman"/>
          <w:sz w:val="28"/>
          <w:szCs w:val="28"/>
        </w:rPr>
        <w:t xml:space="preserve">к) в зонах возможного катастрофического затопления в результате разрушения плотин или дамб.</w:t>
      </w:r>
    </w:p>
    <w:p>
      <w:pPr>
        <w:pStyle w:val="style23"/>
        <w:sectPr>
          <w:type w:val="continuous"/>
          <w:pgSz w:w="11906" w:h="16838" w:orient="portrait"/>
          <w:pgMar w:top="1134" w:right="567" w:bottom="1134" w:left="1701" w:header="720" w:footer="720" w:gutter="0"/>
          <w:cols w:num="1" w:sep="0" w:space="708" w:equalWidth="1"/>
          <w:docGrid w:linePitch="360"/>
        </w:sectPr>
      </w:pPr>
      <w:bookmarkStart w:id="852" w:name="sub_52682"/>
      <w:bookmarkEnd w:id="852"/>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w:t>
        <w:t xml:space="preserve">- Зона катастрофического затопления - территория, затопление которой составля</w:t>
      </w:r>
      <w:r>
        <w:rPr>
          <w:rStyle w:val="style22"/>
          <w:rFonts w:ascii="Times New Roman" w:hAnsi="Times New Roman" w:eastAsia="Times New Roman" w:cs="Times New Roman"/>
          <w:sz w:val="28"/>
          <w:szCs w:val="28"/>
        </w:rPr>
        <w:t xml:space="preserve">ет глубину 1,5 м и более или может повлечь за собой разрушение зданий и сооружений, гибель людей, вывод из строя оборудования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5.2.7. Для производственных предприятий с технологическими процессами, являющимися источниками неблагоприятного воздействия на здоровье человека и окружающую среду, устанавливаются санитарно-защитные зоны в соответствии с санитарной классификацией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Санитарная классификация предприятий устанавливается по классам опасности - I, II, III, IV, V классы. В соответствии с санитарной классификацией предприятий, производств и объектов устанавливаются следующие размеры санитарно-защитных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предприятий I класса - 1000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предприятий II класса - 500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предприятий III класса - 300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предприятий IV класса</w:t>
        <w:t xml:space="preserve"> </w:t>
        <w:t xml:space="preserve">- 100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предприятий V класса - 50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853" w:name="sub_5278"/>
      <w:bookmarkEnd w:id="853"/>
      <w:r>
        <w:rPr>
          <w:rStyle w:val="style22"/>
          <w:rFonts w:ascii="Times New Roman" w:hAnsi="Times New Roman" w:eastAsia="Times New Roman" w:cs="Times New Roman"/>
          <w:sz w:val="28"/>
          <w:szCs w:val="28"/>
        </w:rPr>
        <w:t xml:space="preserve">Санитарно-защитные зоны устанавливаются в соответствии с</w:t>
        <w:t xml:space="preserve"> </w:t>
      </w:r>
      <w:r>
        <w:rPr>
          <w:rStyle w:val="style22"/>
          <w:rFonts w:ascii="Times New Roman" w:hAnsi="Times New Roman" w:eastAsia="Times New Roman" w:cs="Times New Roman"/>
          <w:sz w:val="28"/>
          <w:szCs w:val="28"/>
        </w:rPr>
        <w:t xml:space="preserve">требованиями санитарно-эпидемиологических правил и</w:t>
        <w:t xml:space="preserve"> </w:t>
      </w:r>
      <w:hyperlink r:id="rId206">
        <w:r>
          <w:rPr>
            <w:rStyle w:val="style22"/>
            <w:rFonts w:ascii="Times New Roman" w:hAnsi="Times New Roman" w:eastAsia="Times New Roman" w:cs="Times New Roman"/>
            <w:bCs/>
            <w:sz w:val="28"/>
            <w:szCs w:val="28"/>
          </w:rPr>
          <w:t xml:space="preserve">постановлением</w:t>
        </w:r>
      </w:hyperlink>
      <w:r>
        <w:rPr>
          <w:rStyle w:val="style22"/>
          <w:rFonts w:ascii="Times New Roman" w:hAnsi="Times New Roman" w:eastAsia="Times New Roman" w:cs="Times New Roman"/>
          <w:sz w:val="28"/>
          <w:szCs w:val="28"/>
        </w:rPr>
        <w:t xml:space="preserve"> </w:t>
        <w:t xml:space="preserve">Правительства РФ от</w:t>
      </w:r>
      <w:r>
        <w:rPr>
          <w:rStyle w:val="style22"/>
          <w:rFonts w:ascii="Times New Roman" w:hAnsi="Times New Roman" w:eastAsia="Times New Roman" w:cs="Times New Roman"/>
          <w:sz w:val="28"/>
          <w:szCs w:val="28"/>
        </w:rPr>
        <w:t xml:space="preserve"> </w:t>
        <w:t xml:space="preserve">03 марта 2018 года N 222 "Об утверждении Правил установления санитарно-защитных зон и использования земельных участков, расположенных в границах санитарно-защитных зон". Решение об установлении принимают уполномоченные органы: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4" w:name="sub_52781"/>
      <w:bookmarkEnd w:id="854"/>
      <w:r>
        <w:rPr>
          <w:rFonts w:ascii="Times New Roman" w:hAnsi="Times New Roman" w:eastAsia="Times New Roman" w:cs="Times New Roman"/>
          <w:sz w:val="28"/>
          <w:szCs w:val="28"/>
        </w:rPr>
        <w:t xml:space="preserve">- Федеральная служба по надзору в сфере защиты прав потребителей и благополучия человека - в отношении объектов I и II класса опасности в соответствии с классификацией, установленной санитарно-эпидемиологическими требованиями (далее - санитарная классификация), групп объектов, в состав которых входят объекты I и (или) II класса опасности, а также в отношении объектов, не включенных в санитарную классификацию;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территориальные органы Федеральной службы по надзору в сфере защиты прав потребителей и благополучия человека - в отношении объектов III - V класса опасности в соответствии с санитарной классификацией, а также в отношении групп объектов, в состав которых входят объекты III - V класса опасности. государственным санитарным врачом Краснодарского края или его заместителем.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групп</w:t>
        <w:t xml:space="preserve"> </w:t>
        <w:t xml:space="preserve">производственных предприятий устанавливается единая санитарно-защитная зона с учетом суммарных выбросов и физического воздействия всех источников загрязнения.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5.2.8. Границы производственных зон необходимо устанавливать на основе документов территориально</w:t>
      </w:r>
      <w:r>
        <w:rPr>
          <w:rStyle w:val="style22"/>
          <w:rFonts w:ascii="Times New Roman" w:hAnsi="Times New Roman" w:eastAsia="Times New Roman" w:cs="Times New Roman"/>
          <w:sz w:val="28"/>
          <w:szCs w:val="28"/>
        </w:rPr>
        <w:t xml:space="preserve">го планирования и градостроительного зонирования с учетом требуемых санитарно-защитных зон для производственных предприятий и объектов в соответствии с</w:t>
        <w:t xml:space="preserve"> </w:t>
      </w:r>
      <w:hyperlink r:id="rId207">
        <w:r>
          <w:rPr>
            <w:rStyle w:val="style22"/>
            <w:rFonts w:ascii="Times New Roman" w:hAnsi="Times New Roman" w:eastAsia="Times New Roman" w:cs="Times New Roman"/>
            <w:bCs/>
            <w:sz w:val="28"/>
            <w:szCs w:val="28"/>
          </w:rPr>
          <w:t xml:space="preserve">подразделом 5.2</w:t>
        </w:r>
      </w:hyperlink>
      <w:r>
        <w:rPr>
          <w:rStyle w:val="style22"/>
          <w:rFonts w:ascii="Times New Roman" w:hAnsi="Times New Roman" w:eastAsia="Times New Roman" w:cs="Times New Roman"/>
          <w:sz w:val="28"/>
          <w:szCs w:val="28"/>
        </w:rPr>
        <w:t xml:space="preserve"> </w:t>
        <w:t xml:space="preserve">"Производственные зоны" и</w:t>
        <w:t xml:space="preserve"> </w:t>
      </w:r>
      <w:hyperlink r:id="rId208">
        <w:r>
          <w:rPr>
            <w:rStyle w:val="style22"/>
            <w:rFonts w:ascii="Times New Roman" w:hAnsi="Times New Roman" w:eastAsia="Times New Roman" w:cs="Times New Roman"/>
            <w:bCs/>
            <w:sz w:val="28"/>
            <w:szCs w:val="28"/>
          </w:rPr>
          <w:t xml:space="preserve">разделом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 обеспечивая максимально эффективное использование территории при их строительстве и эксплуатации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5" w:name="sub_120529"/>
      <w:bookmarkEnd w:id="855"/>
      <w:r>
        <w:rPr>
          <w:rFonts w:ascii="Times New Roman" w:hAnsi="Times New Roman" w:eastAsia="Times New Roman" w:cs="Times New Roman"/>
          <w:sz w:val="28"/>
          <w:szCs w:val="28"/>
        </w:rPr>
        <w:t xml:space="preserve">5.2.9. 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6" w:name="sub_1205291"/>
      <w:bookmarkEnd w:id="856"/>
      <w:r>
        <w:rPr>
          <w:rFonts w:ascii="Times New Roman" w:hAnsi="Times New Roman" w:eastAsia="Times New Roman" w:cs="Times New Roman"/>
          <w:sz w:val="28"/>
          <w:szCs w:val="28"/>
        </w:rPr>
        <w:t xml:space="preserve">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7" w:name="sub_1205210"/>
      <w:bookmarkEnd w:id="857"/>
      <w:r>
        <w:rPr>
          <w:rFonts w:ascii="Times New Roman" w:hAnsi="Times New Roman" w:eastAsia="Times New Roman" w:cs="Times New Roman"/>
          <w:sz w:val="28"/>
          <w:szCs w:val="28"/>
        </w:rPr>
        <w:t xml:space="preserve">5.2.10. 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8" w:name="sub_12052101"/>
      <w:bookmarkEnd w:id="858"/>
      <w:r>
        <w:rPr>
          <w:rFonts w:ascii="Times New Roman" w:hAnsi="Times New Roman" w:eastAsia="Times New Roman" w:cs="Times New Roman"/>
          <w:sz w:val="28"/>
          <w:szCs w:val="28"/>
        </w:rPr>
        <w:t xml:space="preserve">5.2.11. Для объектов по изготовлению и хранению взрывчатых материалов и изделий на их основе (организаций, арсеналов, баз, складов взрывчатых материалов) следует предусматривать запретные (опасные) зоны и районы. Размеры этих зон и районов определяются нормативными документами Ростехнадзора и других федеральных органов исполнительной власти, в ведении которых находятся эти объекты.</w:t>
        <w:t xml:space="preserve"> </w:t>
        <w:t xml:space="preserve">Застройка запретных (опасных) зон жилыми, общественными и производственными зданиями и сооружениями не</w:t>
        <w:t xml:space="preserve"> </w:t>
        <w:t xml:space="preserve">допускается. В случае особой необходимости строительство зданий, сооружений и других объектов на территории запретной (опасной) зоны может осуществляться по согласованию с организацией, в ведении которой находится склад, и органами местного самоуправления районов, городов.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9" w:name="sub_1205212"/>
      <w:bookmarkEnd w:id="859"/>
      <w:r>
        <w:rPr>
          <w:rFonts w:ascii="Times New Roman" w:hAnsi="Times New Roman" w:eastAsia="Times New Roman" w:cs="Times New Roman"/>
          <w:sz w:val="28"/>
          <w:szCs w:val="28"/>
        </w:rPr>
        <w:t xml:space="preserve">5.2.12. 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факторов до уровня ПДК не ограничивается размерами собственной территории предприятия и производственной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0" w:name="sub_12052121"/>
      <w:bookmarkEnd w:id="860"/>
      <w:r>
        <w:rPr>
          <w:rFonts w:ascii="Times New Roman" w:hAnsi="Times New Roman" w:eastAsia="Times New Roman" w:cs="Times New Roman"/>
          <w:sz w:val="28"/>
          <w:szCs w:val="28"/>
        </w:rPr>
        <w:t xml:space="preserve">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5.2.13.</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w:t>
        <w:t xml:space="preserve">В границах городских округов и поселений допускается размещать производственные предприятия и объекты III, IV и V классов с</w:t>
        <w:t xml:space="preserve"> </w:t>
      </w:r>
      <w:r>
        <w:rPr>
          <w:rStyle w:val="style104"/>
          <w:rFonts w:ascii="Times New Roman" w:hAnsi="Times New Roman" w:eastAsia="Times New Roman" w:cs="Times New Roman"/>
          <w:sz w:val="28"/>
          <w:szCs w:val="28"/>
        </w:rPr>
        <w:t xml:space="preserve">установлением соответствующих санитарно-защитных зон.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861" w:name="sub_52132"/>
      <w:r>
        <w:rPr>
          <w:rStyle w:val="style104"/>
          <w:rFonts w:ascii="Times New Roman" w:hAnsi="Times New Roman" w:eastAsia="Times New Roman" w:cs="Times New Roman"/>
          <w:sz w:val="28"/>
          <w:szCs w:val="28"/>
        </w:rPr>
        <w:t xml:space="preserve">В пределах селитебной территории городских округов и поселений допускается размещать производственные предприятия, не выделяющие загрязняющие вещества, с непожароопасными и невзрывоопасными производстве</w:t>
      </w:r>
      <w:r>
        <w:rPr>
          <w:rStyle w:val="style104"/>
          <w:rFonts w:ascii="Times New Roman" w:hAnsi="Times New Roman" w:eastAsia="Times New Roman" w:cs="Times New Roman"/>
          <w:sz w:val="28"/>
          <w:szCs w:val="28"/>
        </w:rPr>
        <w:t xml:space="preserve">нными процессами, не создающие шума, превышающего установленные нормы, не требующие устройства железнодорожных подъездных путей. При этом расстояние от границ участка производственного предприятия до жилых зданий, участков дошкольных образовательных, общео</w:t>
      </w:r>
      <w:r>
        <w:rPr>
          <w:rStyle w:val="style104"/>
          <w:rFonts w:ascii="Times New Roman" w:hAnsi="Times New Roman" w:eastAsia="Times New Roman" w:cs="Times New Roman"/>
          <w:sz w:val="28"/>
          <w:szCs w:val="28"/>
        </w:rPr>
        <w:t xml:space="preserve">бразовательных учреждений, учреждений здравоохранения и отдыха следует принимать не менее 50 м.</w:t>
      </w:r>
    </w:p>
    <w:p>
      <w:pPr>
        <w:pStyle w:val="style23"/>
        <w:sectPr>
          <w:type w:val="continuous"/>
          <w:pgSz w:w="11906" w:h="16838" w:orient="portrait"/>
          <w:pgMar w:top="1134" w:right="567" w:bottom="1134" w:left="1701" w:header="720" w:footer="720" w:gutter="0"/>
          <w:cols w:num="1" w:sep="0" w:space="708" w:equalWidth="1"/>
          <w:docGrid w:linePitch="360"/>
        </w:sectPr>
      </w:pPr>
      <w:bookmarkEnd w:id="861"/>
      <w:r>
        <w:rPr>
          <w:rStyle w:val="style104"/>
          <w:rFonts w:ascii="Times New Roman" w:hAnsi="Times New Roman" w:eastAsia="Times New Roman" w:cs="Times New Roman"/>
          <w:sz w:val="28"/>
          <w:szCs w:val="28"/>
        </w:rPr>
        <w:t xml:space="preserve">Производственные зоны с источниками загрязнения атмосферного воздуха, водных объектов, почв, а также с источниками шума, вибрации, электромагнитных и радиоактив</w:t>
      </w:r>
      <w:r>
        <w:rPr>
          <w:rStyle w:val="style104"/>
          <w:rFonts w:ascii="Times New Roman" w:hAnsi="Times New Roman" w:eastAsia="Times New Roman" w:cs="Times New Roman"/>
          <w:sz w:val="28"/>
          <w:szCs w:val="28"/>
        </w:rPr>
        <w:t xml:space="preserve">ных воздействий по отношению к жилой застройке следует размещать в соответствии с требованиями</w:t>
        <w:t xml:space="preserve"> </w:t>
      </w:r>
      <w:hyperlink r:id="rId209">
        <w:r>
          <w:rPr>
            <w:rStyle w:val="style106"/>
            <w:rFonts w:ascii="Times New Roman" w:hAnsi="Times New Roman" w:eastAsia="Times New Roman" w:cs="Times New Roman"/>
            <w:sz w:val="28"/>
            <w:szCs w:val="28"/>
          </w:rPr>
          <w:t xml:space="preserve">раздела 10</w:t>
        </w:r>
      </w:hyperlink>
      <w:r>
        <w:rPr>
          <w:rStyle w:val="style104"/>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862" w:name="sub_521331"/>
      <w:bookmarkEnd w:id="862"/>
      <w:r>
        <w:rPr>
          <w:rStyle w:val="style22"/>
          <w:rFonts w:ascii="Times New Roman" w:hAnsi="Times New Roman" w:eastAsia="Times New Roman" w:cs="Times New Roman"/>
          <w:sz w:val="28"/>
          <w:szCs w:val="28"/>
        </w:rPr>
        <w:t xml:space="preserve">5.2.14. В состав технопарков, индустриальных парков и территориальных пр</w:t>
      </w:r>
      <w:r>
        <w:rPr>
          <w:rStyle w:val="style22"/>
          <w:rFonts w:ascii="Times New Roman" w:hAnsi="Times New Roman" w:eastAsia="Times New Roman" w:cs="Times New Roman"/>
          <w:sz w:val="28"/>
          <w:szCs w:val="28"/>
        </w:rPr>
        <w:t xml:space="preserve">омышленных кластеров с санитарно-защитной зоной шириной 500 м и более в соответствии с требованиями</w:t>
        <w:t xml:space="preserve"> </w:t>
      </w:r>
      <w:hyperlink r:id="rId210">
        <w:r>
          <w:rPr>
            <w:rStyle w:val="style22"/>
            <w:rFonts w:ascii="Times New Roman" w:hAnsi="Times New Roman" w:eastAsia="Times New Roman" w:cs="Times New Roman"/>
            <w:bCs/>
            <w:sz w:val="28"/>
            <w:szCs w:val="28"/>
          </w:rPr>
          <w:t xml:space="preserve">СанПиН 2.2.1/2.1.1.1200</w:t>
        </w:r>
      </w:hyperlink>
      <w:r>
        <w:rPr>
          <w:rStyle w:val="style22"/>
          <w:rFonts w:ascii="Times New Roman" w:hAnsi="Times New Roman" w:eastAsia="Times New Roman" w:cs="Times New Roman"/>
          <w:sz w:val="28"/>
          <w:szCs w:val="28"/>
        </w:rPr>
        <w:t xml:space="preserve"> </w:t>
        <w:t xml:space="preserve">не следует включать объекты, которые могут быть размещен</w:t>
      </w:r>
      <w:r>
        <w:rPr>
          <w:rStyle w:val="style22"/>
          <w:rFonts w:ascii="Times New Roman" w:hAnsi="Times New Roman" w:eastAsia="Times New Roman" w:cs="Times New Roman"/>
          <w:sz w:val="28"/>
          <w:szCs w:val="28"/>
        </w:rPr>
        <w:t xml:space="preserve">ы около границы или в пределах жилой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5.2.15. Территории поселений должны соответствовать потребностям производственных территорий по обеспеченности транспортом и инженерными ресурсами.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3" w:name="sub_1205216"/>
      <w:bookmarkEnd w:id="863"/>
      <w:r>
        <w:rPr>
          <w:rFonts w:ascii="Times New Roman" w:hAnsi="Times New Roman" w:eastAsia="Times New Roman" w:cs="Times New Roman"/>
          <w:sz w:val="28"/>
          <w:szCs w:val="28"/>
        </w:rPr>
        <w:t xml:space="preserve">При планировочной организации земельного участка реконструируемых</w:t>
        <w:t xml:space="preserve"> </w:t>
        <w:t xml:space="preserve">производственных объектов, в том числе размещаемых в технопарках, индустриальных парках и территориальных промышленных кластерах, следует предусматривать упорядочение функционального и планировочного зонирования и размещения инженерных и транспортных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4" w:name="sub_521521"/>
      <w:bookmarkStart w:id="865" w:name="sub_52152"/>
      <w:bookmarkEnd w:id="864"/>
      <w:bookmarkEnd w:id="865"/>
      <w:r>
        <w:rPr>
          <w:rFonts w:ascii="Times New Roman" w:hAnsi="Times New Roman" w:eastAsia="Times New Roman" w:cs="Times New Roman"/>
          <w:sz w:val="28"/>
          <w:szCs w:val="28"/>
        </w:rPr>
        <w:t xml:space="preserve">5.2.16. В случае негативного влияния производственных зон, расположенных в границах городских округов и поселений, на окружающую среду следует предусматривать уменьшение мощности, перепрофилирование</w:t>
        <w:t xml:space="preserve"> </w:t>
        <w:t xml:space="preserve">предприятия или вынос экологически неблагополучных промышленных предприятий из селитебных зон городских округов и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6" w:name="sub_120521611"/>
      <w:bookmarkStart w:id="867" w:name="sub_12052161"/>
      <w:bookmarkEnd w:id="866"/>
      <w:bookmarkEnd w:id="867"/>
      <w:r>
        <w:rPr>
          <w:rFonts w:ascii="Times New Roman" w:hAnsi="Times New Roman" w:eastAsia="Times New Roman" w:cs="Times New Roman"/>
          <w:sz w:val="28"/>
          <w:szCs w:val="28"/>
        </w:rPr>
        <w:t xml:space="preserve">5.2.17. При реконструкции производственных зон территории следует преобразовывать с учетом примыкания к территориям иного функционального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8" w:name="sub_120521612"/>
      <w:bookmarkEnd w:id="868"/>
      <w:r>
        <w:rPr>
          <w:rFonts w:ascii="Times New Roman" w:hAnsi="Times New Roman" w:eastAsia="Times New Roman" w:cs="Times New Roman"/>
          <w:sz w:val="28"/>
          <w:szCs w:val="28"/>
        </w:rPr>
        <w:t xml:space="preserve">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9" w:name="sub_1205219"/>
      <w:bookmarkEnd w:id="869"/>
      <w:r>
        <w:rPr>
          <w:rFonts w:ascii="Times New Roman" w:hAnsi="Times New Roman" w:eastAsia="Times New Roman" w:cs="Times New Roman"/>
          <w:sz w:val="28"/>
          <w:szCs w:val="28"/>
        </w:rPr>
        <w:t xml:space="preserve">5.2.18. 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70" w:name="sub_12052181"/>
      <w:bookmarkStart w:id="871" w:name="sub_1205218"/>
      <w:bookmarkEnd w:id="870"/>
      <w:bookmarkEnd w:id="871"/>
      <w:r>
        <w:rPr>
          <w:rFonts w:ascii="Times New Roman" w:hAnsi="Times New Roman" w:eastAsia="Times New Roman" w:cs="Times New Roman"/>
          <w:sz w:val="28"/>
          <w:szCs w:val="28"/>
        </w:rPr>
        <w:t xml:space="preserve">5.2.19. Не допускается расширение производственных предприятий, если при этом требуется увеличение размера санитарно-защитных зон.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872" w:name="sub_120521911"/>
      <w:bookmarkStart w:id="873" w:name="sub_12052191"/>
      <w:bookmarkEnd w:id="872"/>
      <w:bookmarkEnd w:id="873"/>
      <w:r>
        <w:rPr>
          <w:rStyle w:val="style22"/>
          <w:rFonts w:ascii="Times New Roman" w:hAnsi="Times New Roman" w:eastAsia="Times New Roman" w:cs="Times New Roman"/>
          <w:sz w:val="28"/>
          <w:szCs w:val="28"/>
        </w:rPr>
        <w:t xml:space="preserve">5.2.20. Параметры производственных территорий должны подчиняться градостроительным условиям территорий городских округов и поселений по экологической безоп</w:t>
      </w:r>
      <w:r>
        <w:rPr>
          <w:rStyle w:val="style22"/>
          <w:rFonts w:ascii="Times New Roman" w:hAnsi="Times New Roman" w:eastAsia="Times New Roman" w:cs="Times New Roman"/>
          <w:sz w:val="28"/>
          <w:szCs w:val="28"/>
        </w:rPr>
        <w:t xml:space="preserve">асности, величине и интенсивности использования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74" w:name="sub_120521912"/>
      <w:bookmarkEnd w:id="874"/>
      <w:r>
        <w:rPr>
          <w:rFonts w:ascii="Times New Roman" w:hAnsi="Times New Roman" w:eastAsia="Times New Roman" w:cs="Times New Roman"/>
          <w:sz w:val="28"/>
          <w:szCs w:val="28"/>
        </w:rPr>
        <w:t xml:space="preserve">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875" w:name="sub_12052211"/>
      <w:bookmarkEnd w:id="875"/>
      <w:r>
        <w:rPr>
          <w:rStyle w:val="style22"/>
          <w:rFonts w:ascii="Times New Roman" w:hAnsi="Times New Roman" w:eastAsia="Times New Roman" w:cs="Times New Roman"/>
          <w:sz w:val="28"/>
          <w:szCs w:val="28"/>
        </w:rPr>
        <w:t xml:space="preserve">5.2.21. Требования к размещению</w:t>
      </w:r>
      <w:r>
        <w:rPr>
          <w:rStyle w:val="style22"/>
          <w:rFonts w:ascii="Times New Roman" w:hAnsi="Times New Roman" w:eastAsia="Times New Roman" w:cs="Times New Roman"/>
          <w:sz w:val="28"/>
          <w:szCs w:val="28"/>
        </w:rPr>
        <w:t xml:space="preserve"> </w:t>
        <w:t xml:space="preserve">гидротехнических сооружений, тепловых электростанций, радиационных объектов приведены в</w:t>
        <w:t xml:space="preserve"> </w:t>
      </w:r>
      <w:hyperlink r:id="rId211">
        <w:r>
          <w:rPr>
            <w:rStyle w:val="style22"/>
            <w:rFonts w:ascii="Times New Roman" w:hAnsi="Times New Roman" w:eastAsia="Times New Roman" w:cs="Times New Roman"/>
            <w:bCs/>
            <w:sz w:val="28"/>
            <w:szCs w:val="28"/>
          </w:rPr>
          <w:t xml:space="preserve">пунктах 5.2.78 - 5.2.112</w:t>
        </w:r>
      </w:hyperlink>
      <w:r>
        <w:rPr>
          <w:rStyle w:val="style22"/>
          <w:rFonts w:ascii="Times New Roman" w:hAnsi="Times New Roman" w:eastAsia="Times New Roman" w:cs="Times New Roman"/>
          <w:sz w:val="28"/>
          <w:szCs w:val="28"/>
        </w:rPr>
        <w:t xml:space="preserve"> </w:t>
        <w:t xml:space="preserve">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876" w:name="sub_12052212"/>
      <w:bookmarkStart w:id="877" w:name="sub_120522112"/>
      <w:bookmarkStart w:id="878" w:name="sub_120522113"/>
      <w:bookmarkStart w:id="879" w:name="sub_120522111"/>
      <w:bookmarkEnd w:id="876"/>
      <w:bookmarkEnd w:id="877"/>
      <w:bookmarkEnd w:id="878"/>
      <w:bookmarkEnd w:id="879"/>
    </w:p>
    <w:p>
      <w:pPr>
        <w:pStyle w:val="style23"/>
        <w:jc w:val="center"/>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Нормативные параметры застройки производственных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0" w:name="sub_1205223"/>
      <w:bookmarkEnd w:id="880"/>
      <w:r>
        <w:rPr>
          <w:rFonts w:ascii="Times New Roman" w:hAnsi="Times New Roman" w:eastAsia="Times New Roman" w:cs="Times New Roman"/>
          <w:sz w:val="28"/>
          <w:szCs w:val="28"/>
        </w:rPr>
        <w:t xml:space="preserve">5.2.23. Территорию промышленного узла следует разделять на подзоны: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1" w:name="sub_12052231"/>
      <w:bookmarkEnd w:id="881"/>
      <w:r>
        <w:rPr>
          <w:rFonts w:ascii="Times New Roman" w:hAnsi="Times New Roman" w:eastAsia="Times New Roman" w:cs="Times New Roman"/>
          <w:sz w:val="28"/>
          <w:szCs w:val="28"/>
        </w:rPr>
        <w:t xml:space="preserve">общественного центра;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производственных площадок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общих объектов вспомогательных производств и хозяйств.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состав общественного центра следует включать административные учреждения управления производством, предприятия общественного питания,</w:t>
        <w:t xml:space="preserve"> </w:t>
        <w:t xml:space="preserve">специализированные учреждения здравоохранения, предприятия бытового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хозяйства, пожарных депо, отвального хозяйства производственной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2" w:name="sub_52242"/>
      <w:bookmarkEnd w:id="882"/>
      <w:r>
        <w:rPr>
          <w:rFonts w:ascii="Times New Roman" w:hAnsi="Times New Roman" w:eastAsia="Times New Roman" w:cs="Times New Roman"/>
          <w:sz w:val="28"/>
          <w:szCs w:val="28"/>
        </w:rPr>
        <w:t xml:space="preserve">5.2.24.</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w:t>
        <w:t xml:space="preserve">При разработке планировочной</w:t>
        <w:t xml:space="preserve"> </w:t>
      </w:r>
      <w:r>
        <w:rPr>
          <w:rStyle w:val="style104"/>
          <w:rFonts w:ascii="Times New Roman" w:hAnsi="Times New Roman" w:eastAsia="Times New Roman" w:cs="Times New Roman"/>
          <w:sz w:val="28"/>
          <w:szCs w:val="28"/>
        </w:rPr>
        <w:t xml:space="preserve">организации земельных участков объектов следует выделять функционально-технологические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883" w:name="sub_522422"/>
      <w:r>
        <w:rPr>
          <w:rStyle w:val="style104"/>
          <w:rFonts w:ascii="Times New Roman" w:hAnsi="Times New Roman" w:eastAsia="Times New Roman" w:cs="Times New Roman"/>
          <w:sz w:val="28"/>
          <w:szCs w:val="28"/>
        </w:rPr>
        <w:t xml:space="preserve">а) входную;</w:t>
      </w:r>
    </w:p>
    <w:p>
      <w:pPr>
        <w:pStyle w:val="style23"/>
        <w:sectPr>
          <w:type w:val="continuous"/>
          <w:pgSz w:w="11906" w:h="16838" w:orient="portrait"/>
          <w:pgMar w:top="1134" w:right="567" w:bottom="1134" w:left="1701" w:header="720" w:footer="720" w:gutter="0"/>
          <w:cols w:num="1" w:sep="0" w:space="708" w:equalWidth="1"/>
          <w:docGrid w:linePitch="360"/>
        </w:sectPr>
      </w:pPr>
      <w:bookmarkStart w:id="884" w:name="sub_522432"/>
      <w:bookmarkEnd w:id="883"/>
      <w:r>
        <w:rPr>
          <w:rStyle w:val="style104"/>
          <w:rFonts w:ascii="Times New Roman" w:hAnsi="Times New Roman" w:eastAsia="Times New Roman" w:cs="Times New Roman"/>
          <w:sz w:val="28"/>
          <w:szCs w:val="28"/>
        </w:rPr>
        <w:t xml:space="preserve">б) производственную - для размещения основных производств, включая зоны исследовательского назначения и опытных производств;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885" w:name="sub_522443"/>
      <w:bookmarkEnd w:id="884"/>
      <w:r>
        <w:rPr>
          <w:rStyle w:val="style104"/>
          <w:rFonts w:ascii="Times New Roman" w:hAnsi="Times New Roman" w:eastAsia="Times New Roman" w:cs="Times New Roman"/>
          <w:sz w:val="28"/>
          <w:szCs w:val="28"/>
        </w:rPr>
        <w:t xml:space="preserve">в) подсобную - для размеще</w:t>
      </w:r>
      <w:r>
        <w:rPr>
          <w:rStyle w:val="style104"/>
          <w:rFonts w:ascii="Times New Roman" w:hAnsi="Times New Roman" w:eastAsia="Times New Roman" w:cs="Times New Roman"/>
          <w:sz w:val="28"/>
          <w:szCs w:val="28"/>
        </w:rPr>
        <w:t xml:space="preserve">ния ремонтных, строительноэксплуатационных, тарных объектов, объектов энергетики и других инженерных сооружений;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886" w:name="sub_52245"/>
      <w:bookmarkEnd w:id="885"/>
      <w:r>
        <w:rPr>
          <w:rStyle w:val="style104"/>
          <w:rFonts w:ascii="Times New Roman" w:hAnsi="Times New Roman" w:eastAsia="Times New Roman" w:cs="Times New Roman"/>
          <w:sz w:val="28"/>
          <w:szCs w:val="28"/>
        </w:rPr>
        <w:t xml:space="preserve">г) складскую - для размещения складских объектов, контейнерных площадок, объектов внешнего и внутризаводского транспорта.</w:t>
      </w:r>
    </w:p>
    <w:p>
      <w:pPr>
        <w:pStyle w:val="style23"/>
        <w:sectPr>
          <w:type w:val="continuous"/>
          <w:pgSz w:w="11906" w:h="16838" w:orient="portrait"/>
          <w:pgMar w:top="1134" w:right="567" w:bottom="1134" w:left="1701" w:header="720" w:footer="720" w:gutter="0"/>
          <w:cols w:num="1" w:sep="0" w:space="708" w:equalWidth="1"/>
          <w:docGrid w:linePitch="360"/>
        </w:sectPr>
      </w:pPr>
      <w:bookmarkEnd w:id="886"/>
      <w:r>
        <w:rPr>
          <w:rStyle w:val="style104"/>
          <w:rFonts w:ascii="Times New Roman" w:hAnsi="Times New Roman" w:eastAsia="Times New Roman" w:cs="Times New Roman"/>
          <w:sz w:val="28"/>
          <w:szCs w:val="28"/>
        </w:rPr>
        <w:t xml:space="preserve">При планировочной орг</w:t>
      </w:r>
      <w:r>
        <w:rPr>
          <w:rStyle w:val="style104"/>
          <w:rFonts w:ascii="Times New Roman" w:hAnsi="Times New Roman" w:eastAsia="Times New Roman" w:cs="Times New Roman"/>
          <w:sz w:val="28"/>
          <w:szCs w:val="28"/>
        </w:rPr>
        <w:t xml:space="preserve">анизации технопарков, индустриальных парков и территориальных промышленных кластеров следует выделять функционально-планировочные зоны с кварталами объектов согласно</w:t>
        <w:t xml:space="preserve"> </w:t>
      </w:r>
      <w:hyperlink r:id="rId212">
        <w:r>
          <w:rPr>
            <w:rStyle w:val="style106"/>
            <w:rFonts w:ascii="Times New Roman" w:hAnsi="Times New Roman" w:eastAsia="Times New Roman" w:cs="Times New Roman"/>
            <w:sz w:val="28"/>
            <w:szCs w:val="28"/>
          </w:rPr>
          <w:t xml:space="preserve">СП 348.1325800</w:t>
        </w:r>
      </w:hyperlink>
      <w:r>
        <w:rPr>
          <w:rStyle w:val="style104"/>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5.2.25. Входную зону предприятия (комплекса предприятий) следует размещать со стороны основных подъездов и подходов, работающих на предприятии.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7" w:name="sub_52252"/>
      <w:bookmarkEnd w:id="887"/>
      <w:r>
        <w:rPr>
          <w:rFonts w:ascii="Times New Roman" w:hAnsi="Times New Roman" w:eastAsia="Times New Roman" w:cs="Times New Roman"/>
          <w:sz w:val="28"/>
          <w:szCs w:val="28"/>
        </w:rPr>
        <w:t xml:space="preserve">Размеры входных зон предприятий рекомендуется принимать в соответствии с заданием на проектирование из расчета на</w:t>
        <w:t xml:space="preserve"> </w:t>
        <w:t xml:space="preserve">1000 работающих: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8" w:name="sub_522521"/>
      <w:bookmarkEnd w:id="888"/>
      <w:r>
        <w:rPr>
          <w:rFonts w:ascii="Times New Roman" w:hAnsi="Times New Roman" w:eastAsia="Times New Roman" w:cs="Times New Roman"/>
          <w:sz w:val="28"/>
          <w:szCs w:val="28"/>
        </w:rPr>
        <w:t xml:space="preserve">0,8 га - при количестве работающих до 0,5 тысячи;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0,7 га - при количестве работающих более 0,5 до 1 тысячи;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0,6 га - при количестве работающих от 1 до 4 тысяч;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0,5 га - при количестве работающих от 4 до 10 тысяч;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0,4 га - при количестве работающих до 10 тысяч.</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5.2.26. Во входных зонах и общественных центрах промышленных узлов следует предусматривать открытые площадки для стоянки легковых автомобилей в соответствии с требованиями</w:t>
        <w:t xml:space="preserve"> </w:t>
      </w:r>
      <w:hyperlink r:id="rId213">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w:t>
      </w:r>
      <w:r>
        <w:rPr>
          <w:rStyle w:val="style22"/>
          <w:rFonts w:ascii="Times New Roman" w:hAnsi="Times New Roman" w:eastAsia="Times New Roman" w:cs="Times New Roman"/>
          <w:sz w:val="28"/>
          <w:szCs w:val="28"/>
        </w:rPr>
        <w:t xml:space="preserve"> </w:t>
        <w:t xml:space="preserve">инфраструктуры"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Места для стоянки и хранения автомобилей лиц, работающих на этих объектах, надлежит размещать на территории земельных участков объектов, в том числе открытые площадки для стоянки легковых автомобилей инвалидов.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9" w:name="sub_1205227"/>
      <w:bookmarkEnd w:id="889"/>
      <w:r>
        <w:rPr>
          <w:rFonts w:ascii="Times New Roman" w:hAnsi="Times New Roman" w:eastAsia="Times New Roman" w:cs="Times New Roman"/>
          <w:sz w:val="28"/>
          <w:szCs w:val="28"/>
        </w:rPr>
        <w:t xml:space="preserve">Вместимость площадки для стоянки автотранспорта, принадлежащего работающим гражданам, следует предусматривать: на первую очередь - 15 автомобилей, на расчетный срок - 30 автомобилей на 100 работающих в двух смежных сменах.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90" w:name="sub_522631"/>
      <w:bookmarkStart w:id="891" w:name="sub_52263"/>
      <w:bookmarkEnd w:id="890"/>
      <w:bookmarkEnd w:id="891"/>
      <w:r>
        <w:rPr>
          <w:rFonts w:ascii="Times New Roman" w:hAnsi="Times New Roman" w:eastAsia="Times New Roman" w:cs="Times New Roman"/>
          <w:sz w:val="28"/>
          <w:szCs w:val="28"/>
        </w:rPr>
        <w:t xml:space="preserve">5.2.27. Занятость территории (интенсивность использования) производственной зоны определяется в процентах как отношение суммы площадок производственных предприятий в пределах ограждения (при отсутствии ограждения - в соответствующих условных границах), а также объектов обслуживания с включением площади, занятой железнодорожными</w:t>
        <w:t xml:space="preserve"> </w:t>
        <w:t xml:space="preserve">станциями, к общей территории производственной зоны. Территория предприятия должна включать резервные участки, намеченные в соответствии с заданием на проектирование для размещения на них зданий и сооружений в случае расширения и модернизации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92" w:name="sub_120522711"/>
      <w:bookmarkStart w:id="893" w:name="sub_12052271"/>
      <w:bookmarkEnd w:id="892"/>
      <w:bookmarkEnd w:id="893"/>
      <w:r>
        <w:rPr>
          <w:rFonts w:ascii="Times New Roman" w:hAnsi="Times New Roman" w:eastAsia="Times New Roman" w:cs="Times New Roman"/>
          <w:sz w:val="28"/>
          <w:szCs w:val="28"/>
        </w:rPr>
        <w:t xml:space="preserve">5.2.28. Производственная зона, занимаемая площадками производственных предприятий и вспомогательных объектов, учреждениями и предприятиями обслуживания, должна составлять не менее 60 процентов общей территории производственной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94" w:name="sub_12052281"/>
      <w:bookmarkStart w:id="895" w:name="sub_1205228"/>
      <w:bookmarkEnd w:id="894"/>
      <w:bookmarkEnd w:id="895"/>
      <w:r>
        <w:rPr>
          <w:rFonts w:ascii="Times New Roman" w:hAnsi="Times New Roman" w:eastAsia="Times New Roman" w:cs="Times New Roman"/>
          <w:sz w:val="28"/>
          <w:szCs w:val="28"/>
        </w:rPr>
        <w:t xml:space="preserve">5.2.29. Санитарно-защитная зона отделяет производственную территорию от жилой, общественно-деловой, рекреационной зоны, зоны отдыха и других с обязательным обозначением границ специальными информационными знаками.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896" w:name="sub_12052291"/>
      <w:bookmarkStart w:id="897" w:name="sub_1205229"/>
      <w:bookmarkEnd w:id="896"/>
      <w:bookmarkEnd w:id="897"/>
      <w:r>
        <w:rPr>
          <w:rStyle w:val="style22"/>
          <w:rFonts w:ascii="Times New Roman" w:hAnsi="Times New Roman" w:eastAsia="Times New Roman" w:cs="Times New Roman"/>
          <w:sz w:val="28"/>
          <w:szCs w:val="28"/>
        </w:rPr>
        <w:t xml:space="preserve">Организация санитарно-з</w:t>
      </w:r>
      <w:r>
        <w:rPr>
          <w:rStyle w:val="style22"/>
          <w:rFonts w:ascii="Times New Roman" w:hAnsi="Times New Roman" w:eastAsia="Times New Roman" w:cs="Times New Roman"/>
          <w:sz w:val="28"/>
          <w:szCs w:val="28"/>
        </w:rPr>
        <w:t xml:space="preserve">ащитных зон осуществляется на основании проекта в соответствии с требованиями</w:t>
        <w:t xml:space="preserve"> </w:t>
      </w:r>
      <w:hyperlink r:id="rId214">
        <w:r>
          <w:rPr>
            <w:rStyle w:val="style22"/>
            <w:rFonts w:ascii="Times New Roman" w:hAnsi="Times New Roman" w:eastAsia="Times New Roman" w:cs="Times New Roman"/>
            <w:bCs/>
            <w:sz w:val="28"/>
            <w:szCs w:val="28"/>
          </w:rPr>
          <w:t xml:space="preserve">пункта 5.2.7</w:t>
        </w:r>
      </w:hyperlink>
      <w:r>
        <w:rPr>
          <w:rStyle w:val="style22"/>
          <w:rFonts w:ascii="Times New Roman" w:hAnsi="Times New Roman" w:eastAsia="Times New Roman" w:cs="Times New Roman"/>
          <w:sz w:val="28"/>
          <w:szCs w:val="28"/>
        </w:rPr>
        <w:t xml:space="preserve"> </w:t>
        <w:t xml:space="preserve">настоящего раздела и</w:t>
        <w:t xml:space="preserve"> </w:t>
      </w:r>
      <w:hyperlink r:id="rId215">
        <w:r>
          <w:rPr>
            <w:rStyle w:val="style22"/>
            <w:rFonts w:ascii="Times New Roman" w:hAnsi="Times New Roman" w:eastAsia="Times New Roman" w:cs="Times New Roman"/>
            <w:bCs/>
            <w:sz w:val="28"/>
            <w:szCs w:val="28"/>
          </w:rPr>
          <w:t xml:space="preserve">раздела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98" w:name="sub_12052292"/>
      <w:bookmarkEnd w:id="898"/>
      <w:r>
        <w:rPr>
          <w:rFonts w:ascii="Times New Roman" w:hAnsi="Times New Roman" w:eastAsia="Times New Roman" w:cs="Times New Roman"/>
          <w:sz w:val="28"/>
          <w:szCs w:val="28"/>
        </w:rPr>
        <w:t xml:space="preserve">5.2.30. Санитарно-защитная зона для предприятий должна быть максимально озеленена. Минимальную площадь озеленения санитарно-защитных зон следует принимать в зависимости от ширины зоны с учетом экологических норм и архитектурно-планировочных условий, при ширине: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300 метров - не менее 60%;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300 по 1000 метров - не менее 50%;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1000 по 3000 метров - не менее 40%;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3000 метров - не менее 20%.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899" w:name="sub_12052321"/>
      <w:bookmarkEnd w:id="899"/>
      <w:r>
        <w:rPr>
          <w:rStyle w:val="style22"/>
          <w:rFonts w:ascii="Times New Roman" w:hAnsi="Times New Roman" w:eastAsia="Times New Roman" w:cs="Times New Roman"/>
          <w:sz w:val="28"/>
          <w:szCs w:val="28"/>
        </w:rPr>
        <w:t xml:space="preserve">5.2.31. Режим территорий санитарно-защитных зон определяется в соответствии с требованиями</w:t>
        <w:t xml:space="preserve"> </w:t>
      </w:r>
      <w:hyperlink r:id="rId216">
        <w:r>
          <w:rPr>
            <w:rStyle w:val="style22"/>
            <w:rFonts w:ascii="Times New Roman" w:hAnsi="Times New Roman" w:eastAsia="Times New Roman" w:cs="Times New Roman"/>
            <w:bCs/>
            <w:sz w:val="28"/>
            <w:szCs w:val="28"/>
          </w:rPr>
          <w:t xml:space="preserve">СанПин 2.2.1/2.</w:t>
        </w:r>
        <w:r>
          <w:rPr>
            <w:rStyle w:val="style22"/>
            <w:rFonts w:ascii="Times New Roman" w:hAnsi="Times New Roman" w:eastAsia="Times New Roman" w:cs="Times New Roman"/>
            <w:bCs/>
            <w:sz w:val="28"/>
            <w:szCs w:val="28"/>
          </w:rPr>
          <w:t xml:space="preserve">1.1.1200-03</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900" w:name="sub_12052312"/>
      <w:bookmarkStart w:id="901" w:name="sub_12052311"/>
      <w:bookmarkEnd w:id="900"/>
      <w:bookmarkEnd w:id="901"/>
      <w:r>
        <w:rPr>
          <w:rStyle w:val="style22"/>
          <w:rFonts w:ascii="Times New Roman" w:hAnsi="Times New Roman" w:eastAsia="Times New Roman" w:cs="Times New Roman"/>
          <w:sz w:val="28"/>
          <w:szCs w:val="28"/>
        </w:rPr>
        <w:t xml:space="preserve">5.2.32. Нормативы на проектирование и строительство объектов и сетей инженерной инфраструктуры производственных зон (водоснабжение, канализация, электро-, тепло-, газоснабжение, связь, радиовещание и телевидение) принимаются в</w:t>
        <w:t xml:space="preserve"> </w:t>
      </w:r>
      <w:r>
        <w:rPr>
          <w:rStyle w:val="style22"/>
          <w:rFonts w:ascii="Times New Roman" w:hAnsi="Times New Roman" w:eastAsia="Times New Roman" w:cs="Times New Roman"/>
          <w:sz w:val="28"/>
          <w:szCs w:val="28"/>
        </w:rPr>
        <w:t xml:space="preserve">соответствии с требованиями</w:t>
        <w:t xml:space="preserve"> </w:t>
      </w:r>
      <w:hyperlink r:id="rId217">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02" w:name="sub_120523212"/>
      <w:bookmarkStart w:id="903" w:name="sub_120523211"/>
      <w:bookmarkEnd w:id="902"/>
      <w:bookmarkEnd w:id="903"/>
      <w:r>
        <w:rPr>
          <w:rFonts w:ascii="Times New Roman" w:hAnsi="Times New Roman" w:eastAsia="Times New Roman" w:cs="Times New Roman"/>
          <w:sz w:val="28"/>
          <w:szCs w:val="28"/>
        </w:rPr>
        <w:t xml:space="preserve">5.2.33. Удаленность производственных зон от головных источников инженерного обеспечения принимается по расчету зависимости протяженности инженерных коммуникаций (трубопроводов, газо-, нефте-, водо-, продуктоводов) от величины потребляемых ресурсов.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04" w:name="sub_120523213"/>
      <w:bookmarkEnd w:id="904"/>
      <w:r>
        <w:rPr>
          <w:rFonts w:ascii="Times New Roman" w:hAnsi="Times New Roman" w:eastAsia="Times New Roman" w:cs="Times New Roman"/>
          <w:sz w:val="28"/>
          <w:szCs w:val="28"/>
        </w:rPr>
        <w:t xml:space="preserve">От ТЭЦ или тепломагистрали мощностью 1000 и более Гкал/час следует принимать расстояние до производственных территорий с теплопотреблением: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более 20 Гкал/час - не более 5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5 до 20 Гкал/час - не более 10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водопроводного узла, станции или водовода мощностью более 100 тыс. куб. м/сутки следует принимать расстояние до производственных территорий с водопотреблением: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более 20 тыс. куб. м/сутки - не более 5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5 до 20 тыс. куб. м/сутки - не более 10 км.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905" w:name="sub_1205235"/>
      <w:bookmarkEnd w:id="905"/>
      <w:r>
        <w:rPr>
          <w:rStyle w:val="style22"/>
          <w:rFonts w:ascii="Times New Roman" w:hAnsi="Times New Roman" w:eastAsia="Times New Roman" w:cs="Times New Roman"/>
          <w:sz w:val="28"/>
          <w:szCs w:val="28"/>
        </w:rPr>
        <w:t xml:space="preserve">5.2.34. Нормативы на проектирование и строительство объектов транспортной инфраструктуры производственных зон принимаются в соответствии с требованиями</w:t>
        <w:t xml:space="preserve"> </w:t>
      </w:r>
      <w:hyperlink r:id="rId218">
        <w:r>
          <w:rPr>
            <w:rStyle w:val="style22"/>
            <w:rFonts w:ascii="Times New Roman" w:hAnsi="Times New Roman" w:eastAsia="Times New Roman" w:cs="Times New Roman"/>
            <w:bCs/>
            <w:sz w:val="28"/>
            <w:szCs w:val="28"/>
          </w:rPr>
          <w:t xml:space="preserve">по</w:t>
        </w:r>
        <w:r>
          <w:rPr>
            <w:rStyle w:val="style22"/>
            <w:rFonts w:ascii="Times New Roman" w:hAnsi="Times New Roman" w:eastAsia="Times New Roman" w:cs="Times New Roman"/>
            <w:bCs/>
            <w:sz w:val="28"/>
            <w:szCs w:val="28"/>
          </w:rPr>
          <w:t xml:space="preserve">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906" w:name="sub_12052341"/>
      <w:bookmarkStart w:id="907" w:name="sub_1205234"/>
      <w:bookmarkEnd w:id="906"/>
      <w:bookmarkEnd w:id="907"/>
      <w:r>
        <w:rPr>
          <w:rStyle w:val="style22"/>
          <w:rFonts w:ascii="Times New Roman" w:hAnsi="Times New Roman" w:eastAsia="Times New Roman" w:cs="Times New Roman"/>
          <w:sz w:val="28"/>
          <w:szCs w:val="28"/>
        </w:rPr>
        <w:t xml:space="preserve">5.2.35. Условия транспортной организации территорий при их планировке и застройке должны соответствовать требованиям</w:t>
        <w:t xml:space="preserve"> </w:t>
      </w:r>
      <w:hyperlink r:id="rId219">
        <w:r>
          <w:rPr>
            <w:rStyle w:val="style22"/>
            <w:rFonts w:ascii="Times New Roman" w:hAnsi="Times New Roman" w:eastAsia="Times New Roman" w:cs="Times New Roman"/>
            <w:bCs/>
            <w:sz w:val="28"/>
            <w:szCs w:val="28"/>
          </w:rPr>
          <w:t xml:space="preserve">пунктов 5.2.39 - 5.2.42</w:t>
        </w:r>
      </w:hyperlink>
      <w:r>
        <w:rPr>
          <w:rStyle w:val="style22"/>
          <w:rFonts w:ascii="Times New Roman" w:hAnsi="Times New Roman" w:eastAsia="Times New Roman" w:cs="Times New Roman"/>
          <w:sz w:val="28"/>
          <w:szCs w:val="28"/>
        </w:rPr>
        <w:t xml:space="preserve"> </w:t>
        <w:t xml:space="preserve">настоящего раздел</w:t>
      </w:r>
      <w:r>
        <w:rPr>
          <w:rStyle w:val="style22"/>
          <w:rFonts w:ascii="Times New Roman" w:hAnsi="Times New Roman" w:eastAsia="Times New Roman" w:cs="Times New Roman"/>
          <w:sz w:val="28"/>
          <w:szCs w:val="28"/>
        </w:rPr>
        <w:t xml:space="preserve">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08" w:name="sub_120523511"/>
      <w:bookmarkStart w:id="909" w:name="sub_12052351"/>
      <w:bookmarkEnd w:id="908"/>
      <w:bookmarkEnd w:id="909"/>
      <w:r>
        <w:rPr>
          <w:rFonts w:ascii="Times New Roman" w:hAnsi="Times New Roman" w:eastAsia="Times New Roman" w:cs="Times New Roman"/>
          <w:sz w:val="28"/>
          <w:szCs w:val="28"/>
        </w:rPr>
        <w:t xml:space="preserve">5.2.36. Транспортные выезды и примыкание проектируются в зависимости от величины грузового оборота: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0" w:name="sub_120523512"/>
      <w:bookmarkEnd w:id="910"/>
      <w:r>
        <w:rPr>
          <w:rFonts w:ascii="Times New Roman" w:hAnsi="Times New Roman" w:eastAsia="Times New Roman" w:cs="Times New Roman"/>
          <w:sz w:val="28"/>
          <w:szCs w:val="28"/>
        </w:rPr>
        <w:t xml:space="preserve">для участка производственной территории с малым грузооборотом - до 2 автомашин в сутки или 40 тонн в год - примыкание и выезд на улицу районного 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участка с грузооборотом до 40 машин в сутки или до 100 тыс. тонн в год - примыкание и выезд на городскую магистраль;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участка с грузооборотом более 40 автомашин в сутки или 100 тыс. тонн в год - примыкание и выезд на железнодорожную</w:t>
        <w:t xml:space="preserve"> </w:t>
        <w:t xml:space="preserve">магистраль и выезд на городскую магистраль (по специализированным внутренним улицам производственной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1" w:name="sub_1205237"/>
      <w:bookmarkEnd w:id="911"/>
      <w:r>
        <w:rPr>
          <w:rFonts w:ascii="Times New Roman" w:hAnsi="Times New Roman" w:eastAsia="Times New Roman" w:cs="Times New Roman"/>
          <w:sz w:val="28"/>
          <w:szCs w:val="28"/>
        </w:rPr>
        <w:t xml:space="preserve">5.2.37. Обслуживание общественным транспортом и длину пешеходных переходов от проходной предприятия до остановочных пунктов общественного транспорта</w:t>
        <w:t xml:space="preserve"> </w:t>
        <w:t xml:space="preserve">следует предусматривать в зависимости от численности занятых на производстве: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2" w:name="sub_12052371"/>
      <w:bookmarkEnd w:id="912"/>
      <w:r>
        <w:rPr>
          <w:rFonts w:ascii="Times New Roman" w:hAnsi="Times New Roman" w:eastAsia="Times New Roman" w:cs="Times New Roman"/>
          <w:sz w:val="28"/>
          <w:szCs w:val="28"/>
        </w:rPr>
        <w:t xml:space="preserve">производственные территории с численностью занятых до 500 человек должны примыкать к улицам районного значения;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производственные территории с численностью занятых от 500 до 5000</w:t>
      </w:r>
      <w:r>
        <w:rPr>
          <w:rStyle w:val="style22"/>
          <w:rFonts w:ascii="Times New Roman" w:hAnsi="Times New Roman" w:eastAsia="Times New Roman" w:cs="Times New Roman"/>
          <w:sz w:val="28"/>
          <w:szCs w:val="28"/>
        </w:rPr>
        <w:t xml:space="preserve"> </w:t>
        <w:t xml:space="preserve">человек должны примыкать к городской магистрали, а удаленность главного входа производственной зоны до остановки общественного транспорта должна быть не более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производственных территорий с численностью работающих более 5000 человек удаленность</w:t>
        <w:t xml:space="preserve"> </w:t>
        <w:t xml:space="preserve">главного входа на производственную зону до остановки общественного транспорта должна быть не более 300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3" w:name="sub_1205238"/>
      <w:bookmarkEnd w:id="913"/>
      <w:r>
        <w:rPr>
          <w:rFonts w:ascii="Times New Roman" w:hAnsi="Times New Roman" w:eastAsia="Times New Roman" w:cs="Times New Roman"/>
          <w:sz w:val="28"/>
          <w:szCs w:val="28"/>
        </w:rPr>
        <w:t xml:space="preserve">5.2.38. Проходные пункты предприятий следует располагать на расстоянии не более 1,5 км друг от друга.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4" w:name="sub_12052381"/>
      <w:bookmarkEnd w:id="914"/>
      <w:r>
        <w:rPr>
          <w:rFonts w:ascii="Times New Roman" w:hAnsi="Times New Roman" w:eastAsia="Times New Roman" w:cs="Times New Roman"/>
          <w:sz w:val="28"/>
          <w:szCs w:val="28"/>
        </w:rPr>
        <w:t xml:space="preserve">Расстояние от проходных пунктов до входов в</w:t>
        <w:t xml:space="preserve"> </w:t>
        <w:t xml:space="preserve">санитарно-бытовые помещения основных цехов не должно превышать 800 м. При больших расстояниях от проходных до наиболее удаленных санитарно-бытовых помещений на площадке предприятия следует предусматривать внутризаводской пассажирский транспорт.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Перед проходными пунктами и входами в санитарно-бытовые помещения, столовые и здания управления должны предусматриваться площадки из расчета не более 0,15 кв. м на 1 человека наиболее многочисленной смены.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предприятиях, где предусматривается возможность использования труда инвалидов, пользующихся креслами-колясками, входы в производственные, административно-бытовые и другие вспомогательные здания следует оборудовать пандусами с уклоном не более 1:12.</w:t>
      </w:r>
    </w:p>
    <w:p>
      <w:pPr>
        <w:pStyle w:val="style23"/>
        <w:sectPr>
          <w:type w:val="continuous"/>
          <w:pgSz w:w="11906" w:h="16838" w:orient="portrait"/>
          <w:pgMar w:top="1134" w:right="567" w:bottom="1134" w:left="1701" w:header="720" w:footer="720" w:gutter="0"/>
          <w:cols w:num="1" w:sep="0" w:space="708" w:equalWidth="1"/>
          <w:docGrid w:linePitch="360"/>
        </w:sectPr>
      </w:pPr>
      <w:bookmarkStart w:id="915" w:name="sub_1205240"/>
      <w:bookmarkEnd w:id="915"/>
      <w:r>
        <w:rPr>
          <w:rStyle w:val="style22"/>
          <w:rFonts w:ascii="Times New Roman" w:hAnsi="Times New Roman" w:eastAsia="Times New Roman" w:cs="Times New Roman"/>
          <w:sz w:val="28"/>
          <w:szCs w:val="28"/>
        </w:rPr>
        <w:t xml:space="preserve">5.2.39. Обеспеченность сооружениями и устройствами для хранения</w:t>
        <w:t xml:space="preserve"> </w:t>
      </w:r>
      <w:r>
        <w:rPr>
          <w:rStyle w:val="style22"/>
          <w:rFonts w:ascii="Times New Roman" w:hAnsi="Times New Roman" w:eastAsia="Times New Roman" w:cs="Times New Roman"/>
          <w:sz w:val="28"/>
          <w:szCs w:val="28"/>
        </w:rPr>
        <w:t xml:space="preserve">и обслуживания транспортных средств следует принимать в соответствии с требованиями</w:t>
        <w:t xml:space="preserve"> </w:t>
      </w:r>
      <w:hyperlink r:id="rId220">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6" w:name="sub_12052391"/>
      <w:bookmarkStart w:id="917" w:name="sub_1205239"/>
      <w:bookmarkEnd w:id="916"/>
      <w:bookmarkEnd w:id="917"/>
      <w:r>
        <w:rPr>
          <w:rFonts w:ascii="Times New Roman" w:hAnsi="Times New Roman" w:eastAsia="Times New Roman" w:cs="Times New Roman"/>
          <w:sz w:val="28"/>
          <w:szCs w:val="28"/>
        </w:rPr>
        <w:t xml:space="preserve">5.2.40. Площадь участков, предназначенных для озеленения в пределах ограды</w:t>
        <w:t xml:space="preserve"> </w:t>
        <w:t xml:space="preserve">предприятия, следует определять из расчета не менее 3 кв. м на одного работающего в наиболее многочисленной смене. Для предприятий с численностью работающих 300 человек и более на 1 га площадки предприятия площадь участков, предназначенных для озеленения,</w:t>
        <w:t xml:space="preserve"> </w:t>
        <w:t xml:space="preserve">допускается уменьшать из расчета обеспечения установленного показателя плотности застройки. Предельный размер участков, предназначенных для озеленения, не должен превышать 15 процентов площади предприятия.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8" w:name="sub_120524011"/>
      <w:bookmarkStart w:id="919" w:name="sub_12052401"/>
      <w:bookmarkEnd w:id="918"/>
      <w:bookmarkEnd w:id="919"/>
      <w:r>
        <w:rPr>
          <w:rFonts w:ascii="Times New Roman" w:hAnsi="Times New Roman" w:eastAsia="Times New Roman" w:cs="Times New Roman"/>
          <w:sz w:val="28"/>
          <w:szCs w:val="28"/>
        </w:rPr>
        <w:t xml:space="preserve">5.2.41. При устройстве санитарно-защитных посадок</w:t>
        <w:t xml:space="preserve"> </w:t>
        <w:t xml:space="preserve">между отдельными производственными объектами следует размещать деревья не ближе 5 м от зданий и сооружений; не следует применять хвойные и другие легковоспламеняющиеся породы деревьев и кустарников.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920" w:name="sub_120524012"/>
      <w:bookmarkEnd w:id="920"/>
      <w:r>
        <w:rPr>
          <w:rStyle w:val="style22"/>
          <w:rFonts w:ascii="Times New Roman" w:hAnsi="Times New Roman" w:eastAsia="Times New Roman" w:cs="Times New Roman"/>
          <w:sz w:val="28"/>
          <w:szCs w:val="28"/>
        </w:rPr>
        <w:t xml:space="preserve">Расстояния от производственных, административных зданий</w:t>
        <w:t xml:space="preserve"> </w:t>
      </w:r>
      <w:r>
        <w:rPr>
          <w:rStyle w:val="style22"/>
          <w:rFonts w:ascii="Times New Roman" w:hAnsi="Times New Roman" w:eastAsia="Times New Roman" w:cs="Times New Roman"/>
          <w:sz w:val="28"/>
          <w:szCs w:val="28"/>
        </w:rPr>
        <w:t xml:space="preserve">и сооружений и объектов инженерной и транспортной инфраструктур до зеленых насаждений следует принимать в соответствии с требованиями</w:t>
        <w:t xml:space="preserve"> </w:t>
      </w:r>
      <w:hyperlink r:id="rId221">
        <w:r>
          <w:rPr>
            <w:rStyle w:val="style22"/>
            <w:rFonts w:ascii="Times New Roman" w:hAnsi="Times New Roman" w:eastAsia="Times New Roman" w:cs="Times New Roman"/>
            <w:bCs/>
            <w:sz w:val="28"/>
            <w:szCs w:val="28"/>
          </w:rPr>
          <w:t xml:space="preserve">подраздела 4.4</w:t>
        </w:r>
      </w:hyperlink>
      <w:r>
        <w:rPr>
          <w:rStyle w:val="style22"/>
          <w:rFonts w:ascii="Times New Roman" w:hAnsi="Times New Roman" w:eastAsia="Times New Roman" w:cs="Times New Roman"/>
          <w:sz w:val="28"/>
          <w:szCs w:val="28"/>
        </w:rPr>
        <w:t xml:space="preserve"> </w:t>
        <w:t xml:space="preserve">"Зоны рекреационного назначения"</w:t>
        <w:t xml:space="preserve"> </w:t>
      </w:r>
      <w:hyperlink r:id="rId222">
        <w:r>
          <w:rPr>
            <w:rStyle w:val="style22"/>
            <w:rFonts w:ascii="Times New Roman" w:hAnsi="Times New Roman" w:eastAsia="Times New Roman" w:cs="Times New Roman"/>
            <w:bCs/>
            <w:sz w:val="28"/>
            <w:szCs w:val="28"/>
          </w:rPr>
          <w:t xml:space="preserve">раздела 4</w:t>
        </w:r>
      </w:hyperlink>
      <w:r>
        <w:rPr>
          <w:rStyle w:val="style22"/>
          <w:rFonts w:ascii="Times New Roman" w:hAnsi="Times New Roman" w:eastAsia="Times New Roman" w:cs="Times New Roman"/>
          <w:sz w:val="28"/>
          <w:szCs w:val="28"/>
        </w:rPr>
        <w:t xml:space="preserve"> </w:t>
        <w:t xml:space="preserve">"Селитебн</w:t>
      </w:r>
      <w:r>
        <w:rPr>
          <w:rStyle w:val="style22"/>
          <w:rFonts w:ascii="Times New Roman" w:hAnsi="Times New Roman" w:eastAsia="Times New Roman" w:cs="Times New Roman"/>
          <w:sz w:val="28"/>
          <w:szCs w:val="28"/>
        </w:rPr>
        <w:t xml:space="preserve">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921" w:name="sub_1205243"/>
      <w:bookmarkEnd w:id="921"/>
      <w:r>
        <w:rPr>
          <w:rStyle w:val="style22"/>
          <w:rFonts w:ascii="Times New Roman" w:hAnsi="Times New Roman" w:eastAsia="Times New Roman" w:cs="Times New Roman"/>
          <w:sz w:val="28"/>
          <w:szCs w:val="28"/>
        </w:rPr>
        <w:t xml:space="preserve">5.2.42. Расстояния между зданиями и сооружениями в зависимости от степени огнестойкости и категории производств, расположение пожарных депо, пожарных постов и радиусы их обслуживания следует принимать в соответствии с т</w:t>
      </w:r>
      <w:r>
        <w:rPr>
          <w:rStyle w:val="style22"/>
          <w:rFonts w:ascii="Times New Roman" w:hAnsi="Times New Roman" w:eastAsia="Times New Roman" w:cs="Times New Roman"/>
          <w:sz w:val="28"/>
          <w:szCs w:val="28"/>
        </w:rPr>
        <w:t xml:space="preserve">ребованиями</w:t>
        <w:t xml:space="preserve"> </w:t>
      </w:r>
      <w:hyperlink r:id="rId223">
        <w:r>
          <w:rPr>
            <w:rStyle w:val="style22"/>
            <w:rFonts w:ascii="Times New Roman" w:hAnsi="Times New Roman" w:eastAsia="Times New Roman" w:cs="Times New Roman"/>
            <w:bCs/>
            <w:sz w:val="28"/>
            <w:szCs w:val="28"/>
          </w:rPr>
          <w:t xml:space="preserve">раздела 13</w:t>
        </w:r>
      </w:hyperlink>
      <w:r>
        <w:rPr>
          <w:rStyle w:val="style22"/>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922" w:name="sub_12052421"/>
      <w:bookmarkStart w:id="923" w:name="sub_1205242"/>
      <w:bookmarkEnd w:id="922"/>
      <w:bookmarkEnd w:id="923"/>
      <w:r>
        <w:rPr>
          <w:rStyle w:val="style22"/>
          <w:rFonts w:ascii="Times New Roman" w:hAnsi="Times New Roman" w:eastAsia="Times New Roman" w:cs="Times New Roman"/>
          <w:sz w:val="28"/>
          <w:szCs w:val="28"/>
        </w:rPr>
        <w:t xml:space="preserve">5.2.43. При проектировании предприятий в зависимости от производственных процессов в составе административно-бытовых зданий следует предусматривать учрежде</w:t>
      </w:r>
      <w:r>
        <w:rPr>
          <w:rStyle w:val="style22"/>
          <w:rFonts w:ascii="Times New Roman" w:hAnsi="Times New Roman" w:eastAsia="Times New Roman" w:cs="Times New Roman"/>
          <w:sz w:val="28"/>
          <w:szCs w:val="28"/>
        </w:rPr>
        <w:t xml:space="preserve">ния и предприятия обслуживания, в том числе здравоохранения и общественного питания в соответствии с требованиями</w:t>
        <w:t xml:space="preserve"> </w:t>
      </w:r>
      <w:hyperlink r:id="rId224">
        <w:r>
          <w:rPr>
            <w:rStyle w:val="style22"/>
            <w:rFonts w:ascii="Times New Roman" w:hAnsi="Times New Roman" w:eastAsia="Times New Roman" w:cs="Times New Roman"/>
            <w:bCs/>
            <w:sz w:val="28"/>
            <w:szCs w:val="28"/>
          </w:rPr>
          <w:t xml:space="preserve">подраздела 4.3</w:t>
        </w:r>
      </w:hyperlink>
      <w:r>
        <w:rPr>
          <w:rStyle w:val="style22"/>
          <w:rFonts w:ascii="Times New Roman" w:hAnsi="Times New Roman" w:eastAsia="Times New Roman" w:cs="Times New Roman"/>
          <w:sz w:val="28"/>
          <w:szCs w:val="28"/>
        </w:rPr>
        <w:t xml:space="preserve"> </w:t>
        <w:t xml:space="preserve">"Общественно-деловые зоны"</w:t>
        <w:t xml:space="preserve"> </w:t>
      </w:r>
      <w:hyperlink r:id="rId225">
        <w:r>
          <w:rPr>
            <w:rStyle w:val="style22"/>
            <w:rFonts w:ascii="Times New Roman" w:hAnsi="Times New Roman" w:eastAsia="Times New Roman" w:cs="Times New Roman"/>
            <w:bCs/>
            <w:sz w:val="28"/>
            <w:szCs w:val="28"/>
          </w:rPr>
          <w:t xml:space="preserve">раздела 4</w:t>
        </w:r>
      </w:hyperlink>
      <w:r>
        <w:rPr>
          <w:rStyle w:val="style22"/>
          <w:rFonts w:ascii="Times New Roman" w:hAnsi="Times New Roman" w:eastAsia="Times New Roman" w:cs="Times New Roman"/>
          <w:sz w:val="28"/>
          <w:szCs w:val="28"/>
        </w:rPr>
        <w:t xml:space="preserve"> </w:t>
        <w:t xml:space="preserve">"Селитебная территория" настоящих Н</w:t>
      </w:r>
      <w:r>
        <w:rPr>
          <w:rStyle w:val="style22"/>
          <w:rFonts w:ascii="Times New Roman" w:hAnsi="Times New Roman" w:eastAsia="Times New Roman" w:cs="Times New Roman"/>
          <w:sz w:val="28"/>
          <w:szCs w:val="28"/>
        </w:rPr>
        <w:t xml:space="preserve">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24" w:name="sub_120524311"/>
      <w:bookmarkStart w:id="925" w:name="sub_12052431"/>
      <w:bookmarkEnd w:id="924"/>
      <w:bookmarkEnd w:id="925"/>
      <w:r>
        <w:rPr>
          <w:rFonts w:ascii="Times New Roman" w:hAnsi="Times New Roman" w:eastAsia="Times New Roman" w:cs="Times New Roman"/>
          <w:sz w:val="28"/>
          <w:szCs w:val="28"/>
        </w:rPr>
        <w:t xml:space="preserve">5.2.44. В данном разделе разработаны нормативы по размещению пищевой и перерабатывающей промышленности, гидротехнических сооружений, гидро- и теплоэлектростанций, теплоэлектроцентралей, радиационных объектов при планировке и застройке городских</w:t>
        <w:t xml:space="preserve"> </w:t>
        <w:t xml:space="preserve">округов и поселений Краснодарского края с учетом специфики развития промышленности.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26" w:name="sub_12052441"/>
      <w:bookmarkStart w:id="927" w:name="sub_1205244"/>
      <w:bookmarkEnd w:id="926"/>
      <w:bookmarkEnd w:id="927"/>
      <w:r>
        <w:rPr>
          <w:rFonts w:ascii="Times New Roman" w:hAnsi="Times New Roman" w:eastAsia="Times New Roman" w:cs="Times New Roman"/>
          <w:sz w:val="28"/>
          <w:szCs w:val="28"/>
        </w:rPr>
        <w:t xml:space="preserve">5.2.45. Предприятия по хранению и переработке зерна следует размещать в составе группы предприятий (комбинатов и промузлов) с общими вспомогательными</w:t>
        <w:t xml:space="preserve"> </w:t>
        <w:t xml:space="preserve">производствами и хозяйствами, инженерными сооружениями и коммуникациями.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28" w:name="sub_12052442"/>
      <w:bookmarkEnd w:id="928"/>
      <w:r>
        <w:rPr>
          <w:rFonts w:ascii="Times New Roman" w:hAnsi="Times New Roman" w:eastAsia="Times New Roman" w:cs="Times New Roman"/>
          <w:sz w:val="28"/>
          <w:szCs w:val="28"/>
        </w:rPr>
        <w:t xml:space="preserve">Размещение предприятий должно обеспечивать минимальное расстояние перевозок сырья и готовой продукции. При этом мельзаводы и комбикормовые заводы следует размещать ближе к местам потребления, а крупозаводы, зернохранилища (за исключением производственных) - к местам производства</w:t>
        <w:t xml:space="preserve"> </w:t>
        <w:t xml:space="preserve">сырья (зерна).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Указанные предприятия не допускается размещать в санитарно-защитной зоне предприятий, относимых по санитарной классификации к I и II классам в с</w:t>
      </w:r>
      <w:r>
        <w:rPr>
          <w:rStyle w:val="style22"/>
          <w:rFonts w:ascii="Times New Roman" w:hAnsi="Times New Roman" w:eastAsia="Times New Roman" w:cs="Times New Roman"/>
          <w:sz w:val="28"/>
          <w:szCs w:val="28"/>
        </w:rPr>
        <w:t xml:space="preserve">оответствии с требованиями</w:t>
        <w:t xml:space="preserve"> </w:t>
      </w:r>
      <w:hyperlink r:id="rId226">
        <w:r>
          <w:rPr>
            <w:rStyle w:val="style22"/>
            <w:rFonts w:ascii="Times New Roman" w:hAnsi="Times New Roman" w:eastAsia="Times New Roman" w:cs="Times New Roman"/>
            <w:bCs/>
            <w:sz w:val="28"/>
            <w:szCs w:val="28"/>
          </w:rPr>
          <w:t xml:space="preserve">СанПиН 2.2.1/2.1.1.1200-03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929" w:name="sub_12052461"/>
      <w:bookmarkEnd w:id="929"/>
      <w:r>
        <w:rPr>
          <w:rStyle w:val="style22"/>
          <w:rFonts w:ascii="Times New Roman" w:hAnsi="Times New Roman" w:eastAsia="Times New Roman" w:cs="Times New Roman"/>
          <w:sz w:val="28"/>
          <w:szCs w:val="28"/>
        </w:rPr>
        <w:t xml:space="preserve">5.2.47. Нормативный размер площади земельного участка определяется в соответствии с</w:t>
        <w:t xml:space="preserve"> </w:t>
      </w:r>
      <w:hyperlink r:id="rId227">
        <w:r>
          <w:rPr>
            <w:rStyle w:val="style22"/>
            <w:rFonts w:ascii="Times New Roman" w:hAnsi="Times New Roman" w:eastAsia="Times New Roman" w:cs="Times New Roman"/>
            <w:bCs/>
            <w:sz w:val="28"/>
            <w:szCs w:val="28"/>
          </w:rPr>
          <w:t xml:space="preserve">пунктом 5.</w:t>
        </w:r>
        <w:r>
          <w:rPr>
            <w:rStyle w:val="style22"/>
            <w:rFonts w:ascii="Times New Roman" w:hAnsi="Times New Roman" w:eastAsia="Times New Roman" w:cs="Times New Roman"/>
            <w:bCs/>
            <w:sz w:val="28"/>
            <w:szCs w:val="28"/>
          </w:rPr>
          <w:t xml:space="preserve">2.22</w:t>
        </w:r>
      </w:hyperlink>
      <w:r>
        <w:rPr>
          <w:rStyle w:val="style22"/>
          <w:rFonts w:ascii="Times New Roman" w:hAnsi="Times New Roman" w:eastAsia="Times New Roman" w:cs="Times New Roman"/>
          <w:sz w:val="28"/>
          <w:szCs w:val="28"/>
        </w:rPr>
        <w:t xml:space="preserve"> </w:t>
        <w:t xml:space="preserve">настоящего раздела. При этом нормативная плотность застройки принимается в соответствии с</w:t>
        <w:t xml:space="preserve"> </w:t>
      </w:r>
      <w:hyperlink r:id="rId228">
        <w:r>
          <w:rPr>
            <w:rStyle w:val="style22"/>
            <w:rFonts w:ascii="Times New Roman" w:hAnsi="Times New Roman" w:eastAsia="Times New Roman" w:cs="Times New Roman"/>
            <w:bCs/>
            <w:sz w:val="28"/>
            <w:szCs w:val="28"/>
          </w:rPr>
          <w:t xml:space="preserve">таблицей 6</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0" w:name="sub_1205249"/>
      <w:bookmarkEnd w:id="930"/>
      <w:r>
        <w:rPr>
          <w:rFonts w:ascii="Times New Roman" w:hAnsi="Times New Roman" w:eastAsia="Times New Roman" w:cs="Times New Roman"/>
          <w:sz w:val="28"/>
          <w:szCs w:val="28"/>
        </w:rPr>
        <w:t xml:space="preserve">5.2.48. Размещение предприятий в зависимости от санитарной классификации проектируется в соответствии с требованиями 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1" w:name="sub_12052481"/>
      <w:bookmarkStart w:id="932" w:name="sub_1205248"/>
      <w:bookmarkEnd w:id="931"/>
      <w:bookmarkEnd w:id="932"/>
      <w:r>
        <w:rPr>
          <w:rFonts w:ascii="Times New Roman" w:hAnsi="Times New Roman" w:eastAsia="Times New Roman" w:cs="Times New Roman"/>
          <w:sz w:val="28"/>
          <w:szCs w:val="28"/>
        </w:rPr>
        <w:t xml:space="preserve">5.2.49. Элеваторы следует проектировать с подветренной стороны за пределами нормативной санитарно-защитной зоны предприятий по хранению и переработке ядовитых жидкостей и веществ. Не допускается размещать элеваторы вблизи предприятий по хранению и переработке легковоспламеняющихся горючих жидкостей, а также ниже по рельефу местности.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3" w:name="sub_120524911"/>
      <w:bookmarkStart w:id="934" w:name="sub_12052491"/>
      <w:bookmarkEnd w:id="933"/>
      <w:bookmarkEnd w:id="934"/>
      <w:r>
        <w:rPr>
          <w:rFonts w:ascii="Times New Roman" w:hAnsi="Times New Roman" w:eastAsia="Times New Roman" w:cs="Times New Roman"/>
          <w:sz w:val="28"/>
          <w:szCs w:val="28"/>
        </w:rPr>
        <w:t xml:space="preserve">5.2.50. Санитарные разрывы между складами готовой продукции мельнично-крупяных предприятий и другими промышленными предприятиями следует принимать равными разрывам между этими предприятиями и селитебной территорией, а между указанными складами и комбикормовыми предприятиями - не менее 30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935" w:name="sub_12052501"/>
      <w:bookmarkStart w:id="936" w:name="sub_1205250"/>
      <w:bookmarkEnd w:id="935"/>
      <w:bookmarkEnd w:id="936"/>
      <w:r>
        <w:rPr>
          <w:rStyle w:val="style22"/>
          <w:rFonts w:ascii="Times New Roman" w:hAnsi="Times New Roman" w:eastAsia="Times New Roman" w:cs="Times New Roman"/>
          <w:sz w:val="28"/>
          <w:szCs w:val="28"/>
        </w:rPr>
        <w:t xml:space="preserve">5.2.51. В целях пожарной безопасности основные здания и сооружения предприятий следует проектировать II уровня ответственности и II степени огнестойкости. Сушильно-очистные башни следует проектировать не менее III степени огнестойкости.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7" w:name="sub_12052502"/>
      <w:bookmarkEnd w:id="937"/>
      <w:r>
        <w:rPr>
          <w:rFonts w:ascii="Times New Roman" w:hAnsi="Times New Roman" w:eastAsia="Times New Roman" w:cs="Times New Roman"/>
          <w:sz w:val="28"/>
          <w:szCs w:val="28"/>
        </w:rPr>
        <w:t xml:space="preserve">Здания зерноскладов и отдельные сооружения для приема, сушки и отпуска зерновых продуктов и сырья, а также транспортерные галереи зерноскладов допускается проектировать III уровня ответственности и III, IV и V степеней огнестойкости. При этом помещения огневых топок зерносушилок должны отделяться от других смежных помещений противопожарными стенами первого типа и перекрытиями второго типа и иметь непосредственный выход наружу. Бункеры для отходов и пыли следует проектировать с проездами под ними из несгораемых материалов.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К основным зданиям и сооружениям относятся производственные корпуса мельнично-крупяных и комбикормовых предприятий, рабочие здания элеваторов, корпуса для хранения зерна, сырья и готовой продукции с транспортерными галереями,</w:t>
        <w:t xml:space="preserve"> </w:t>
      </w:r>
      <w:r>
        <w:rPr>
          <w:rStyle w:val="style22"/>
          <w:rFonts w:ascii="Times New Roman" w:hAnsi="Times New Roman" w:eastAsia="Times New Roman" w:cs="Times New Roman"/>
          <w:sz w:val="28"/>
          <w:szCs w:val="28"/>
        </w:rPr>
        <w:t xml:space="preserve">включая отдельно стоящие силосы и силосные корпуса.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8" w:name="sub_1205252"/>
      <w:bookmarkEnd w:id="938"/>
      <w:r>
        <w:rPr>
          <w:rFonts w:ascii="Times New Roman" w:hAnsi="Times New Roman" w:eastAsia="Times New Roman" w:cs="Times New Roman"/>
          <w:sz w:val="28"/>
          <w:szCs w:val="28"/>
        </w:rPr>
        <w:t xml:space="preserve">5.2.52. Допускается блокировать здания и сооружения II степени огнестойкости (в том числе с устройством транспортерных галерей и других технологических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9" w:name="sub_12052521"/>
      <w:bookmarkEnd w:id="939"/>
      <w:r>
        <w:rPr>
          <w:rFonts w:ascii="Times New Roman" w:hAnsi="Times New Roman" w:eastAsia="Times New Roman" w:cs="Times New Roman"/>
          <w:sz w:val="28"/>
          <w:szCs w:val="28"/>
        </w:rPr>
        <w:t xml:space="preserve">рабочие здания с силосными корпусами, отдельными силосами и приемоотпускными сооружениями;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производственные корпуса мельниц, крупозаводов и комбикормовых заводов с приемоотпускными сооружениями, корпусами сырья и готовой продукции.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этом расстояния между ними не нормируются. Общая длина указанных зданий и сооружений, расположенных в линию, не должна превышать 400 м, суммарная площадь застройки соединенных зданий и сооружений - не более 10000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40" w:name="sub_1205254"/>
      <w:bookmarkEnd w:id="940"/>
      <w:r>
        <w:rPr>
          <w:rFonts w:ascii="Times New Roman" w:hAnsi="Times New Roman" w:eastAsia="Times New Roman" w:cs="Times New Roman"/>
          <w:sz w:val="28"/>
          <w:szCs w:val="28"/>
        </w:rPr>
        <w:t xml:space="preserve">5.2.53. При проектировании объектов следует предусматривать блокировку зданий и сооружений подсобно-вспомогательного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941" w:name="sub_12052531"/>
      <w:bookmarkStart w:id="942" w:name="sub_1205253"/>
      <w:bookmarkEnd w:id="941"/>
      <w:bookmarkEnd w:id="942"/>
      <w:r>
        <w:rPr>
          <w:rStyle w:val="style22"/>
          <w:rFonts w:ascii="Times New Roman" w:hAnsi="Times New Roman" w:eastAsia="Times New Roman" w:cs="Times New Roman"/>
          <w:sz w:val="28"/>
          <w:szCs w:val="28"/>
        </w:rPr>
        <w:t xml:space="preserve">5.2.54. Расстояния между зданиями и сооружениями принимаются в зависимости от степени огнестойкости и категории производства в соответствии с требованиями</w:t>
        <w:t xml:space="preserve"> </w:t>
      </w:r>
      <w:hyperlink r:id="rId229">
        <w:r>
          <w:rPr>
            <w:rStyle w:val="style22"/>
            <w:rFonts w:ascii="Times New Roman" w:hAnsi="Times New Roman" w:eastAsia="Times New Roman" w:cs="Times New Roman"/>
            <w:bCs/>
            <w:sz w:val="28"/>
            <w:szCs w:val="28"/>
          </w:rPr>
          <w:t xml:space="preserve">раздела 13</w:t>
        </w:r>
      </w:hyperlink>
      <w:r>
        <w:rPr>
          <w:rStyle w:val="style22"/>
          <w:rFonts w:ascii="Times New Roman" w:hAnsi="Times New Roman" w:eastAsia="Times New Roman" w:cs="Times New Roman"/>
          <w:sz w:val="28"/>
          <w:szCs w:val="28"/>
        </w:rPr>
        <w:t xml:space="preserve"> </w:t>
        <w:t xml:space="preserve">"Противопожарные требовани</w:t>
      </w:r>
      <w:r>
        <w:rPr>
          <w:rStyle w:val="style22"/>
          <w:rFonts w:ascii="Times New Roman" w:hAnsi="Times New Roman" w:eastAsia="Times New Roman" w:cs="Times New Roman"/>
          <w:sz w:val="28"/>
          <w:szCs w:val="28"/>
        </w:rPr>
        <w:t xml:space="preserve">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43" w:name="sub_120525411"/>
      <w:bookmarkStart w:id="944" w:name="sub_12052541"/>
      <w:bookmarkEnd w:id="943"/>
      <w:bookmarkEnd w:id="944"/>
      <w:r>
        <w:rPr>
          <w:rFonts w:ascii="Times New Roman" w:hAnsi="Times New Roman" w:eastAsia="Times New Roman" w:cs="Times New Roman"/>
          <w:sz w:val="28"/>
          <w:szCs w:val="28"/>
        </w:rPr>
        <w:t xml:space="preserve">5.2.55. Между торцами зданий зерноскладов допускается размещать сооружения для приема, сушки, очистки и отпуска зерновых продуктов, а также здания комбикормовых заводов, крупоцехов и мельниц производительностью до 50 т/сут.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45" w:name="sub_120525412"/>
      <w:bookmarkEnd w:id="945"/>
      <w:r>
        <w:rPr>
          <w:rFonts w:ascii="Times New Roman" w:hAnsi="Times New Roman" w:eastAsia="Times New Roman" w:cs="Times New Roman"/>
          <w:sz w:val="28"/>
          <w:szCs w:val="28"/>
        </w:rPr>
        <w:t xml:space="preserve">Расстояния между зерноскладами и указанными зданиями не нормируются при условии, если: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торцевые стены зерноскладов являются противопожарными;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расстояния между поперечными проездами линии зерноскладов (шириной не менее 4 м) не более 400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здания и сооружения II с</w:t>
      </w:r>
      <w:r>
        <w:rPr>
          <w:rStyle w:val="style22"/>
          <w:rFonts w:ascii="Times New Roman" w:hAnsi="Times New Roman" w:eastAsia="Times New Roman" w:cs="Times New Roman"/>
          <w:sz w:val="28"/>
          <w:szCs w:val="28"/>
        </w:rPr>
        <w:t xml:space="preserve">тепени огнестойкости имеют со стороны зерноскладов глухие стены или стены с проемами, заполненными противопожарными дверями и окнами первого типа.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46" w:name="sub_1205257"/>
      <w:bookmarkEnd w:id="946"/>
      <w:r>
        <w:rPr>
          <w:rFonts w:ascii="Times New Roman" w:hAnsi="Times New Roman" w:eastAsia="Times New Roman" w:cs="Times New Roman"/>
          <w:sz w:val="28"/>
          <w:szCs w:val="28"/>
        </w:rPr>
        <w:t xml:space="preserve">5.2.56. На площадках мельнично-крупяных и комбикормовых предприятий и в их санитарно-защитных зонах не допускается проектировать озеленение из деревьев и кустарников, опушенные семена которых переносятся по воздуху.</w:t>
      </w:r>
    </w:p>
    <w:p>
      <w:pPr>
        <w:pStyle w:val="style23"/>
        <w:sectPr>
          <w:type w:val="continuous"/>
          <w:pgSz w:w="11906" w:h="16838" w:orient="portrait"/>
          <w:pgMar w:top="1134" w:right="567" w:bottom="1134" w:left="1701" w:header="720" w:footer="720" w:gutter="0"/>
          <w:cols w:num="1" w:sep="0" w:space="708" w:equalWidth="1"/>
          <w:docGrid w:linePitch="360"/>
        </w:sectPr>
      </w:pPr>
      <w:bookmarkStart w:id="947" w:name="sub_120525712"/>
      <w:bookmarkEnd w:id="947"/>
      <w:r>
        <w:rPr>
          <w:rStyle w:val="style22"/>
          <w:rFonts w:ascii="Times New Roman" w:hAnsi="Times New Roman" w:eastAsia="Times New Roman" w:cs="Times New Roman"/>
          <w:sz w:val="28"/>
          <w:szCs w:val="28"/>
        </w:rPr>
        <w:t xml:space="preserve">5.2.59. Для промышленных предприятий с большим грузооборотом сырья и продукции, кроме автомобильных дорог, следует проектировать железнодорожные подъ</w:t>
      </w:r>
      <w:r>
        <w:rPr>
          <w:rStyle w:val="style22"/>
          <w:rFonts w:ascii="Times New Roman" w:hAnsi="Times New Roman" w:eastAsia="Times New Roman" w:cs="Times New Roman"/>
          <w:sz w:val="28"/>
          <w:szCs w:val="28"/>
        </w:rPr>
        <w:t xml:space="preserve">ездные пути в соответствии с требованиями</w:t>
        <w:t xml:space="preserve"> </w:t>
      </w:r>
      <w:hyperlink r:id="rId230">
        <w:r>
          <w:rPr>
            <w:rStyle w:val="style22"/>
            <w:rFonts w:ascii="Times New Roman" w:hAnsi="Times New Roman" w:eastAsia="Times New Roman" w:cs="Times New Roman"/>
            <w:bCs/>
            <w:sz w:val="28"/>
            <w:szCs w:val="28"/>
          </w:rPr>
          <w:t xml:space="preserve">СП 261.1325800.2016</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948" w:name="sub_1205261"/>
      <w:bookmarkEnd w:id="948"/>
      <w:r>
        <w:rPr>
          <w:rStyle w:val="style22"/>
          <w:rFonts w:ascii="Times New Roman" w:hAnsi="Times New Roman" w:eastAsia="Times New Roman" w:cs="Times New Roman"/>
          <w:sz w:val="28"/>
          <w:szCs w:val="28"/>
        </w:rPr>
        <w:t xml:space="preserve">5.2.60. При проектировании мест захоронения отходов производства должны соблюдаться требования</w:t>
        <w:t xml:space="preserve"> </w:t>
      </w:r>
      <w:hyperlink r:id="rId231">
        <w:r>
          <w:rPr>
            <w:rStyle w:val="style22"/>
            <w:rFonts w:ascii="Times New Roman" w:hAnsi="Times New Roman" w:eastAsia="Times New Roman" w:cs="Times New Roman"/>
            <w:bCs/>
            <w:sz w:val="28"/>
            <w:szCs w:val="28"/>
          </w:rPr>
          <w:t xml:space="preserve">раздела 8</w:t>
        </w:r>
      </w:hyperlink>
      <w:r>
        <w:rPr>
          <w:rStyle w:val="style22"/>
          <w:rFonts w:ascii="Times New Roman" w:hAnsi="Times New Roman" w:eastAsia="Times New Roman" w:cs="Times New Roman"/>
          <w:sz w:val="28"/>
          <w:szCs w:val="28"/>
        </w:rPr>
        <w:t xml:space="preserve"> </w:t>
        <w:t xml:space="preserve">"Зоны специального назначения"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49" w:name="sub_1205260"/>
      <w:bookmarkStart w:id="950" w:name="sub_12052603"/>
      <w:bookmarkEnd w:id="949"/>
      <w:bookmarkEnd w:id="950"/>
      <w:r>
        <w:rPr>
          <w:rFonts w:ascii="Times New Roman" w:hAnsi="Times New Roman" w:eastAsia="Times New Roman" w:cs="Times New Roman"/>
          <w:sz w:val="28"/>
          <w:szCs w:val="28"/>
        </w:rPr>
        <w:t xml:space="preserve">5.2.61.</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Выбор и отвод участка под строительство предприятий пищевой и перерабатывающей промышленности должен производиться при обязательном участии органов Государственного санитарно-эпидемиол</w:t>
      </w:r>
      <w:r>
        <w:rPr>
          <w:rStyle w:val="style104"/>
          <w:rFonts w:ascii="Times New Roman" w:hAnsi="Times New Roman" w:eastAsia="Times New Roman" w:cs="Times New Roman"/>
          <w:sz w:val="28"/>
          <w:szCs w:val="28"/>
        </w:rPr>
        <w:t xml:space="preserve">огического надзора с соблюдением требований</w:t>
        <w:t xml:space="preserve"> </w:t>
      </w:r>
      <w:hyperlink r:id="rId232">
        <w:r>
          <w:rPr>
            <w:rStyle w:val="style106"/>
            <w:rFonts w:ascii="Times New Roman" w:hAnsi="Times New Roman" w:eastAsia="Times New Roman" w:cs="Times New Roman"/>
            <w:sz w:val="28"/>
            <w:szCs w:val="28"/>
          </w:rPr>
          <w:t xml:space="preserve">раздела 10</w:t>
        </w:r>
      </w:hyperlink>
      <w:r>
        <w:rPr>
          <w:rStyle w:val="style104"/>
          <w:rFonts w:ascii="Times New Roman" w:hAnsi="Times New Roman" w:eastAsia="Times New Roman" w:cs="Times New Roman"/>
          <w:sz w:val="28"/>
          <w:szCs w:val="28"/>
        </w:rPr>
        <w:t xml:space="preserve"> </w:t>
        <w:t xml:space="preserve">"Охрана окружающей среды" настоящих Нормативов. Следует учитывать размещение сырьевой базы, наличие подъездных путей, возможность обеспечения водой питьевого</w:t>
        <w:t xml:space="preserve"> </w:t>
      </w:r>
      <w:r>
        <w:rPr>
          <w:rStyle w:val="style104"/>
          <w:rFonts w:ascii="Times New Roman" w:hAnsi="Times New Roman" w:eastAsia="Times New Roman" w:cs="Times New Roman"/>
          <w:sz w:val="28"/>
          <w:szCs w:val="28"/>
        </w:rPr>
        <w:t xml:space="preserve">качества, условия спуска сточных вод, направление господствующих ветров.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Предприятия пищевой и перерабатывающей промышленности следует размещать с наветренной стороны для ветров преобладающего направления по</w:t>
        <w:t xml:space="preserve"> </w:t>
      </w:r>
      <w:r>
        <w:rPr>
          <w:rStyle w:val="style104"/>
          <w:rFonts w:ascii="Times New Roman" w:hAnsi="Times New Roman" w:eastAsia="Times New Roman" w:cs="Times New Roman"/>
          <w:sz w:val="28"/>
          <w:szCs w:val="28"/>
        </w:rPr>
        <w:t xml:space="preserve">отношению к</w:t>
        <w:t xml:space="preserve"> </w:t>
      </w:r>
      <w:r>
        <w:rPr>
          <w:rStyle w:val="style104"/>
          <w:rFonts w:ascii="Times New Roman" w:hAnsi="Times New Roman" w:eastAsia="Times New Roman" w:cs="Times New Roman"/>
          <w:sz w:val="28"/>
          <w:szCs w:val="28"/>
        </w:rPr>
        <w:t xml:space="preserve">санитарно-техническим сооружениям и установкам коммунального назначения и к предприятиям с технологическими процессами, являющимися источниками загрязнения атмосферного воздуха загрязняющими и неприятно пахнущими веществами, с подветренной стороны по отнош</w:t>
      </w:r>
      <w:r>
        <w:rPr>
          <w:rStyle w:val="style104"/>
          <w:rFonts w:ascii="Times New Roman" w:hAnsi="Times New Roman" w:eastAsia="Times New Roman" w:cs="Times New Roman"/>
          <w:sz w:val="28"/>
          <w:szCs w:val="28"/>
        </w:rPr>
        <w:t xml:space="preserve">ению к жилым и общественным зданиям.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1" w:name="sub_1205262"/>
      <w:bookmarkEnd w:id="951"/>
      <w:r>
        <w:rPr>
          <w:rFonts w:ascii="Times New Roman" w:hAnsi="Times New Roman" w:eastAsia="Times New Roman" w:cs="Times New Roman"/>
          <w:sz w:val="28"/>
          <w:szCs w:val="28"/>
        </w:rPr>
        <w:t xml:space="preserve">5.2.62.</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w:t>
        <w:t xml:space="preserve">Санитарно-защитные зоны организуются в соответствии с</w:t>
        <w:t xml:space="preserve"> </w:t>
      </w:r>
      <w:hyperlink r:id="rId233">
        <w:r>
          <w:rPr>
            <w:rStyle w:val="style106"/>
            <w:rFonts w:ascii="Times New Roman" w:hAnsi="Times New Roman" w:eastAsia="Times New Roman" w:cs="Times New Roman"/>
            <w:sz w:val="28"/>
            <w:szCs w:val="28"/>
          </w:rPr>
          <w:t xml:space="preserve">подпунктами 5.2.29 - 5.2.34</w:t>
        </w:r>
      </w:hyperlink>
      <w:r>
        <w:rPr>
          <w:rStyle w:val="style104"/>
          <w:rFonts w:ascii="Times New Roman" w:hAnsi="Times New Roman" w:eastAsia="Times New Roman" w:cs="Times New Roman"/>
          <w:sz w:val="28"/>
          <w:szCs w:val="28"/>
        </w:rPr>
        <w:t xml:space="preserve"> </w:t>
        <w:t xml:space="preserve">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Размер санитарно-защитной зоны между предприятиями пищевой и перерабатывающей</w:t>
        <w:t xml:space="preserve"> </w:t>
      </w:r>
      <w:r>
        <w:rPr>
          <w:rStyle w:val="style104"/>
          <w:rFonts w:ascii="Times New Roman" w:hAnsi="Times New Roman" w:eastAsia="Times New Roman" w:cs="Times New Roman"/>
          <w:sz w:val="28"/>
          <w:szCs w:val="28"/>
        </w:rPr>
        <w:t xml:space="preserve">промышленности, санитарно-техническими сооружениями и установками коммунального назначения, а также предприятиями с технологическими процессами, являющимися источниками загрязнения атмосферного воздуха загрязняющими и неприятно пахнущими веществами, следуе</w:t>
      </w:r>
      <w:r>
        <w:rPr>
          <w:rStyle w:val="style104"/>
          <w:rFonts w:ascii="Times New Roman" w:hAnsi="Times New Roman" w:eastAsia="Times New Roman" w:cs="Times New Roman"/>
          <w:sz w:val="28"/>
          <w:szCs w:val="28"/>
        </w:rPr>
        <w:t xml:space="preserve">т принимать как для жилых районов от вредных производств (в соответствии с</w:t>
        <w:t xml:space="preserve"> </w:t>
      </w:r>
      <w:hyperlink r:id="rId234">
        <w:r>
          <w:rPr>
            <w:rStyle w:val="style106"/>
            <w:rFonts w:ascii="Times New Roman" w:hAnsi="Times New Roman" w:eastAsia="Times New Roman" w:cs="Times New Roman"/>
            <w:sz w:val="28"/>
            <w:szCs w:val="28"/>
          </w:rPr>
          <w:t xml:space="preserve">СанПиН 2.2.1/2.1.1.1200-03</w:t>
        </w:r>
      </w:hyperlink>
      <w:r>
        <w:rPr>
          <w:rStyle w:val="style104"/>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2" w:name="sub_1205263"/>
      <w:bookmarkEnd w:id="952"/>
      <w:r>
        <w:rPr>
          <w:rFonts w:ascii="Times New Roman" w:hAnsi="Times New Roman" w:eastAsia="Times New Roman" w:cs="Times New Roman"/>
          <w:sz w:val="28"/>
          <w:szCs w:val="28"/>
        </w:rPr>
        <w:t xml:space="preserve">5.2.63. Размер санитарно-защитной зоны предприятий мясной промышленности до</w:t>
        <w:t xml:space="preserve"> </w:t>
        <w:t xml:space="preserve">границы животноводческих, птицеводческих и звероводческих ферм должен быть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3" w:name="sub_12052631"/>
      <w:bookmarkEnd w:id="953"/>
      <w:r>
        <w:rPr>
          <w:rFonts w:ascii="Times New Roman" w:hAnsi="Times New Roman" w:eastAsia="Times New Roman" w:cs="Times New Roman"/>
          <w:sz w:val="28"/>
          <w:szCs w:val="28"/>
        </w:rPr>
        <w:t xml:space="preserve">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Запрещается проектирование указанных предприятий на территории бывших кладбищ, скотомогильников, свалок.</w:t>
      </w:r>
    </w:p>
    <w:p>
      <w:pPr>
        <w:pStyle w:val="style23"/>
        <w:sectPr>
          <w:type w:val="continuous"/>
          <w:pgSz w:w="11906" w:h="16838" w:orient="portrait"/>
          <w:pgMar w:top="1134" w:right="567" w:bottom="1134" w:left="1701" w:header="720" w:footer="720" w:gutter="0"/>
          <w:cols w:num="1" w:sep="0" w:space="708" w:equalWidth="1"/>
          <w:docGrid w:linePitch="360"/>
        </w:sectPr>
      </w:pPr>
      <w:bookmarkStart w:id="954" w:name="sub_1205265"/>
      <w:bookmarkEnd w:id="954"/>
      <w:r>
        <w:rPr>
          <w:rStyle w:val="style22"/>
          <w:rFonts w:ascii="Times New Roman" w:hAnsi="Times New Roman" w:eastAsia="Times New Roman" w:cs="Times New Roman"/>
          <w:sz w:val="28"/>
          <w:szCs w:val="28"/>
        </w:rPr>
        <w:t xml:space="preserve">5.2.64. При проектировании не допускается блокировать предприятия по переработке молока и производству молочных продуктов с предприятиями по обработке п</w:t>
      </w:r>
      <w:r>
        <w:rPr>
          <w:rStyle w:val="style22"/>
          <w:rFonts w:ascii="Times New Roman" w:hAnsi="Times New Roman" w:eastAsia="Times New Roman" w:cs="Times New Roman"/>
          <w:sz w:val="28"/>
          <w:szCs w:val="28"/>
        </w:rPr>
        <w:t xml:space="preserve">ищевых продуктов, относящимися по санитарной классификации ко II, III, IV классам (за исключением сыродельных и маргариновых), а также следующими предприятиями, относящимися к V классу: табачно-махорочными, первичного виноделия, винными, по варке товарного</w:t>
      </w:r>
      <w:r>
        <w:rPr>
          <w:rStyle w:val="style22"/>
          <w:rFonts w:ascii="Times New Roman" w:hAnsi="Times New Roman" w:eastAsia="Times New Roman" w:cs="Times New Roman"/>
          <w:sz w:val="28"/>
          <w:szCs w:val="28"/>
        </w:rPr>
        <w:t xml:space="preserve"> </w:t>
        <w:t xml:space="preserve">солода и приготовлению дрожжей, рыбокоптильными; с остальными - по согласованию с органами Государственного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5" w:name="sub_12052641"/>
      <w:bookmarkStart w:id="956" w:name="sub_1205264"/>
      <w:bookmarkEnd w:id="955"/>
      <w:bookmarkEnd w:id="956"/>
      <w:r>
        <w:rPr>
          <w:rFonts w:ascii="Times New Roman" w:hAnsi="Times New Roman" w:eastAsia="Times New Roman" w:cs="Times New Roman"/>
          <w:sz w:val="28"/>
          <w:szCs w:val="28"/>
        </w:rPr>
        <w:t xml:space="preserve">5.2.65. Площадка предприятия должна иметь уклон для отвода поверхностных вод в дождевую канализацию от 0,003</w:t>
        <w:t xml:space="preserve"> </w:t>
        <w:t xml:space="preserve">до 0,05 в зависимости от типа грунта. Уровень стояния грунтовых вод должен быть не менее чем на 0,5 м ниже отметки пола подвальных помещений.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7" w:name="sub_12052642"/>
      <w:bookmarkEnd w:id="957"/>
      <w:r>
        <w:rPr>
          <w:rFonts w:ascii="Times New Roman" w:hAnsi="Times New Roman" w:eastAsia="Times New Roman" w:cs="Times New Roman"/>
          <w:sz w:val="28"/>
          <w:szCs w:val="28"/>
        </w:rPr>
        <w:t xml:space="preserve">5.2.66. При проектировании территорию предприятий молочной промышленности следует разделять на функциональные зоны: входную, производственную и хозяйственно-складскую.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предприятий проектируются: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 входной зоне: здания административных и санитарно-бытовых помещений, контрольно-пропускной пункт, площадка для стоянки личного транспорта, площадка для отдыха персонала;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производственной зоне: производственные здания, склады пищевого сырья и готовой продукции, площадки для транспорта, доставляющего сырье и готовую продукцию, котельная (кроме работающих на жидком и твердом</w:t>
        <w:t xml:space="preserve"> </w:t>
        <w:t xml:space="preserve">топливе), ремонтно-механические мастерские;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хозяйственно-складской зоне: здания и сооружения подсобного назначения (градирни, насосные станции, склады аммиака, горюче-смазочных материалов, химических реагентов, котельная на жидком или твердом топливе, площадки или помещения для хранения резервных строительных материалов и тары, площадки с контейнерами для сбора мусора, дворовые туалеты и прочее).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Расположение зданий и сооружений на промплощадке должно обеспечить поступление сырья и вывоз готовой продукции без встречных путей с поступлением</w:t>
        <w:t xml:space="preserve"> </w:t>
        <w:t xml:space="preserve">топлива, вывозом отходов и прочего.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8" w:name="sub_1205267"/>
      <w:bookmarkEnd w:id="958"/>
      <w:r>
        <w:rPr>
          <w:rFonts w:ascii="Times New Roman" w:hAnsi="Times New Roman" w:eastAsia="Times New Roman" w:cs="Times New Roman"/>
          <w:sz w:val="28"/>
          <w:szCs w:val="28"/>
        </w:rPr>
        <w:t xml:space="preserve">5.2.67. Санитарные разрывы между функциональными зонами участка должны быть не менее 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9" w:name="sub_12052671"/>
      <w:bookmarkEnd w:id="959"/>
      <w:r>
        <w:rPr>
          <w:rFonts w:ascii="Times New Roman" w:hAnsi="Times New Roman" w:eastAsia="Times New Roman" w:cs="Times New Roman"/>
          <w:sz w:val="28"/>
          <w:szCs w:val="28"/>
        </w:rPr>
        <w:t xml:space="preserve">Открытые склады твердого топлива и других пылящих материалов следует размещать с наветренной стороны с разрывом не менее 50 м до</w:t>
        <w:t xml:space="preserve"> </w:t>
        <w:t xml:space="preserve">ближайших бытовых помещений.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от дворовых туалетов до производственных зданий и складов должно быть не менее 30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960" w:name="sub_1205269"/>
      <w:bookmarkEnd w:id="960"/>
      <w:r>
        <w:rPr>
          <w:rStyle w:val="style22"/>
          <w:rFonts w:ascii="Times New Roman" w:hAnsi="Times New Roman" w:eastAsia="Times New Roman" w:cs="Times New Roman"/>
          <w:sz w:val="28"/>
          <w:szCs w:val="28"/>
        </w:rPr>
        <w:t xml:space="preserve">5.2.68. Зона строгого режима вокруг артезианских скважин и подземных резервуаров для хранения воды, а также санитарно-защитная зона от очистных сооружений до производственных зданий проектируются в соответств</w:t>
      </w:r>
      <w:r>
        <w:rPr>
          <w:rStyle w:val="style22"/>
          <w:rFonts w:ascii="Times New Roman" w:hAnsi="Times New Roman" w:eastAsia="Times New Roman" w:cs="Times New Roman"/>
          <w:sz w:val="28"/>
          <w:szCs w:val="28"/>
        </w:rPr>
        <w:t xml:space="preserve">ии с требованиями</w:t>
        <w:t xml:space="preserve"> </w:t>
      </w:r>
      <w:hyperlink r:id="rId235">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 настоящего раздела и</w:t>
        <w:t xml:space="preserve"> </w:t>
      </w:r>
      <w:hyperlink r:id="rId236">
        <w:r>
          <w:rPr>
            <w:rStyle w:val="style22"/>
            <w:rFonts w:ascii="Times New Roman" w:hAnsi="Times New Roman" w:eastAsia="Times New Roman" w:cs="Times New Roman"/>
            <w:bCs/>
            <w:sz w:val="28"/>
            <w:szCs w:val="28"/>
          </w:rPr>
          <w:t xml:space="preserve">раздела 7</w:t>
        </w:r>
      </w:hyperlink>
      <w:r>
        <w:rPr>
          <w:rStyle w:val="style22"/>
          <w:rFonts w:ascii="Times New Roman" w:hAnsi="Times New Roman" w:eastAsia="Times New Roman" w:cs="Times New Roman"/>
          <w:sz w:val="28"/>
          <w:szCs w:val="28"/>
        </w:rPr>
        <w:t xml:space="preserve"> </w:t>
        <w:t xml:space="preserve">"Особо охраняемые территории"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961" w:name="sub_12052681"/>
      <w:bookmarkStart w:id="962" w:name="sub_1205268"/>
      <w:bookmarkEnd w:id="961"/>
      <w:bookmarkEnd w:id="962"/>
      <w:r>
        <w:rPr>
          <w:rStyle w:val="style22"/>
          <w:rFonts w:ascii="Times New Roman" w:hAnsi="Times New Roman" w:eastAsia="Times New Roman" w:cs="Times New Roman"/>
          <w:sz w:val="28"/>
          <w:szCs w:val="28"/>
        </w:rPr>
        <w:t xml:space="preserve">5.2.69. При проектировании территорию предприятий мя</w:t>
      </w:r>
      <w:r>
        <w:rPr>
          <w:rStyle w:val="style22"/>
          <w:rFonts w:ascii="Times New Roman" w:hAnsi="Times New Roman" w:eastAsia="Times New Roman" w:cs="Times New Roman"/>
          <w:sz w:val="28"/>
          <w:szCs w:val="28"/>
        </w:rPr>
        <w:t xml:space="preserve">сной промышленности следует разделять на функциональные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3" w:name="sub_12052682"/>
      <w:bookmarkEnd w:id="963"/>
      <w:r>
        <w:rPr>
          <w:rFonts w:ascii="Times New Roman" w:hAnsi="Times New Roman" w:eastAsia="Times New Roman" w:cs="Times New Roman"/>
          <w:sz w:val="28"/>
          <w:szCs w:val="28"/>
        </w:rPr>
        <w:t xml:space="preserve">производственную, где расположены здания основного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базу предубойного содержания скота с санитарным блоком (карантин, изолятор и санитарная бойня);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хозяйственную со зданиями</w:t>
        <w:t xml:space="preserve"> </w:t>
        <w:t xml:space="preserve">вспомогательного назначения и сооружениями для хранения топлива, строительных и подсобных материалов.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База предубойного содержания скота проектируется в пониженной части площадки с ограждением от остальной территории железобетонной или металлической оградой высотой не менее 2 м и зоной зеленых насаждений.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Карантин, изолятор и санитарная бойня проектируются на обособленном участке базы предубойного содержания скота, огражденном глухой железобетонной оградой высотой 2 м и зоной зеленых насаждений. Санитарная</w:t>
        <w:t xml:space="preserve"> </w:t>
        <w:t xml:space="preserve">бойня должна иметь отдельный въезд с улицы подачи больного скота, а также площадку для приема, ветеринарного осмотра и термометрии скота.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проектировании здания и сооружения базы предубойного содержания скота, предварительной очистки сточных вод, котельной склады твердого топлива следует располагать по отношению к производственным зданиям с подветренной стороны (для ветров преобладающего направления), а к карантину, изолятору и санитарной бойне с наветренной стороны.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Расположение зданий, сооружений и устройств на территории</w:t>
        <w:t xml:space="preserve"> </w:t>
        <w:t xml:space="preserve">предприятий должно обеспечивать возможность транспортировки без пересечения путей перевозки: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сырья и готовой продукции;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здорового скота, направляемого после ветеринарного осмотра на предубойное содержание, с путями больного или</w:t>
        <w:t xml:space="preserve"> </w:t>
        <w:t xml:space="preserve">подозрительного на заболевание скота, направляемого в карантин, изолятор или на санитарную бойню;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пищевой продукции со скотом, навозом, отходами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4" w:name="sub_1205270"/>
      <w:bookmarkEnd w:id="964"/>
      <w:r>
        <w:rPr>
          <w:rFonts w:ascii="Times New Roman" w:hAnsi="Times New Roman" w:eastAsia="Times New Roman" w:cs="Times New Roman"/>
          <w:sz w:val="28"/>
          <w:szCs w:val="28"/>
        </w:rPr>
        <w:t xml:space="preserve">5.2.70. На территории предприятия предусматриваются санитарно-защитные разрывы до мест выдачи и приема пищевой продукции: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5" w:name="sub_12052701"/>
      <w:bookmarkEnd w:id="965"/>
      <w:r>
        <w:rPr>
          <w:rFonts w:ascii="Times New Roman" w:hAnsi="Times New Roman" w:eastAsia="Times New Roman" w:cs="Times New Roman"/>
          <w:sz w:val="28"/>
          <w:szCs w:val="28"/>
        </w:rPr>
        <w:t xml:space="preserve">от карантина, изолятора и санитарной бойни, размещаемых в отдельном здании - не менее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открытых загонов содержания скота - не менее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закрытых помещений базы предубойного содержания скота и от складов хранения твердого топлива - не менее 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6" w:name="sub_12052711"/>
      <w:bookmarkStart w:id="967" w:name="sub_1205271"/>
      <w:bookmarkEnd w:id="966"/>
      <w:bookmarkEnd w:id="967"/>
      <w:r>
        <w:rPr>
          <w:rFonts w:ascii="Times New Roman" w:hAnsi="Times New Roman" w:eastAsia="Times New Roman" w:cs="Times New Roman"/>
          <w:sz w:val="28"/>
          <w:szCs w:val="28"/>
        </w:rPr>
        <w:t xml:space="preserve">5.2.72. Территория предприятий пищевой и перерабатывающей промышленности должна иметь сквозной или кольцевой проезд для автотранспорта со сплошным усовершенствованным покрытием, площадки, переходы, пешеходные дорожки для персонала - с непылящим покрытием.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8" w:name="sub_120527211"/>
      <w:bookmarkStart w:id="969" w:name="sub_12052721"/>
      <w:bookmarkEnd w:id="968"/>
      <w:bookmarkEnd w:id="969"/>
      <w:r>
        <w:rPr>
          <w:rFonts w:ascii="Times New Roman" w:hAnsi="Times New Roman" w:eastAsia="Times New Roman" w:cs="Times New Roman"/>
          <w:sz w:val="28"/>
          <w:szCs w:val="28"/>
        </w:rPr>
        <w:t xml:space="preserve">5.2.73. Свободные от застройки и проездов участки территории должны быть использованы для организации зон отдыха, озеленения.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70" w:name="sub_120527212"/>
      <w:bookmarkEnd w:id="970"/>
      <w:r>
        <w:rPr>
          <w:rFonts w:ascii="Times New Roman" w:hAnsi="Times New Roman" w:eastAsia="Times New Roman" w:cs="Times New Roman"/>
          <w:sz w:val="28"/>
          <w:szCs w:val="28"/>
        </w:rPr>
        <w:t xml:space="preserve">Не допускается проектировать озеленение из деревьев и кустарников, опушенные семена которых переносятся по воздуху.</w:t>
      </w:r>
    </w:p>
    <w:p>
      <w:pPr>
        <w:pStyle w:val="style23"/>
        <w:sectPr>
          <w:type w:val="continuous"/>
          <w:pgSz w:w="11906" w:h="16838" w:orient="portrait"/>
          <w:pgMar w:top="1134" w:right="567" w:bottom="1134" w:left="1701" w:header="720" w:footer="720" w:gutter="0"/>
          <w:cols w:num="1" w:sep="0" w:space="708" w:equalWidth="1"/>
          <w:docGrid w:linePitch="360"/>
        </w:sectPr>
      </w:pPr>
      <w:bookmarkStart w:id="971" w:name="sub_1205275"/>
      <w:bookmarkEnd w:id="971"/>
      <w:r>
        <w:rPr>
          <w:rStyle w:val="style22"/>
          <w:rFonts w:ascii="Times New Roman" w:hAnsi="Times New Roman" w:eastAsia="Times New Roman" w:cs="Times New Roman"/>
          <w:sz w:val="28"/>
          <w:szCs w:val="28"/>
        </w:rPr>
        <w:t xml:space="preserve">5.2.74. Для размещения мусоросборников проектируются асфальтированные площадки, расположенные не ближе 30 м от производственных и вспомогательных помещений, площадью в 3 раза превышающие площадь мусоросборников. Площадки должны иметь огражде</w:t>
      </w:r>
      <w:r>
        <w:rPr>
          <w:rStyle w:val="style22"/>
          <w:rFonts w:ascii="Times New Roman" w:hAnsi="Times New Roman" w:eastAsia="Times New Roman" w:cs="Times New Roman"/>
          <w:sz w:val="28"/>
          <w:szCs w:val="28"/>
        </w:rPr>
        <w:t xml:space="preserve">ние с трех сторон сплошной бетонированной или кирпичной стеной высотой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72" w:name="sub_12052741"/>
      <w:bookmarkStart w:id="973" w:name="sub_1205274"/>
      <w:bookmarkEnd w:id="972"/>
      <w:bookmarkEnd w:id="973"/>
      <w:r>
        <w:rPr>
          <w:rFonts w:ascii="Times New Roman" w:hAnsi="Times New Roman" w:eastAsia="Times New Roman" w:cs="Times New Roman"/>
          <w:sz w:val="28"/>
          <w:szCs w:val="28"/>
        </w:rPr>
        <w:t xml:space="preserve">5.2.75. Для предприятий пищевой и перерабатывающей промышленности проектируется ограждение по периметру территории. При этом при въезде на территорию предприятий молочной промышленности проектируются проездные помещения, оборудованные спринклерными устройствами для наружного обмыва автоцистерн и грязеотстойниками с бензомаслоуловителями.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74" w:name="sub_12052742"/>
      <w:bookmarkEnd w:id="974"/>
      <w:r>
        <w:rPr>
          <w:rFonts w:ascii="Times New Roman" w:hAnsi="Times New Roman" w:eastAsia="Times New Roman" w:cs="Times New Roman"/>
          <w:sz w:val="28"/>
          <w:szCs w:val="28"/>
        </w:rPr>
        <w:t xml:space="preserve">При въезде и выезде с территорий предприятий мясной промышленности проектируются дезинфекционные барьеры с подогревом дезинфицирующего раствора.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75" w:name="sub_1205276"/>
      <w:bookmarkEnd w:id="975"/>
      <w:r>
        <w:rPr>
          <w:rFonts w:ascii="Times New Roman" w:hAnsi="Times New Roman" w:eastAsia="Times New Roman" w:cs="Times New Roman"/>
          <w:sz w:val="28"/>
          <w:szCs w:val="28"/>
        </w:rPr>
        <w:t xml:space="preserve">5.2.76. 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w:t>
        <w:t xml:space="preserve"> </w:t>
        <w:t xml:space="preserve">или иметь собственную систему очистных сооружений.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976" w:name="sub_12052761"/>
      <w:bookmarkEnd w:id="976"/>
      <w:r>
        <w:rPr>
          <w:rStyle w:val="style22"/>
          <w:rFonts w:ascii="Times New Roman" w:hAnsi="Times New Roman" w:eastAsia="Times New Roman" w:cs="Times New Roman"/>
          <w:sz w:val="28"/>
          <w:szCs w:val="28"/>
        </w:rPr>
        <w:t xml:space="preserve">Системы инженерного обеспечения предприятий проектируются в соответствии с требованиями</w:t>
        <w:t xml:space="preserve"> </w:t>
      </w:r>
      <w:hyperlink r:id="rId237">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 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977" w:name="sub_1205278"/>
      <w:bookmarkEnd w:id="977"/>
      <w:r>
        <w:rPr>
          <w:rStyle w:val="style22"/>
          <w:rFonts w:ascii="Times New Roman" w:hAnsi="Times New Roman" w:eastAsia="Times New Roman" w:cs="Times New Roman"/>
          <w:sz w:val="28"/>
          <w:szCs w:val="28"/>
        </w:rPr>
        <w:t xml:space="preserve">5.2.77. При проектир</w:t>
      </w:r>
      <w:r>
        <w:rPr>
          <w:rStyle w:val="style22"/>
          <w:rFonts w:ascii="Times New Roman" w:hAnsi="Times New Roman" w:eastAsia="Times New Roman" w:cs="Times New Roman"/>
          <w:sz w:val="28"/>
          <w:szCs w:val="28"/>
        </w:rPr>
        <w:t xml:space="preserve">овании мест захоронения отходов производства должны соблюдаться требования</w:t>
        <w:t xml:space="preserve"> </w:t>
      </w:r>
      <w:hyperlink r:id="rId238">
        <w:r>
          <w:rPr>
            <w:rStyle w:val="style22"/>
            <w:rFonts w:ascii="Times New Roman" w:hAnsi="Times New Roman" w:eastAsia="Times New Roman" w:cs="Times New Roman"/>
            <w:bCs/>
            <w:sz w:val="28"/>
            <w:szCs w:val="28"/>
          </w:rPr>
          <w:t xml:space="preserve">раздела 8</w:t>
        </w:r>
      </w:hyperlink>
      <w:r>
        <w:rPr>
          <w:rStyle w:val="style22"/>
          <w:rFonts w:ascii="Times New Roman" w:hAnsi="Times New Roman" w:eastAsia="Times New Roman" w:cs="Times New Roman"/>
          <w:sz w:val="28"/>
          <w:szCs w:val="28"/>
        </w:rPr>
        <w:t xml:space="preserve"> </w:t>
        <w:t xml:space="preserve">"Зоны специального назначения"</w:t>
        <w:t xml:space="preserve"> </w:t>
      </w:r>
      <w:r>
        <w:rPr>
          <w:rStyle w:val="style22"/>
          <w:rFonts w:ascii="Times New Roman" w:hAnsi="Times New Roman" w:eastAsia="Times New Roman" w:cs="Times New Roman"/>
          <w:sz w:val="28"/>
          <w:szCs w:val="28"/>
        </w:rPr>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78" w:name="sub_12052771"/>
      <w:bookmarkStart w:id="979" w:name="sub_1205277"/>
      <w:bookmarkEnd w:id="978"/>
      <w:bookmarkEnd w:id="979"/>
      <w:r>
        <w:rPr>
          <w:rFonts w:ascii="Times New Roman" w:hAnsi="Times New Roman" w:eastAsia="Times New Roman" w:cs="Times New Roman"/>
          <w:sz w:val="28"/>
          <w:szCs w:val="28"/>
        </w:rPr>
        <w:t xml:space="preserve">5.2.78. К гидротехническим сооружениям относятся плотины, здания гидроэлектростанций, водосбросные, водоспускные и водовыпускные сооружения, туннели, каналы, насосные станции, судоходные шлюзы, судоподъемники; сооружения, предназначенные для защиты от наводнений и разрушений берегов водохранилищ, берегов и дна русел рек; сооружения (дамбы), ограждающие золошлакоотвалы и хранилища жидких отходов промышленных и сельскохозяйственных организаций; устройства от размывов на каналах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0" w:name="sub_120527811"/>
      <w:bookmarkStart w:id="981" w:name="sub_12052781"/>
      <w:bookmarkEnd w:id="980"/>
      <w:bookmarkEnd w:id="981"/>
      <w:r>
        <w:rPr>
          <w:rFonts w:ascii="Times New Roman" w:hAnsi="Times New Roman" w:eastAsia="Times New Roman" w:cs="Times New Roman"/>
          <w:sz w:val="28"/>
          <w:szCs w:val="28"/>
        </w:rPr>
        <w:t xml:space="preserve">5.2.79. При проектировании гидротехнических сооружений следует руководствоваться законодательством Российской Федерации и нормативными требованиями по безопасности гидротехнических сооружений; законодательством Российской Федерации и нормативными документами по охране окружающей среды при инженерной деятельности, а также предусматривать мероприятия, ведущие к улучшению экологической обстановки по сравнению с природной, использованию водохранилищ, нижних бьефов и примыкающих к ним территорий для развития туризма, обеспечения рекреации, рекультивации земель и вовлечения их в хозяйственную деятельность, не противоречащую оправданному природопользованию.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2" w:name="sub_12052801"/>
      <w:bookmarkStart w:id="983" w:name="sub_1205280"/>
      <w:bookmarkEnd w:id="982"/>
      <w:bookmarkEnd w:id="983"/>
      <w:r>
        <w:rPr>
          <w:rFonts w:ascii="Times New Roman" w:hAnsi="Times New Roman" w:eastAsia="Times New Roman" w:cs="Times New Roman"/>
          <w:sz w:val="28"/>
          <w:szCs w:val="28"/>
        </w:rPr>
        <w:t xml:space="preserve">5.2.81. При проектировании гидротехнических сооружений следует обеспечивать и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4" w:name="sub_12052802"/>
      <w:bookmarkEnd w:id="984"/>
      <w:r>
        <w:rPr>
          <w:rFonts w:ascii="Times New Roman" w:hAnsi="Times New Roman" w:eastAsia="Times New Roman" w:cs="Times New Roman"/>
          <w:sz w:val="28"/>
          <w:szCs w:val="28"/>
        </w:rPr>
        <w:t xml:space="preserve">надежность сооружений на всех стадиях их строительства и эксплуатации в зависимости от класса сооружения;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постоянный инструмен</w:t>
      </w:r>
      <w:r>
        <w:rPr>
          <w:rStyle w:val="style22"/>
          <w:rFonts w:ascii="Times New Roman" w:hAnsi="Times New Roman" w:eastAsia="Times New Roman" w:cs="Times New Roman"/>
          <w:sz w:val="28"/>
          <w:szCs w:val="28"/>
        </w:rPr>
        <w:t xml:space="preserve">тальный и визуальный контроль за состоянием гидротехнических сооружений, а также природными и техногенными воздействиями на них;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подготовку ложа водохранилища и хранилищ жидких отходов промышленных предприятий и прилегающей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охрану месторождений</w:t>
        <w:t xml:space="preserve"> </w:t>
        <w:t xml:space="preserve">полезных ископаемых;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необходимые условия судоходства;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сохранность животного и растительного мира, в том числе организацию рыбоохранных мероприятий;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минимально необходимые расходы воды, а также благоприятный уровневый и скоростной режимы в бьефах с учетом</w:t>
        <w:t xml:space="preserve"> </w:t>
        <w:t xml:space="preserve">интересов водопотребителей и водопользователей, а также благоприятный режим уровня грунтовых вод для освоенных земель и природных экосистем.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5" w:name="sub_1205283"/>
      <w:bookmarkEnd w:id="985"/>
      <w:r>
        <w:rPr>
          <w:rFonts w:ascii="Times New Roman" w:hAnsi="Times New Roman" w:eastAsia="Times New Roman" w:cs="Times New Roman"/>
          <w:sz w:val="28"/>
          <w:szCs w:val="28"/>
        </w:rPr>
        <w:t xml:space="preserve">5.2.83. Основные гидротехнические сооружения речных портов 1-й, 2-й и 3-й категорий следует относить к III классу,</w:t>
        <w:t xml:space="preserve"> </w:t>
        <w:t xml:space="preserve">остальные сооружения - к IV классу.</w:t>
      </w:r>
    </w:p>
    <w:p>
      <w:pPr>
        <w:pStyle w:val="style23"/>
        <w:sectPr>
          <w:type w:val="continuous"/>
          <w:pgSz w:w="11906" w:h="16838" w:orient="portrait"/>
          <w:pgMar w:top="1134" w:right="567" w:bottom="1134" w:left="1701" w:header="720" w:footer="720" w:gutter="0"/>
          <w:cols w:num="1" w:sep="0" w:space="708" w:equalWidth="1"/>
          <w:docGrid w:linePitch="360"/>
        </w:sectPr>
      </w:pPr>
      <w:bookmarkStart w:id="986" w:name="sub_12052831"/>
      <w:bookmarkEnd w:id="986"/>
      <w:r>
        <w:rPr>
          <w:rStyle w:val="style22"/>
          <w:rFonts w:ascii="Times New Roman" w:hAnsi="Times New Roman" w:eastAsia="Times New Roman" w:cs="Times New Roman"/>
          <w:sz w:val="28"/>
          <w:szCs w:val="28"/>
        </w:rPr>
        <w:t xml:space="preserve">Категорию порта следует устанавливать по</w:t>
        <w:t xml:space="preserve"> </w:t>
      </w:r>
      <w:hyperlink r:id="rId239">
        <w:r>
          <w:rPr>
            <w:rStyle w:val="style22"/>
            <w:rFonts w:ascii="Times New Roman" w:hAnsi="Times New Roman" w:eastAsia="Times New Roman" w:cs="Times New Roman"/>
            <w:bCs/>
            <w:sz w:val="28"/>
            <w:szCs w:val="28"/>
          </w:rPr>
          <w:t xml:space="preserve">таблице 11</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Грузооборот и пассажирооборот определяются в соответствии с нормами технологического проектирования речных портов на внутренних водных путях.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7" w:name="sub_1205284"/>
      <w:bookmarkEnd w:id="987"/>
      <w:r>
        <w:rPr>
          <w:rFonts w:ascii="Times New Roman" w:hAnsi="Times New Roman" w:eastAsia="Times New Roman" w:cs="Times New Roman"/>
          <w:sz w:val="28"/>
          <w:szCs w:val="28"/>
        </w:rPr>
        <w:t xml:space="preserve">5.2.84. Компоновка, размеры, эксплуатационные нагрузки портовых сооружений (причальных, оградительных, берегоукрепительных) определяются в соответствии с действующими нормами и правилами.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8" w:name="sub_12052841"/>
      <w:bookmarkEnd w:id="988"/>
      <w:r>
        <w:rPr>
          <w:rFonts w:ascii="Times New Roman" w:hAnsi="Times New Roman" w:eastAsia="Times New Roman" w:cs="Times New Roman"/>
          <w:sz w:val="28"/>
          <w:szCs w:val="28"/>
        </w:rPr>
        <w:t xml:space="preserve">Выбор типа и конструкции причальных сооружений следует производить с учетом назначения причала, технологических требований, размеров</w:t>
        <w:t xml:space="preserve"> </w:t>
        <w:t xml:space="preserve">территории и акватории порта, возможных способов производства работ и других.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9" w:name="sub_1205286"/>
      <w:bookmarkEnd w:id="989"/>
      <w:r>
        <w:rPr>
          <w:rFonts w:ascii="Times New Roman" w:hAnsi="Times New Roman" w:eastAsia="Times New Roman" w:cs="Times New Roman"/>
          <w:sz w:val="28"/>
          <w:szCs w:val="28"/>
        </w:rPr>
        <w:t xml:space="preserve">5.2.85. Расположение портовых сооружений следует определять исходя из создания необходимой ширины территории и площади акватории порта, удобных водных, железнодорожных и автодорожных подходов, минимальных объемов земляных работ по созданию территории и акватории портов, оптимального баланса объемов выемки и насыпи, перспективы развития порта, геологических и других естественных и эксплуатационных условий в увязке с планировкой городской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90" w:name="sub_12052851"/>
      <w:bookmarkStart w:id="991" w:name="sub_1205285"/>
      <w:bookmarkEnd w:id="990"/>
      <w:bookmarkEnd w:id="991"/>
      <w:r>
        <w:rPr>
          <w:rFonts w:ascii="Times New Roman" w:hAnsi="Times New Roman" w:eastAsia="Times New Roman" w:cs="Times New Roman"/>
          <w:sz w:val="28"/>
          <w:szCs w:val="28"/>
        </w:rPr>
        <w:t xml:space="preserve">5.2.86. При проектировании причальных сооружений следует предусматривать прокладку инженерных сетей, устройство пожарных проездов, установку колесоотбойных брусьев, стремянок, рымов, отбойных и швартовных устройств, покрытие территории с</w:t>
        <w:t xml:space="preserve"> </w:t>
        <w:t xml:space="preserve">отводом поверхностных вод, крепление дна и другие мероприятия в соответствии с действующими нормами и правилами.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992" w:name="sub_120528611"/>
      <w:bookmarkStart w:id="993" w:name="sub_12052861"/>
      <w:bookmarkEnd w:id="992"/>
      <w:bookmarkEnd w:id="993"/>
      <w:r>
        <w:rPr>
          <w:rStyle w:val="style22"/>
          <w:rFonts w:ascii="Times New Roman" w:hAnsi="Times New Roman" w:eastAsia="Times New Roman" w:cs="Times New Roman"/>
          <w:sz w:val="28"/>
          <w:szCs w:val="28"/>
        </w:rPr>
        <w:t xml:space="preserve">5.2.87. Санитарно-защитные зоны для причалов, мест перегрузки и хранения грузов, производства фумигации грузов и судов, газовой дезинфекции, де</w:t>
      </w:r>
      <w:r>
        <w:rPr>
          <w:rStyle w:val="style22"/>
          <w:rFonts w:ascii="Times New Roman" w:hAnsi="Times New Roman" w:eastAsia="Times New Roman" w:cs="Times New Roman"/>
          <w:sz w:val="28"/>
          <w:szCs w:val="28"/>
        </w:rPr>
        <w:t xml:space="preserve">ратизации и дезинсекции принимаются в соответствии с требованиями</w:t>
        <w:t xml:space="preserve"> </w:t>
      </w:r>
      <w:hyperlink r:id="rId240">
        <w:r>
          <w:rPr>
            <w:rStyle w:val="style22"/>
            <w:rFonts w:ascii="Times New Roman" w:hAnsi="Times New Roman" w:eastAsia="Times New Roman" w:cs="Times New Roman"/>
            <w:bCs/>
            <w:sz w:val="28"/>
            <w:szCs w:val="28"/>
          </w:rPr>
          <w:t xml:space="preserve">СанПиН 2.2.1/2.1.1.1200-03</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994" w:name="sub_12052871"/>
      <w:bookmarkStart w:id="995" w:name="sub_1205287"/>
      <w:bookmarkEnd w:id="994"/>
      <w:bookmarkEnd w:id="995"/>
      <w:r>
        <w:rPr>
          <w:rStyle w:val="style22"/>
          <w:rFonts w:ascii="Times New Roman" w:hAnsi="Times New Roman" w:eastAsia="Times New Roman" w:cs="Times New Roman"/>
          <w:sz w:val="28"/>
          <w:szCs w:val="28"/>
        </w:rPr>
        <w:t xml:space="preserve">5.2.88. Тепловые электростанции (ТЭС), государственные районные электростанции (ГРЭС)</w:t>
        <w:t xml:space="preserve"> </w:t>
      </w:r>
      <w:r>
        <w:rPr>
          <w:rStyle w:val="style22"/>
          <w:rFonts w:ascii="Times New Roman" w:hAnsi="Times New Roman" w:eastAsia="Times New Roman" w:cs="Times New Roman"/>
          <w:sz w:val="28"/>
          <w:szCs w:val="28"/>
        </w:rPr>
        <w:t xml:space="preserve">и теплоэлектроцентрали (ТЭЦ) следует размещать на основе схем развития энергосистем с учетом перспектив развития топливных ресурсов, а также доставки топлива и передачи электроэнергии, пара и тепла энергопотребителям.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96" w:name="sub_12052872"/>
      <w:bookmarkEnd w:id="996"/>
      <w:r>
        <w:rPr>
          <w:rFonts w:ascii="Times New Roman" w:hAnsi="Times New Roman" w:eastAsia="Times New Roman" w:cs="Times New Roman"/>
          <w:sz w:val="28"/>
          <w:szCs w:val="28"/>
        </w:rPr>
        <w:t xml:space="preserve">При размещении ГРЭС на основе схемы развития энергосистемы должны быть учтены схемы развития грузопотоков по железным дорогам и водным путям сообщения, условия водоснабжения, системные и межсистемные связи по линиям электропередачи.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997" w:name="sub_1205289"/>
      <w:bookmarkEnd w:id="997"/>
      <w:r>
        <w:rPr>
          <w:rStyle w:val="style22"/>
          <w:rFonts w:ascii="Times New Roman" w:hAnsi="Times New Roman" w:eastAsia="Times New Roman" w:cs="Times New Roman"/>
          <w:sz w:val="28"/>
          <w:szCs w:val="28"/>
        </w:rPr>
        <w:t xml:space="preserve">5.2.89. Площадку для размещения ТЭС следует выбирать в соотве</w:t>
      </w:r>
      <w:r>
        <w:rPr>
          <w:rStyle w:val="style22"/>
          <w:rFonts w:ascii="Times New Roman" w:hAnsi="Times New Roman" w:eastAsia="Times New Roman" w:cs="Times New Roman"/>
          <w:sz w:val="28"/>
          <w:szCs w:val="28"/>
        </w:rPr>
        <w:t xml:space="preserve">тствии с требованиями</w:t>
        <w:t xml:space="preserve"> </w:t>
      </w:r>
      <w:hyperlink r:id="rId241">
        <w:r>
          <w:rPr>
            <w:rStyle w:val="style22"/>
            <w:rFonts w:ascii="Times New Roman" w:hAnsi="Times New Roman" w:eastAsia="Times New Roman" w:cs="Times New Roman"/>
            <w:bCs/>
            <w:sz w:val="28"/>
            <w:szCs w:val="28"/>
          </w:rPr>
          <w:t xml:space="preserve">подраздела 5.2</w:t>
        </w:r>
      </w:hyperlink>
      <w:r>
        <w:rPr>
          <w:rStyle w:val="style22"/>
          <w:rFonts w:ascii="Times New Roman" w:hAnsi="Times New Roman" w:eastAsia="Times New Roman" w:cs="Times New Roman"/>
          <w:sz w:val="28"/>
          <w:szCs w:val="28"/>
        </w:rPr>
        <w:t xml:space="preserve"> </w:t>
        <w:t xml:space="preserve">"Производственные зоны" настоящего раздела, а также с учетом расчетов рассеивания загрязняющих веществ с определением расчетной концентрации в приземном слое атмосферы и по вертикали с учетом</w:t>
      </w:r>
      <w:r>
        <w:rPr>
          <w:rStyle w:val="style22"/>
          <w:rFonts w:ascii="Times New Roman" w:hAnsi="Times New Roman" w:eastAsia="Times New Roman" w:cs="Times New Roman"/>
          <w:sz w:val="28"/>
          <w:szCs w:val="28"/>
        </w:rPr>
        <w:t xml:space="preserve"> </w:t>
        <w:t xml:space="preserve">высоты жилых зданий в зоне максимального загрязнения атмосферного воздуха (10 - 40 высот трубы).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98" w:name="sub_12052891"/>
      <w:bookmarkEnd w:id="998"/>
      <w:r>
        <w:rPr>
          <w:rFonts w:ascii="Times New Roman" w:hAnsi="Times New Roman" w:eastAsia="Times New Roman" w:cs="Times New Roman"/>
          <w:sz w:val="28"/>
          <w:szCs w:val="28"/>
        </w:rPr>
        <w:t xml:space="preserve">Планировочные отметки площадок ТЭС, проектируемых на прибрежных участках рек и водоемов, должны приниматься не менее чем на 0,5 м выше расчетного наивысшего горизонта вод с учетом подпора и уклона водопотока, а также расчетной высоты волны и ее нагона. За расчетный горизонт следует принимать уровень с вероятностью его превышения один раз в 100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99" w:name="sub_12052911"/>
      <w:bookmarkEnd w:id="999"/>
      <w:r>
        <w:rPr>
          <w:rFonts w:ascii="Times New Roman" w:hAnsi="Times New Roman" w:eastAsia="Times New Roman" w:cs="Times New Roman"/>
          <w:sz w:val="28"/>
          <w:szCs w:val="28"/>
        </w:rPr>
        <w:t xml:space="preserve">5.2.90. Площадку для размещения ТЭЦ следует выбирать в центре тепловых нагрузок с учетом перспективного развития энергопотребителей. Проектируемая ТЭЦ должна размещаться в составе групп предприятий с общими объектами вспомогательных производств и хозяйств, инженерных сооружений и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0" w:name="sub_12052901"/>
      <w:bookmarkStart w:id="1001" w:name="sub_1205290"/>
      <w:bookmarkEnd w:id="1000"/>
      <w:bookmarkEnd w:id="1001"/>
      <w:r>
        <w:rPr>
          <w:rFonts w:ascii="Times New Roman" w:hAnsi="Times New Roman" w:eastAsia="Times New Roman" w:cs="Times New Roman"/>
          <w:sz w:val="28"/>
          <w:szCs w:val="28"/>
        </w:rPr>
        <w:t xml:space="preserve">5.2.91. В пределах ограждаемой площадки ТЭС располагаются главный корпус, корпус подсобных производств, открытая установка трансформаторов, закрытое распределительное устройство, пиковые водогрейные котельные, градирни и другие вспомогательные хозяйства и установки.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2" w:name="sub_12052902"/>
      <w:bookmarkEnd w:id="1002"/>
      <w:r>
        <w:rPr>
          <w:rFonts w:ascii="Times New Roman" w:hAnsi="Times New Roman" w:eastAsia="Times New Roman" w:cs="Times New Roman"/>
          <w:sz w:val="28"/>
          <w:szCs w:val="28"/>
        </w:rPr>
        <w:t xml:space="preserve">Ограждение площадки ТЭС следует предусматривать стальным сетчатым или железобетонным высотой 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размещения устройств автоматической охранной сигнализации следует предусматривать свободную от застройки зону с внутренней стороны ограждения шириной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3" w:name="sub_1205292"/>
      <w:bookmarkEnd w:id="1003"/>
      <w:r>
        <w:rPr>
          <w:rFonts w:ascii="Times New Roman" w:hAnsi="Times New Roman" w:eastAsia="Times New Roman" w:cs="Times New Roman"/>
          <w:sz w:val="28"/>
          <w:szCs w:val="28"/>
        </w:rPr>
        <w:t xml:space="preserve">5.2.92. Вне</w:t>
        <w:t xml:space="preserve"> </w:t>
        <w:t xml:space="preserve">пределов площадки ТЭС проектируются золошлакоотвалы, резервные и расходные склады угля, железнодорожные приемоотправочные пути и связанные с ними разгрузочные устройства для топлива.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4" w:name="sub_12052921"/>
      <w:bookmarkEnd w:id="1004"/>
      <w:r>
        <w:rPr>
          <w:rFonts w:ascii="Times New Roman" w:hAnsi="Times New Roman" w:eastAsia="Times New Roman" w:cs="Times New Roman"/>
          <w:sz w:val="28"/>
          <w:szCs w:val="28"/>
        </w:rPr>
        <w:t xml:space="preserve">Допускается проектировать вне площадки ТЭС: насосные станции циркуляционного, противопожарного и питьевого водоснабжения, брызгальные бассейны. При этом указанные объекты должны иметь сетчатое ограждение высотой 1,6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5" w:name="sub_1205294"/>
      <w:bookmarkEnd w:id="1005"/>
      <w:r>
        <w:rPr>
          <w:rFonts w:ascii="Times New Roman" w:hAnsi="Times New Roman" w:eastAsia="Times New Roman" w:cs="Times New Roman"/>
          <w:sz w:val="28"/>
          <w:szCs w:val="28"/>
        </w:rPr>
        <w:t xml:space="preserve">5.2.93. Размеры площадок для золошлакоотвалов должны предусматриваться, как правило, на 25 лет работы ТЭС с учетом объемов потребления и переработки золы и шлака в товарную продукцию.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6" w:name="sub_12052931"/>
      <w:bookmarkStart w:id="1007" w:name="sub_1205293"/>
      <w:bookmarkEnd w:id="1006"/>
      <w:bookmarkEnd w:id="1007"/>
      <w:r>
        <w:rPr>
          <w:rFonts w:ascii="Times New Roman" w:hAnsi="Times New Roman" w:eastAsia="Times New Roman" w:cs="Times New Roman"/>
          <w:sz w:val="28"/>
          <w:szCs w:val="28"/>
        </w:rPr>
        <w:t xml:space="preserve">5.2.94. Резервные и расходные склады угля и сланца должны иметь однониточную транспортерную связь с топливоподачей ТЭС.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8" w:name="sub_12052932"/>
      <w:bookmarkEnd w:id="1008"/>
      <w:r>
        <w:rPr>
          <w:rFonts w:ascii="Times New Roman" w:hAnsi="Times New Roman" w:eastAsia="Times New Roman" w:cs="Times New Roman"/>
          <w:sz w:val="28"/>
          <w:szCs w:val="28"/>
        </w:rPr>
        <w:t xml:space="preserve">От резервных складов (от ограждения склада) до других объектов</w:t>
        <w:t xml:space="preserve"> </w:t>
        <w:t xml:space="preserve">следует принимать расстояния: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и сооружения ТЭС (кроме зданий и сооружений данного склада), жилые и общественные здания - 300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железнодорожные пути с организованным движением поездов (до оси крайнего пути)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железнодорожные пути с неорганизованным движением поездов (до оси крайнего пути) - 75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открытые склады лесоматериалов - 150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склады горючих жидкостей: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наземные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подземные - 150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лес хвойных пород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лес лиственных пород - 75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и</w:t>
        <w:t xml:space="preserve"> </w:t>
        <w:t xml:space="preserve">сооружения склада следует размещать на расстоянии 50 м от штабелей с подветренной стороны.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9" w:name="sub_1205296"/>
      <w:bookmarkEnd w:id="1009"/>
      <w:r>
        <w:rPr>
          <w:rFonts w:ascii="Times New Roman" w:hAnsi="Times New Roman" w:eastAsia="Times New Roman" w:cs="Times New Roman"/>
          <w:sz w:val="28"/>
          <w:szCs w:val="28"/>
        </w:rPr>
        <w:t xml:space="preserve">5.2.95. Склады угля должны иметь площадки, предназначенные для освежения, а также для охлаждения самонагревшегося угля. Размер указанных площадок должен</w:t>
        <w:t xml:space="preserve"> </w:t>
        <w:t xml:space="preserve">составлять 5 процентов общей площади склада.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10" w:name="sub_1205298"/>
      <w:bookmarkEnd w:id="1010"/>
      <w:r>
        <w:rPr>
          <w:rStyle w:val="style22"/>
          <w:rFonts w:ascii="Times New Roman" w:hAnsi="Times New Roman" w:eastAsia="Times New Roman" w:cs="Times New Roman"/>
          <w:sz w:val="28"/>
          <w:szCs w:val="28"/>
        </w:rPr>
        <w:t xml:space="preserve">5.2.97. В целях защиты окружающей среды от загрязнений для ТЭС, ТЭЦ и районных котельных необходимо предусматривать устройство санитарно-</w:t>
      </w:r>
      <w:r>
        <w:rPr>
          <w:rStyle w:val="style22"/>
          <w:rFonts w:ascii="Times New Roman" w:hAnsi="Times New Roman" w:eastAsia="Times New Roman" w:cs="Times New Roman"/>
          <w:sz w:val="28"/>
          <w:szCs w:val="28"/>
        </w:rPr>
        <w:t xml:space="preserve">защитных зон, размеры которых принимаются в соответствии с</w:t>
        <w:t xml:space="preserve"> </w:t>
      </w:r>
      <w:hyperlink r:id="rId242">
        <w:r>
          <w:rPr>
            <w:rStyle w:val="style22"/>
            <w:rFonts w:ascii="Times New Roman" w:hAnsi="Times New Roman" w:eastAsia="Times New Roman" w:cs="Times New Roman"/>
            <w:bCs/>
            <w:sz w:val="28"/>
            <w:szCs w:val="28"/>
          </w:rPr>
          <w:t xml:space="preserve">подпунктом 5.4.5.3</w:t>
        </w:r>
      </w:hyperlink>
      <w:r>
        <w:rPr>
          <w:rStyle w:val="style22"/>
          <w:rFonts w:ascii="Times New Roman" w:hAnsi="Times New Roman" w:eastAsia="Times New Roman" w:cs="Times New Roman"/>
          <w:sz w:val="28"/>
          <w:szCs w:val="28"/>
        </w:rPr>
        <w:t xml:space="preserve"> </w:t>
        <w:t xml:space="preserve">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11" w:name="sub_12052971"/>
      <w:bookmarkStart w:id="1012" w:name="sub_1205297"/>
      <w:bookmarkEnd w:id="1011"/>
      <w:bookmarkEnd w:id="1012"/>
      <w:r>
        <w:rPr>
          <w:rStyle w:val="style22"/>
          <w:rFonts w:ascii="Times New Roman" w:hAnsi="Times New Roman" w:eastAsia="Times New Roman" w:cs="Times New Roman"/>
          <w:sz w:val="28"/>
          <w:szCs w:val="28"/>
        </w:rPr>
        <w:t xml:space="preserve">5.2.98. Проектирование сетей и сооружений инженерной инфраструктуры ТЭС (водо-, электро-, теплоснабжение, канализация, связь) следует осуществлять в соответствии с требованиями</w:t>
        <w:t xml:space="preserve"> </w:t>
      </w:r>
      <w:hyperlink r:id="rId243">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 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13" w:name="sub_120529811"/>
      <w:bookmarkStart w:id="1014" w:name="sub_12052981"/>
      <w:bookmarkEnd w:id="1013"/>
      <w:bookmarkEnd w:id="1014"/>
      <w:r>
        <w:rPr>
          <w:rFonts w:ascii="Times New Roman" w:hAnsi="Times New Roman" w:eastAsia="Times New Roman" w:cs="Times New Roman"/>
          <w:sz w:val="28"/>
          <w:szCs w:val="28"/>
        </w:rPr>
        <w:t xml:space="preserve">5.2.99. При проектировании систем водоснабжения и выборе источника водоснабжения следует учитывать существующее и перспективное использование водных ресурсов, санитарное состояние и рыбохозяйственное использование водоемов, целесообразность комплексного водопользования для промышленности, сельского хозяйства, водного транспорта, а также для спортивно-оздоровительных целей и отдыха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15" w:name="sub_120529812"/>
      <w:bookmarkEnd w:id="1015"/>
      <w:r>
        <w:rPr>
          <w:rFonts w:ascii="Times New Roman" w:hAnsi="Times New Roman" w:eastAsia="Times New Roman" w:cs="Times New Roman"/>
          <w:sz w:val="28"/>
          <w:szCs w:val="28"/>
        </w:rPr>
        <w:t xml:space="preserve">В качестве водохранилищ-охладителей ТЭС следует использовать озера и существующие водохранилища с соблюдением требований охраны окружающей среды, с расчетной обеспеченностью среднемесячных расходов источников водоснабжения 95 процентов и расчетной обеспеченностью минимальных уровней воды в источнике 97 процентов.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16" w:name="sub_120521011"/>
      <w:bookmarkEnd w:id="1016"/>
      <w:r>
        <w:rPr>
          <w:rStyle w:val="style22"/>
          <w:rFonts w:ascii="Times New Roman" w:hAnsi="Times New Roman" w:eastAsia="Times New Roman" w:cs="Times New Roman"/>
          <w:sz w:val="28"/>
          <w:szCs w:val="28"/>
        </w:rPr>
        <w:t xml:space="preserve">5.2.100. Систему гидрозолошлакоудаления следует проектировать в соответствии с требованиями</w:t>
        <w:t xml:space="preserve"> </w:t>
      </w:r>
      <w:hyperlink r:id="rId244">
        <w:r>
          <w:rPr>
            <w:rStyle w:val="style22"/>
            <w:rFonts w:ascii="Times New Roman" w:hAnsi="Times New Roman" w:eastAsia="Times New Roman" w:cs="Times New Roman"/>
            <w:bCs/>
            <w:sz w:val="28"/>
            <w:szCs w:val="28"/>
          </w:rPr>
          <w:t xml:space="preserve">СНиП II-58-75</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17" w:name="sub_120521001"/>
      <w:bookmarkStart w:id="1018" w:name="sub_12052100"/>
      <w:bookmarkEnd w:id="1017"/>
      <w:bookmarkEnd w:id="1018"/>
      <w:r>
        <w:rPr>
          <w:rStyle w:val="style22"/>
          <w:rFonts w:ascii="Times New Roman" w:hAnsi="Times New Roman" w:eastAsia="Times New Roman" w:cs="Times New Roman"/>
          <w:sz w:val="28"/>
          <w:szCs w:val="28"/>
        </w:rPr>
        <w:t xml:space="preserve">5.2.101. Подъездные и внутренние автомобильные дороги и железнодо</w:t>
      </w:r>
      <w:r>
        <w:rPr>
          <w:rStyle w:val="style22"/>
          <w:rFonts w:ascii="Times New Roman" w:hAnsi="Times New Roman" w:eastAsia="Times New Roman" w:cs="Times New Roman"/>
          <w:sz w:val="28"/>
          <w:szCs w:val="28"/>
        </w:rPr>
        <w:t xml:space="preserve">рожные пути следует проектировать в соответствии с требованиями</w:t>
        <w:t xml:space="preserve"> </w:t>
      </w:r>
      <w:hyperlink r:id="rId245">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19" w:name="sub_1205210112"/>
      <w:bookmarkStart w:id="1020" w:name="sub_1205210111"/>
      <w:bookmarkEnd w:id="1019"/>
      <w:bookmarkEnd w:id="1020"/>
      <w:r>
        <w:rPr>
          <w:rStyle w:val="style22"/>
          <w:rFonts w:ascii="Times New Roman" w:hAnsi="Times New Roman" w:eastAsia="Times New Roman" w:cs="Times New Roman"/>
          <w:sz w:val="28"/>
          <w:szCs w:val="28"/>
        </w:rPr>
        <w:t xml:space="preserve">5.2.102. Расстояния между зданиями, сооружениями, устройствами и установками ТЭС в целях пожар</w:t>
      </w:r>
      <w:r>
        <w:rPr>
          <w:rStyle w:val="style22"/>
          <w:rFonts w:ascii="Times New Roman" w:hAnsi="Times New Roman" w:eastAsia="Times New Roman" w:cs="Times New Roman"/>
          <w:sz w:val="28"/>
          <w:szCs w:val="28"/>
        </w:rPr>
        <w:t xml:space="preserve">ной безопасности, расположение пожарных депо и радиусы их обслуживания следует проектировать в соответствии с положениями</w:t>
        <w:t xml:space="preserve"> </w:t>
      </w:r>
      <w:hyperlink r:id="rId246">
        <w:r>
          <w:rPr>
            <w:rStyle w:val="style22"/>
            <w:rFonts w:ascii="Times New Roman" w:hAnsi="Times New Roman" w:eastAsia="Times New Roman" w:cs="Times New Roman"/>
            <w:bCs/>
            <w:sz w:val="28"/>
            <w:szCs w:val="28"/>
          </w:rPr>
          <w:t xml:space="preserve">раздела 13</w:t>
        </w:r>
      </w:hyperlink>
      <w:r>
        <w:rPr>
          <w:rStyle w:val="style22"/>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1" w:name="sub_120521021"/>
      <w:bookmarkStart w:id="1022" w:name="sub_12052102"/>
      <w:bookmarkEnd w:id="1021"/>
      <w:bookmarkEnd w:id="1022"/>
      <w:r>
        <w:rPr>
          <w:rFonts w:ascii="Times New Roman" w:hAnsi="Times New Roman" w:eastAsia="Times New Roman" w:cs="Times New Roman"/>
          <w:sz w:val="28"/>
          <w:szCs w:val="28"/>
        </w:rPr>
        <w:t xml:space="preserve">5.2.103. Проезды для пожарных автомобилей вокруг складов угля, сланцев и открытого распределительного устройства, а также проезды вдоль открытого сбросного канала, золошлакопроводов и других линейных сооружений следует предусматривать по свободно спланированной полосе шириной не менее 6 м с низшими типами покрытий.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3" w:name="sub_120521022"/>
      <w:bookmarkEnd w:id="1023"/>
      <w:r>
        <w:rPr>
          <w:rFonts w:ascii="Times New Roman" w:hAnsi="Times New Roman" w:eastAsia="Times New Roman" w:cs="Times New Roman"/>
          <w:sz w:val="28"/>
          <w:szCs w:val="28"/>
        </w:rPr>
        <w:t xml:space="preserve">Расстояние от края проезжей части автомобильной дороги до стен зданий не должно превышать 25 м. Вдоль продольных сторон главного корпуса это расстояние допускается в необходимых случаях увеличивать до 60 м при условии устройства тупиковых дорог с площадками для разворота пожарных машин на расстоянии от 5 до 15 м от стены главного корпуса и установкой на площадках пожарных гидрантов. Расстояния между тупиковыми дорогами не должны превышать 100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24" w:name="sub_12052105"/>
      <w:bookmarkEnd w:id="1024"/>
      <w:r>
        <w:rPr>
          <w:rStyle w:val="style22"/>
          <w:rFonts w:ascii="Times New Roman" w:hAnsi="Times New Roman" w:eastAsia="Times New Roman" w:cs="Times New Roman"/>
          <w:sz w:val="28"/>
          <w:szCs w:val="28"/>
        </w:rPr>
        <w:t xml:space="preserve">5.2.104. Размещение радиационных объектов долж</w:t>
      </w:r>
      <w:r>
        <w:rPr>
          <w:rStyle w:val="style22"/>
          <w:rFonts w:ascii="Times New Roman" w:hAnsi="Times New Roman" w:eastAsia="Times New Roman" w:cs="Times New Roman"/>
          <w:sz w:val="28"/>
          <w:szCs w:val="28"/>
        </w:rPr>
        <w:t xml:space="preserve">но соответствовать требованиям</w:t>
        <w:t xml:space="preserve"> </w:t>
      </w:r>
      <w:hyperlink r:id="rId247">
        <w:r>
          <w:rPr>
            <w:rStyle w:val="style22"/>
            <w:rFonts w:ascii="Times New Roman" w:hAnsi="Times New Roman" w:eastAsia="Times New Roman" w:cs="Times New Roman"/>
            <w:bCs/>
            <w:sz w:val="28"/>
            <w:szCs w:val="28"/>
          </w:rPr>
          <w:t xml:space="preserve">ОСПОРБ-99/2010</w:t>
        </w:r>
      </w:hyperlink>
      <w:r>
        <w:rPr>
          <w:rStyle w:val="style22"/>
          <w:rFonts w:ascii="Times New Roman" w:hAnsi="Times New Roman" w:eastAsia="Times New Roman" w:cs="Times New Roman"/>
          <w:sz w:val="28"/>
          <w:szCs w:val="28"/>
        </w:rPr>
        <w:t xml:space="preserve"> </w:t>
        <w:t xml:space="preserve">(СП 2.6.1.2612-10),</w:t>
        <w:t xml:space="preserve"> </w:t>
      </w:r>
      <w:hyperlink r:id="rId248">
        <w:r>
          <w:rPr>
            <w:rStyle w:val="style22"/>
            <w:rFonts w:ascii="Times New Roman" w:hAnsi="Times New Roman" w:eastAsia="Times New Roman" w:cs="Times New Roman"/>
            <w:bCs/>
            <w:sz w:val="28"/>
            <w:szCs w:val="28"/>
          </w:rPr>
          <w:t xml:space="preserve">НРБ-99/2009</w:t>
        </w:r>
      </w:hyperlink>
      <w:r>
        <w:rPr>
          <w:rStyle w:val="style22"/>
          <w:rFonts w:ascii="Times New Roman" w:hAnsi="Times New Roman" w:eastAsia="Times New Roman" w:cs="Times New Roman"/>
          <w:sz w:val="28"/>
          <w:szCs w:val="28"/>
        </w:rPr>
        <w:t xml:space="preserve"> </w:t>
        <w:t xml:space="preserve">(СанПиН 2.6.1.2523-09) и</w:t>
        <w:t xml:space="preserve"> </w:t>
      </w:r>
      <w:hyperlink r:id="rId249">
        <w:r>
          <w:rPr>
            <w:rStyle w:val="style22"/>
            <w:rFonts w:ascii="Times New Roman" w:hAnsi="Times New Roman" w:eastAsia="Times New Roman" w:cs="Times New Roman"/>
            <w:bCs/>
            <w:sz w:val="28"/>
            <w:szCs w:val="28"/>
          </w:rPr>
          <w:t xml:space="preserve">СанПин 2.6.1.07-03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5" w:name="sub_120521041"/>
      <w:bookmarkStart w:id="1026" w:name="sub_12052104"/>
      <w:bookmarkEnd w:id="1025"/>
      <w:bookmarkEnd w:id="1026"/>
      <w:r>
        <w:rPr>
          <w:rFonts w:ascii="Times New Roman" w:hAnsi="Times New Roman" w:eastAsia="Times New Roman" w:cs="Times New Roman"/>
          <w:sz w:val="28"/>
          <w:szCs w:val="28"/>
        </w:rPr>
        <w:t xml:space="preserve">5.2.105. Для предприятий и объектов атомной промышленности в зависимости от их категории потенциальной опасности устанавливаются санитарно-защитная зона и зона наблюдения. Размеры, структура и</w:t>
        <w:t xml:space="preserve"> </w:t>
        <w:t xml:space="preserve">конфигурация этих зон определяются проектом объекта и могут быть изменены по согласованию с органами Государственного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7" w:name="sub_120521042"/>
      <w:bookmarkEnd w:id="1027"/>
      <w:r>
        <w:rPr>
          <w:rFonts w:ascii="Times New Roman" w:hAnsi="Times New Roman" w:eastAsia="Times New Roman" w:cs="Times New Roman"/>
          <w:sz w:val="28"/>
          <w:szCs w:val="28"/>
        </w:rPr>
        <w:t xml:space="preserve">Для некоторых объектов в соответствии с характеристиками их безопасности размеры санитарно-защитных зон могут быть ограничены пределами территории площадки объекта, здания, помещения.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8" w:name="sub_12052106"/>
      <w:bookmarkEnd w:id="1028"/>
      <w:r>
        <w:rPr>
          <w:rFonts w:ascii="Times New Roman" w:hAnsi="Times New Roman" w:eastAsia="Times New Roman" w:cs="Times New Roman"/>
          <w:sz w:val="28"/>
          <w:szCs w:val="28"/>
        </w:rPr>
        <w:t xml:space="preserve">5.2.106. В санитарно-защитной зоне радиационного объекта запрещается размещение жилых зданий, детских и лечебно-оздоровительных учреждений, а также промышленных и подсобных сооружений, не предназначенных для эксплуатации объекта.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9" w:name="sub_120521061"/>
      <w:bookmarkEnd w:id="1029"/>
      <w:r>
        <w:rPr>
          <w:rFonts w:ascii="Times New Roman" w:hAnsi="Times New Roman" w:eastAsia="Times New Roman" w:cs="Times New Roman"/>
          <w:sz w:val="28"/>
          <w:szCs w:val="28"/>
        </w:rPr>
        <w:t xml:space="preserve">В санитарно-защитной зоне радиационного объекта допускается размещать здания и сооружения подсобного и обслуживающего назначения: пожарные части, прачечные, помещения охраны, гаражи, склады (за исключением продовольственных), столовые для персонала объекта, административно-служебные здания, пункты медицинского назначения, ремонтные мастерские, транспортные сооружения, сооружения технического и питьевого водоснабжения и канализации, временные и подсобные сооружения строительных и монтажных организаций, а также другие здания и сооружения по согласованию с органами Государственного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санитарно-защитной зоны разрешается выращивание сельскохозяйственных культур, выпас скота при условии обязательного радиационного контроля производимой сельхозпродукции.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Использование расположенных в санитарно-защитной зоне водоемов для хозяйственных целей согласовывается с органами Государственного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0" w:name="sub_12052108"/>
      <w:bookmarkEnd w:id="1030"/>
      <w:r>
        <w:rPr>
          <w:rFonts w:ascii="Times New Roman" w:hAnsi="Times New Roman" w:eastAsia="Times New Roman" w:cs="Times New Roman"/>
          <w:sz w:val="28"/>
          <w:szCs w:val="28"/>
        </w:rPr>
        <w:t xml:space="preserve">5.2.107. При проектировании площадок производственных зданий, складов и хранилищ радиоактивных материалов следует предусматривать мероприятия по предотвращению затопления паводковыми и сточными водами, обеспечению</w:t>
        <w:t xml:space="preserve"> </w:t>
        <w:t xml:space="preserve">беспрепятственного стока атмосферных и талых вод, возможности естественного проветривания и прямого солнечного излучения.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1" w:name="sub_120521071"/>
      <w:bookmarkStart w:id="1032" w:name="sub_12052107"/>
      <w:bookmarkEnd w:id="1031"/>
      <w:bookmarkEnd w:id="1032"/>
      <w:r>
        <w:rPr>
          <w:rFonts w:ascii="Times New Roman" w:hAnsi="Times New Roman" w:eastAsia="Times New Roman" w:cs="Times New Roman"/>
          <w:sz w:val="28"/>
          <w:szCs w:val="28"/>
        </w:rPr>
        <w:t xml:space="preserve">5.2.108. Производственные здания и сооружения, являющиеся источниками выброса радиоактивных веществ в атмосферу, должны размещаться на</w:t>
        <w:t xml:space="preserve"> </w:t>
        <w:t xml:space="preserve">площадке преимущественно с подветренной стороны по отношению к другим зданиям.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3" w:name="sub_1205210811"/>
      <w:bookmarkStart w:id="1034" w:name="sub_120521081"/>
      <w:bookmarkEnd w:id="1033"/>
      <w:bookmarkEnd w:id="1034"/>
      <w:r>
        <w:rPr>
          <w:rFonts w:ascii="Times New Roman" w:hAnsi="Times New Roman" w:eastAsia="Times New Roman" w:cs="Times New Roman"/>
          <w:sz w:val="28"/>
          <w:szCs w:val="28"/>
        </w:rPr>
        <w:t xml:space="preserve">5.2.109. Промплощадка радиационного объекта (охраняемая и огражденная территория размещения производственных, административных, санитарно-бытовых и</w:t>
        <w:t xml:space="preserve"> </w:t>
        <w:t xml:space="preserve">вспомогательных зданий и сооружений предприятия) должна быть разделена на условно "чистую" и "грязную" зоны по характеру производимых работ и степени возможного радиоактивного загрязнения.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35" w:name="sub_120521091"/>
      <w:bookmarkStart w:id="1036" w:name="sub_12052109"/>
      <w:bookmarkEnd w:id="1035"/>
      <w:bookmarkEnd w:id="1036"/>
      <w:r>
        <w:rPr>
          <w:rStyle w:val="style22"/>
          <w:rFonts w:ascii="Times New Roman" w:hAnsi="Times New Roman" w:eastAsia="Times New Roman" w:cs="Times New Roman"/>
          <w:sz w:val="28"/>
          <w:szCs w:val="28"/>
        </w:rPr>
        <w:t xml:space="preserve">5.2.110. Системы и сооружения инженерного обеспечения радиационных</w:t>
        <w:t xml:space="preserve"> </w:t>
      </w:r>
      <w:r>
        <w:rPr>
          <w:rStyle w:val="style22"/>
          <w:rFonts w:ascii="Times New Roman" w:hAnsi="Times New Roman" w:eastAsia="Times New Roman" w:cs="Times New Roman"/>
          <w:sz w:val="28"/>
          <w:szCs w:val="28"/>
        </w:rPr>
        <w:t xml:space="preserve">объектов следует проектировать в соответствии с требованиями</w:t>
        <w:t xml:space="preserve"> </w:t>
      </w:r>
      <w:hyperlink r:id="rId250">
        <w:r>
          <w:rPr>
            <w:rStyle w:val="style22"/>
            <w:rFonts w:ascii="Times New Roman" w:hAnsi="Times New Roman" w:eastAsia="Times New Roman" w:cs="Times New Roman"/>
            <w:bCs/>
            <w:sz w:val="28"/>
            <w:szCs w:val="28"/>
          </w:rPr>
          <w:t xml:space="preserve">ОСПОРБ-99/2010</w:t>
        </w:r>
      </w:hyperlink>
      <w:r>
        <w:rPr>
          <w:rStyle w:val="style22"/>
          <w:rFonts w:ascii="Times New Roman" w:hAnsi="Times New Roman" w:eastAsia="Times New Roman" w:cs="Times New Roman"/>
          <w:sz w:val="28"/>
          <w:szCs w:val="28"/>
        </w:rPr>
        <w:t xml:space="preserve"> </w:t>
        <w:t xml:space="preserve">и</w:t>
        <w:t xml:space="preserve"> </w:t>
      </w:r>
      <w:hyperlink r:id="rId251">
        <w:r>
          <w:rPr>
            <w:rStyle w:val="style22"/>
            <w:rFonts w:ascii="Times New Roman" w:hAnsi="Times New Roman" w:eastAsia="Times New Roman" w:cs="Times New Roman"/>
            <w:bCs/>
            <w:sz w:val="28"/>
            <w:szCs w:val="28"/>
          </w:rPr>
          <w:t xml:space="preserve">НРБ-99/2009</w:t>
        </w:r>
      </w:hyperlink>
      <w:r>
        <w:rPr>
          <w:rStyle w:val="style22"/>
          <w:rFonts w:ascii="Times New Roman" w:hAnsi="Times New Roman" w:eastAsia="Times New Roman" w:cs="Times New Roman"/>
          <w:sz w:val="28"/>
          <w:szCs w:val="28"/>
        </w:rPr>
        <w:t xml:space="preserve"> </w:t>
        <w:t xml:space="preserve">с целью исключени</w:t>
      </w:r>
      <w:r>
        <w:rPr>
          <w:rStyle w:val="style22"/>
          <w:rFonts w:ascii="Times New Roman" w:hAnsi="Times New Roman" w:eastAsia="Times New Roman" w:cs="Times New Roman"/>
          <w:sz w:val="28"/>
          <w:szCs w:val="28"/>
        </w:rPr>
        <w:t xml:space="preserve">я ухудшения микроклиматических условий в населенных пунктах районов расположения объектов и на автомобильных дорогах.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7" w:name="sub_120521092"/>
      <w:bookmarkEnd w:id="1037"/>
      <w:r>
        <w:rPr>
          <w:rFonts w:ascii="Times New Roman" w:hAnsi="Times New Roman" w:eastAsia="Times New Roman" w:cs="Times New Roman"/>
          <w:sz w:val="28"/>
          <w:szCs w:val="28"/>
        </w:rPr>
        <w:t xml:space="preserve">Территория объекта должна иметь организованный сток ливневых и талых вод в ливневую канализацию. Необходимость раздельного сброса ливневых</w:t>
        <w:t xml:space="preserve"> </w:t>
        <w:t xml:space="preserve">вод с территории "чистой" и "грязной" зон и необходимость оборудования очистных сооружений на ливневой канализации определяется проектом.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8" w:name="sub_12052111"/>
      <w:bookmarkEnd w:id="1038"/>
      <w:r>
        <w:rPr>
          <w:rFonts w:ascii="Times New Roman" w:hAnsi="Times New Roman" w:eastAsia="Times New Roman" w:cs="Times New Roman"/>
          <w:sz w:val="28"/>
          <w:szCs w:val="28"/>
        </w:rPr>
        <w:t xml:space="preserve">5.2.111. Проектом предприятия должна быть предусмотрена схема специальных транспортных маршрутов с учетом расположения "чистой" и "грязной"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9" w:name="sub_120521111"/>
      <w:bookmarkEnd w:id="1039"/>
      <w:r>
        <w:rPr>
          <w:rFonts w:ascii="Times New Roman" w:hAnsi="Times New Roman" w:eastAsia="Times New Roman" w:cs="Times New Roman"/>
          <w:sz w:val="28"/>
          <w:szCs w:val="28"/>
        </w:rPr>
        <w:t xml:space="preserve">Внутриплощадочные автомобильные дороги должны иметь твердое асфальтобетонное покрытие капитального типа, закрытый путевой дренаж и бордюрный камень, а железнодорожные пути должны иметь заглубленный балластный слой и ливневую канализацию.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40" w:name="sub_12052112"/>
      <w:bookmarkEnd w:id="1040"/>
      <w:r>
        <w:rPr>
          <w:rFonts w:ascii="Times New Roman" w:hAnsi="Times New Roman" w:eastAsia="Times New Roman" w:cs="Times New Roman"/>
          <w:sz w:val="28"/>
          <w:szCs w:val="28"/>
        </w:rPr>
        <w:t xml:space="preserve">5.2.112. Радиационные объекты I и II категории должны иметь по периметру промплощадки не менее двух транспортных подъездов (выездов) к автодорожным и (или) железнодорожным путям, расположенным с противоположных сторон площадки.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41" w:name="sub_120521121"/>
      <w:bookmarkEnd w:id="1041"/>
      <w:r>
        <w:rPr>
          <w:rFonts w:ascii="Times New Roman" w:hAnsi="Times New Roman" w:eastAsia="Times New Roman" w:cs="Times New Roman"/>
          <w:sz w:val="28"/>
          <w:szCs w:val="28"/>
        </w:rPr>
        <w:t xml:space="preserve">На въездах и выездах с территории площадки радиационного объекта должны предусматриваться посты дозиметрического контроля и устройства для дезактивации транспортных средств.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042" w:name="sub_12053"/>
      <w:bookmarkEnd w:id="1042"/>
      <w:r>
        <w:rPr>
          <w:rFonts w:ascii="Times New Roman" w:hAnsi="Times New Roman" w:eastAsia="Times New Roman" w:cs="Times New Roman"/>
          <w:bCs w:val="0"/>
          <w:sz w:val="28"/>
          <w:szCs w:val="28"/>
        </w:rPr>
        <w:t xml:space="preserve">5.3. Коммунальные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43" w:name="sub_120532"/>
      <w:bookmarkStart w:id="1044" w:name="sub_1205311"/>
      <w:bookmarkStart w:id="1045" w:name="sub_1205312"/>
      <w:bookmarkStart w:id="1046" w:name="sub_120531"/>
      <w:bookmarkEnd w:id="1043"/>
      <w:bookmarkEnd w:id="1044"/>
      <w:bookmarkEnd w:id="1045"/>
      <w:bookmarkEnd w:id="1046"/>
    </w:p>
    <w:p>
      <w:pPr>
        <w:pStyle w:val="style23"/>
        <w:sectPr>
          <w:type w:val="continuous"/>
          <w:pgSz w:w="11906" w:h="16838" w:orient="portrait"/>
          <w:pgMar w:top="1134" w:right="567" w:bottom="1134" w:left="1701" w:header="720" w:footer="720" w:gutter="0"/>
          <w:cols w:num="1" w:sep="0" w:space="708" w:equalWidth="1"/>
          <w:docGrid w:linePitch="360"/>
        </w:sectPr>
      </w:pPr>
      <w:bookmarkStart w:id="1047" w:name="sub_1205321"/>
      <w:bookmarkEnd w:id="1047"/>
      <w:r>
        <w:rPr>
          <w:rStyle w:val="style22"/>
          <w:rFonts w:ascii="Times New Roman" w:hAnsi="Times New Roman" w:eastAsia="Times New Roman" w:cs="Times New Roman"/>
          <w:sz w:val="28"/>
          <w:szCs w:val="28"/>
        </w:rPr>
        <w:t xml:space="preserve">5.3.1. Территории коммунальных зон предназначены для размещения</w:t>
        <w:t xml:space="preserve"> </w:t>
      </w:r>
      <w:r>
        <w:rPr>
          <w:rStyle w:val="style22"/>
          <w:rFonts w:ascii="Times New Roman" w:hAnsi="Times New Roman" w:eastAsia="Times New Roman" w:cs="Times New Roman"/>
          <w:sz w:val="28"/>
          <w:szCs w:val="28"/>
        </w:rPr>
        <w:t xml:space="preserve">общетоварных и специализированных складов, предприятий коммунального, транспортного и жилищно-коммунального хозяйства, а также предприятий оптовой и мелкооптовой торговли.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48" w:name="sub_12053121"/>
      <w:bookmarkStart w:id="1049" w:name="sub_12053111"/>
      <w:bookmarkEnd w:id="1048"/>
      <w:bookmarkEnd w:id="1049"/>
      <w:r>
        <w:rPr>
          <w:rFonts w:ascii="Times New Roman" w:hAnsi="Times New Roman" w:eastAsia="Times New Roman" w:cs="Times New Roman"/>
          <w:sz w:val="28"/>
          <w:szCs w:val="28"/>
        </w:rPr>
        <w:t xml:space="preserve">5.3.2. Систему складских комплексов, не связанных с непосредственным обслуживанием населения, следует формировать за пределами городских округов и поселений, приближая их к узлам внешнего, преимущественно железнодорожного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0" w:name="sub_12053212"/>
      <w:bookmarkStart w:id="1051" w:name="sub_12053211"/>
      <w:bookmarkEnd w:id="1050"/>
      <w:bookmarkEnd w:id="1051"/>
      <w:r>
        <w:rPr>
          <w:rFonts w:ascii="Times New Roman" w:hAnsi="Times New Roman" w:eastAsia="Times New Roman" w:cs="Times New Roman"/>
          <w:sz w:val="28"/>
          <w:szCs w:val="28"/>
        </w:rPr>
        <w:t xml:space="preserve">5.3.3. Для малых городских и сельских поселений следует предусматривать централизованные склады, обслуживающие группу поселений, располагая такие склады преимущественно в центрах муниципальных районов.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2" w:name="sub_1205331"/>
      <w:bookmarkStart w:id="1053" w:name="sub_120533"/>
      <w:bookmarkEnd w:id="1052"/>
      <w:bookmarkEnd w:id="1053"/>
      <w:r>
        <w:rPr>
          <w:rFonts w:ascii="Times New Roman" w:hAnsi="Times New Roman" w:eastAsia="Times New Roman" w:cs="Times New Roman"/>
          <w:sz w:val="28"/>
          <w:szCs w:val="28"/>
        </w:rPr>
        <w:t xml:space="preserve">5.3.4. В районах с ограниченными территориальными ресурсами и ценными сельскохозяйственными угодьями допускается при наличии отработанных горных выработок и участков недр, пригодных для размещения в них объектов, осуществлять строительство хранилищ продовольственных и промышленных товаров, распределительных холодильников и других объектов, требующих обеспечения устойчивости к внешним воздействиям и надежности функционирования.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4" w:name="sub_1205332"/>
      <w:bookmarkEnd w:id="1054"/>
      <w:r>
        <w:rPr>
          <w:rFonts w:ascii="Times New Roman" w:hAnsi="Times New Roman" w:eastAsia="Times New Roman" w:cs="Times New Roman"/>
          <w:sz w:val="28"/>
          <w:szCs w:val="28"/>
        </w:rPr>
        <w:t xml:space="preserve">5.3.5. Площадки групп предприятий подразделяются на участки, предназначенные для размещения: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5" w:name="sub_5352"/>
      <w:bookmarkEnd w:id="1055"/>
      <w:r>
        <w:rPr>
          <w:rFonts w:ascii="Times New Roman" w:hAnsi="Times New Roman" w:eastAsia="Times New Roman" w:cs="Times New Roman"/>
          <w:sz w:val="28"/>
          <w:szCs w:val="28"/>
        </w:rPr>
        <w:t xml:space="preserve">административно-технических организаций обслуживания (вспомогательные здания, стоянки общественного и индивидуального транспорта, входные площадки,</w:t>
        <w:t xml:space="preserve"> </w:t>
        <w:t xml:space="preserve">площадки для отдыха и занятий спортом работающих, мотовелостоянки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6" w:name="sub_53521"/>
      <w:bookmarkEnd w:id="1056"/>
      <w:r>
        <w:rPr>
          <w:rFonts w:ascii="Times New Roman" w:hAnsi="Times New Roman" w:eastAsia="Times New Roman" w:cs="Times New Roman"/>
          <w:sz w:val="28"/>
          <w:szCs w:val="28"/>
        </w:rPr>
        <w:t xml:space="preserve">зданий и сооружений основных производств;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объектов подсобного назначения (объекты энергоснабжения, теплоснабжения, водоснабжения, канализации, транспорта, ремонтного хозяйства, пожарные депо, холодильные компрессорные, распределительные устройства, материальные склады, площадки для складирования тары, очистные сооружения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объектов особого санитарного режима (артезианские скважины и водопроводные насосные, сборники отходов</w:t>
        <w:t xml:space="preserve"> </w:t>
        <w:t xml:space="preserve">производства, сооружения скотоприемной базы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7" w:name="sub_120536"/>
      <w:bookmarkEnd w:id="1057"/>
      <w:r>
        <w:rPr>
          <w:rFonts w:ascii="Times New Roman" w:hAnsi="Times New Roman" w:eastAsia="Times New Roman" w:cs="Times New Roman"/>
          <w:sz w:val="28"/>
          <w:szCs w:val="28"/>
        </w:rPr>
        <w:t xml:space="preserve">5.3.6. Организацию санитарно-защитных зон для предприятий и объектов, расположенных в коммунальной зоне, следует осуществлять в соответствии с требованиями к производственным зонам.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8" w:name="sub_1205361"/>
      <w:bookmarkEnd w:id="1058"/>
      <w:r>
        <w:rPr>
          <w:rFonts w:ascii="Times New Roman" w:hAnsi="Times New Roman" w:eastAsia="Times New Roman" w:cs="Times New Roman"/>
          <w:sz w:val="28"/>
          <w:szCs w:val="28"/>
        </w:rPr>
        <w:t xml:space="preserve">Размер санитарно-защитной зоны для картофеле-, овоще- и фруктохранилищ должен быть 50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59" w:name="sub_1205371"/>
      <w:bookmarkStart w:id="1060" w:name="sub_120537"/>
      <w:bookmarkEnd w:id="1059"/>
      <w:bookmarkEnd w:id="1060"/>
      <w:r>
        <w:rPr>
          <w:rStyle w:val="style22"/>
          <w:rFonts w:ascii="Times New Roman" w:hAnsi="Times New Roman" w:eastAsia="Times New Roman" w:cs="Times New Roman"/>
          <w:sz w:val="28"/>
          <w:szCs w:val="28"/>
        </w:rPr>
        <w:t xml:space="preserve">5.3.8. Размеры земельных участков административных, коммунальных объектов, объектов обслуживания, жилищно-коммунального хозяйства, объектов транспорта, оптовой торговли принимаются в со</w:t>
      </w:r>
      <w:r>
        <w:rPr>
          <w:rStyle w:val="style22"/>
          <w:rFonts w:ascii="Times New Roman" w:hAnsi="Times New Roman" w:eastAsia="Times New Roman" w:cs="Times New Roman"/>
          <w:sz w:val="28"/>
          <w:szCs w:val="28"/>
        </w:rPr>
        <w:t xml:space="preserve">ответствии с</w:t>
        <w:t xml:space="preserve"> </w:t>
      </w:r>
      <w:hyperlink r:id="rId252">
        <w:r>
          <w:rPr>
            <w:rStyle w:val="style22"/>
            <w:rFonts w:ascii="Times New Roman" w:hAnsi="Times New Roman" w:eastAsia="Times New Roman" w:cs="Times New Roman"/>
            <w:bCs/>
            <w:sz w:val="28"/>
            <w:szCs w:val="28"/>
          </w:rPr>
          <w:t xml:space="preserve">пунктом 5.2.22</w:t>
        </w:r>
      </w:hyperlink>
      <w:r>
        <w:rPr>
          <w:rStyle w:val="style22"/>
          <w:rFonts w:ascii="Times New Roman" w:hAnsi="Times New Roman" w:eastAsia="Times New Roman" w:cs="Times New Roman"/>
          <w:sz w:val="28"/>
          <w:szCs w:val="28"/>
        </w:rPr>
        <w:t xml:space="preserve"> </w:t>
        <w:t xml:space="preserve">и соответствующими разделами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61" w:name="sub_12053811"/>
      <w:bookmarkStart w:id="1062" w:name="sub_1205381"/>
      <w:bookmarkEnd w:id="1061"/>
      <w:bookmarkEnd w:id="1062"/>
      <w:r>
        <w:rPr>
          <w:rStyle w:val="style22"/>
          <w:rFonts w:ascii="Times New Roman" w:hAnsi="Times New Roman" w:eastAsia="Times New Roman" w:cs="Times New Roman"/>
          <w:sz w:val="28"/>
          <w:szCs w:val="28"/>
        </w:rPr>
        <w:t xml:space="preserve">5.3.9. Размеры земельных участков складов, предназначенных для обслуживания территорий, допускается принимать из расчета 2 кв. м на одного человека</w:t>
      </w:r>
      <w:r>
        <w:rPr>
          <w:rStyle w:val="style22"/>
          <w:rFonts w:ascii="Times New Roman" w:hAnsi="Times New Roman" w:eastAsia="Times New Roman" w:cs="Times New Roman"/>
          <w:sz w:val="28"/>
          <w:szCs w:val="28"/>
        </w:rPr>
        <w:t xml:space="preserve"> </w:t>
        <w:t xml:space="preserve">в крупных городских округах и городских поселениях с учетом строительства многоэтажных складов и 2,5 кв. м - в остальных городских округах и поселениях.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63" w:name="sub_12053812"/>
      <w:bookmarkEnd w:id="1063"/>
      <w:r>
        <w:rPr>
          <w:rFonts w:ascii="Times New Roman" w:hAnsi="Times New Roman" w:eastAsia="Times New Roman" w:cs="Times New Roman"/>
          <w:sz w:val="28"/>
          <w:szCs w:val="28"/>
        </w:rPr>
        <w:t xml:space="preserve">На территориях городских округов и поселений при наличии санаториев и домов отдыха размеры коммунально-складских зон для обслуживания лечащихся и отдыхающих следует принимать из расчета 6 кв. м на одного лечащегося или отдыхающего, а в случае размещения в этих зонах оранжерейно-тепличного хозяйства - 8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городских округах и городских поселениях общая площадь коллективных хранилищ сельскохозяйственных продуктов определяется из расчета 4 - 5 кв. м на одну семью. Число семей, пользующихся хранилищами, устанавливается заданием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64" w:name="sub_120531112"/>
      <w:bookmarkStart w:id="1065" w:name="sub_1205311111"/>
      <w:bookmarkEnd w:id="1064"/>
      <w:bookmarkEnd w:id="1065"/>
      <w:r>
        <w:rPr>
          <w:rFonts w:ascii="Times New Roman" w:hAnsi="Times New Roman" w:eastAsia="Times New Roman" w:cs="Times New Roman"/>
          <w:sz w:val="28"/>
          <w:szCs w:val="28"/>
        </w:rPr>
        <w:t xml:space="preserve">5.3.12. Размеры земельных участков для складов строительных</w:t>
        <w:t xml:space="preserve"> </w:t>
        <w:t xml:space="preserve">материалов (потребительские) и твердого топлива принимаются 300 м на 1000 чел.</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66" w:name="sub_12053122"/>
      <w:bookmarkStart w:id="1067" w:name="sub_120531211"/>
      <w:bookmarkEnd w:id="1066"/>
      <w:bookmarkEnd w:id="1067"/>
      <w:r>
        <w:rPr>
          <w:rFonts w:ascii="Times New Roman" w:hAnsi="Times New Roman" w:eastAsia="Times New Roman" w:cs="Times New Roman"/>
          <w:sz w:val="28"/>
          <w:szCs w:val="28"/>
        </w:rPr>
        <w:t xml:space="preserve">5.3.13. При реконструкции предприятий в коммунальной зоне целесообразно строительство многоэтажных зданий и блокирование одноэтажных зданий со сходными в функциональном отношении предприятиями, что может обеспечить требуемую плотность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68" w:name="sub_12053131"/>
      <w:bookmarkStart w:id="1069" w:name="sub_1205313"/>
      <w:bookmarkEnd w:id="1068"/>
      <w:bookmarkEnd w:id="1069"/>
      <w:r>
        <w:rPr>
          <w:rFonts w:ascii="Times New Roman" w:hAnsi="Times New Roman" w:eastAsia="Times New Roman" w:cs="Times New Roman"/>
          <w:sz w:val="28"/>
          <w:szCs w:val="28"/>
        </w:rPr>
        <w:t xml:space="preserve">5.3.14. При проектировании коммунальных зон условия безопасности по нормируемым санитарно-гигиеническим и противопожарным требованиям, нормативы инженерной и транспортной инфраструктуры,</w:t>
        <w:t xml:space="preserve"> </w:t>
        <w:t xml:space="preserve">благоустройство и озеленение территории следует принимать в соответствии с требованиями, установленными для производственных зон.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70" w:name="sub_12053133"/>
      <w:bookmarkStart w:id="1071" w:name="sub_120531321"/>
      <w:bookmarkStart w:id="1072" w:name="sub_120531322"/>
      <w:bookmarkStart w:id="1073" w:name="sub_12053132"/>
      <w:bookmarkEnd w:id="1070"/>
      <w:bookmarkEnd w:id="1071"/>
      <w:bookmarkEnd w:id="1072"/>
      <w:bookmarkEnd w:id="1073"/>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074" w:name="sub_12054"/>
      <w:bookmarkEnd w:id="1074"/>
      <w:r>
        <w:rPr>
          <w:rFonts w:ascii="Times New Roman" w:hAnsi="Times New Roman" w:eastAsia="Times New Roman" w:cs="Times New Roman"/>
          <w:bCs w:val="0"/>
          <w:sz w:val="28"/>
          <w:szCs w:val="28"/>
        </w:rPr>
        <w:t xml:space="preserve">5.4. Зоны инженерной инфраструктуры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75" w:name="sub_120542"/>
      <w:bookmarkStart w:id="1076" w:name="sub_1205411"/>
      <w:bookmarkStart w:id="1077" w:name="sub_1205412"/>
      <w:bookmarkStart w:id="1078" w:name="sub_120541"/>
      <w:bookmarkEnd w:id="1075"/>
      <w:bookmarkEnd w:id="1076"/>
      <w:bookmarkEnd w:id="1077"/>
      <w:bookmarkEnd w:id="1078"/>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079" w:name="sub_12054111"/>
      <w:bookmarkEnd w:id="1079"/>
      <w:r>
        <w:rPr>
          <w:rFonts w:ascii="Times New Roman" w:hAnsi="Times New Roman" w:eastAsia="Times New Roman" w:cs="Times New Roman"/>
          <w:bCs w:val="0"/>
          <w:sz w:val="28"/>
          <w:szCs w:val="28"/>
        </w:rPr>
        <w:t xml:space="preserve">5.4.1. Водоснабжение: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80" w:name="sub_1205413"/>
      <w:bookmarkStart w:id="1081" w:name="sub_12054122"/>
      <w:bookmarkStart w:id="1082" w:name="sub_12054123"/>
      <w:bookmarkStart w:id="1083" w:name="sub_12054121"/>
      <w:bookmarkEnd w:id="1080"/>
      <w:bookmarkEnd w:id="1081"/>
      <w:bookmarkEnd w:id="1082"/>
      <w:bookmarkEnd w:id="1083"/>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5.4.1.1. Выбор схемы и системы водоснабжения следует</w:t>
        <w:t xml:space="preserve"> </w:t>
        <w:t xml:space="preserve">производить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84" w:name="sub_54112"/>
      <w:bookmarkEnd w:id="1084"/>
      <w:r>
        <w:rPr>
          <w:rStyle w:val="style22"/>
          <w:rFonts w:ascii="Times New Roman" w:hAnsi="Times New Roman" w:eastAsia="Times New Roman" w:cs="Times New Roman"/>
          <w:sz w:val="28"/>
          <w:szCs w:val="28"/>
        </w:rPr>
        <w:t xml:space="preserve">При проектировании зданий и сооружений водосна</w:t>
      </w:r>
      <w:r>
        <w:rPr>
          <w:rStyle w:val="style22"/>
          <w:rFonts w:ascii="Times New Roman" w:hAnsi="Times New Roman" w:eastAsia="Times New Roman" w:cs="Times New Roman"/>
          <w:sz w:val="28"/>
          <w:szCs w:val="28"/>
        </w:rPr>
        <w:t xml:space="preserve">бжения на подрабатываемых территориях и просадочных грунтах необходимо соблюдать требования</w:t>
        <w:t xml:space="preserve"> </w:t>
      </w:r>
      <w:hyperlink r:id="rId253">
        <w:r>
          <w:rPr>
            <w:rStyle w:val="style22"/>
            <w:rFonts w:ascii="Times New Roman" w:hAnsi="Times New Roman" w:eastAsia="Times New Roman" w:cs="Times New Roman"/>
            <w:bCs/>
            <w:sz w:val="28"/>
            <w:szCs w:val="28"/>
          </w:rPr>
          <w:t xml:space="preserve">СП 21.13330.2012</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5" w:name="sub_1205415"/>
      <w:bookmarkEnd w:id="1085"/>
      <w:r>
        <w:rPr>
          <w:rFonts w:ascii="Times New Roman" w:hAnsi="Times New Roman" w:eastAsia="Times New Roman" w:cs="Times New Roman"/>
          <w:sz w:val="28"/>
          <w:szCs w:val="28"/>
        </w:rPr>
        <w:t xml:space="preserve">5.4.1.5. Выбор источника водоснабжения должен быть обоснован результатами</w:t>
        <w:t xml:space="preserve"> </w:t>
        <w:t xml:space="preserve">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6" w:name="sub_12054151"/>
      <w:bookmarkEnd w:id="1086"/>
      <w:r>
        <w:rPr>
          <w:rFonts w:ascii="Times New Roman" w:hAnsi="Times New Roman" w:eastAsia="Times New Roman" w:cs="Times New Roman"/>
          <w:sz w:val="28"/>
          <w:szCs w:val="28"/>
        </w:rPr>
        <w:t xml:space="preserve">В качестве источника водоснабжения следует рассматривать водотоки (реки,</w:t>
        <w:t xml:space="preserve"> </w:t>
        <w:t xml:space="preserve">каналы), водоемы (озера, водохранилища, пруды), подземные воды (водоносные пласты, подрусловые и другие воды).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r>
        <w:rPr>
          <w:rStyle w:val="style22"/>
          <w:rFonts w:ascii="Times New Roman" w:hAnsi="Times New Roman" w:eastAsia="Times New Roman" w:cs="Times New Roman"/>
          <w:sz w:val="28"/>
          <w:szCs w:val="28"/>
        </w:rPr>
        <w:t xml:space="preserve">.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7" w:name="sub_1205417"/>
      <w:bookmarkEnd w:id="1087"/>
      <w:r>
        <w:rPr>
          <w:rFonts w:ascii="Times New Roman" w:hAnsi="Times New Roman" w:eastAsia="Times New Roman" w:cs="Times New Roman"/>
          <w:sz w:val="28"/>
          <w:szCs w:val="28"/>
        </w:rPr>
        <w:t xml:space="preserve">5.4.1.6. Для хозяйственно-питьевых водопроводов должны максимально использоваться имеющиеся ресурсы</w:t>
        <w:t xml:space="preserve"> </w:t>
        <w:t xml:space="preserve">подземных вод (в том числе пополняемых источников), удовлетворяющих санитарно-гигиеническим требованиям.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8" w:name="sub_12054161"/>
      <w:bookmarkStart w:id="1089" w:name="sub_1205416"/>
      <w:bookmarkEnd w:id="1088"/>
      <w:bookmarkEnd w:id="1089"/>
      <w:r>
        <w:rPr>
          <w:rFonts w:ascii="Times New Roman" w:hAnsi="Times New Roman" w:eastAsia="Times New Roman" w:cs="Times New Roman"/>
          <w:sz w:val="28"/>
          <w:szCs w:val="28"/>
        </w:rPr>
        <w:t xml:space="preserve">5.4.1.7. Для производственного водоснабжения промышленных предприятий следует рассматривать возможность использования очищенных сточных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0" w:name="sub_12054162"/>
      <w:bookmarkEnd w:id="1090"/>
      <w:r>
        <w:rPr>
          <w:rFonts w:ascii="Times New Roman" w:hAnsi="Times New Roman" w:eastAsia="Times New Roman" w:cs="Times New Roman"/>
          <w:sz w:val="28"/>
          <w:szCs w:val="28"/>
        </w:rPr>
        <w:t xml:space="preserve">Использование подземных вод питьевого качества для нужд, не связанных с хозяйственно-питьевым водоснабжением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Выбор источника производственного водоснабжения следует производить с учетом требований, предъявляемых потребителями к качеству воды.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1" w:name="sub_1205418"/>
      <w:bookmarkEnd w:id="1091"/>
      <w:r>
        <w:rPr>
          <w:rFonts w:ascii="Times New Roman" w:hAnsi="Times New Roman" w:eastAsia="Times New Roman" w:cs="Times New Roman"/>
          <w:sz w:val="28"/>
          <w:szCs w:val="28"/>
        </w:rPr>
        <w:t xml:space="preserve">5.4.1.8. Для производственного и хозяйственно-питьевого водоснабжения при соответствующей обработке воды и соблюдении санитарных требований допускается использование минерализованных и геотермальных вод.</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92" w:name="sub_12054181"/>
      <w:bookmarkEnd w:id="1092"/>
      <w:r>
        <w:rPr>
          <w:rStyle w:val="style22"/>
          <w:rFonts w:ascii="Times New Roman" w:hAnsi="Times New Roman" w:eastAsia="Times New Roman" w:cs="Times New Roman"/>
          <w:sz w:val="28"/>
          <w:szCs w:val="28"/>
        </w:rPr>
        <w:t xml:space="preserve">5.4.1.9. Системы водоснабжения следует проектировать в соо</w:t>
      </w:r>
      <w:r>
        <w:rPr>
          <w:rStyle w:val="style22"/>
          <w:rFonts w:ascii="Times New Roman" w:hAnsi="Times New Roman" w:eastAsia="Times New Roman" w:cs="Times New Roman"/>
          <w:sz w:val="28"/>
          <w:szCs w:val="28"/>
        </w:rPr>
        <w:t xml:space="preserve">тветствии с требованиями</w:t>
        <w:t xml:space="preserve"> </w:t>
      </w:r>
      <w:hyperlink r:id="rId254">
        <w:r>
          <w:rPr>
            <w:rStyle w:val="style22"/>
            <w:rFonts w:ascii="Times New Roman" w:hAnsi="Times New Roman" w:eastAsia="Times New Roman" w:cs="Times New Roman"/>
            <w:bCs/>
            <w:sz w:val="28"/>
            <w:szCs w:val="28"/>
          </w:rPr>
          <w:t xml:space="preserve">СП 31.13330.2012</w:t>
        </w:r>
      </w:hyperlink>
      <w:r>
        <w:rPr>
          <w:rStyle w:val="style22"/>
          <w:rFonts w:ascii="Times New Roman" w:hAnsi="Times New Roman" w:eastAsia="Times New Roman" w:cs="Times New Roman"/>
          <w:sz w:val="28"/>
          <w:szCs w:val="28"/>
        </w:rPr>
        <w:t xml:space="preserve"> </w:t>
        <w:t xml:space="preserve">"Водоснабжение. Наружные сети и сооружения. Актуализированный</w:t>
        <w:t xml:space="preserve"> </w:t>
      </w:r>
      <w:hyperlink r:id="rId255">
        <w:r>
          <w:rPr>
            <w:rStyle w:val="style22"/>
            <w:rFonts w:ascii="Times New Roman" w:hAnsi="Times New Roman" w:eastAsia="Times New Roman" w:cs="Times New Roman"/>
            <w:bCs/>
            <w:sz w:val="28"/>
            <w:szCs w:val="28"/>
          </w:rPr>
          <w:t xml:space="preserve">СНиП 2.0</w:t>
        </w:r>
        <w:r>
          <w:rPr>
            <w:rStyle w:val="style22"/>
            <w:rFonts w:ascii="Times New Roman" w:hAnsi="Times New Roman" w:eastAsia="Times New Roman" w:cs="Times New Roman"/>
            <w:bCs/>
            <w:sz w:val="28"/>
            <w:szCs w:val="28"/>
          </w:rPr>
          <w:t xml:space="preserve">4.02-84*</w:t>
        </w:r>
      </w:hyperlink>
      <w:r>
        <w:rPr>
          <w:rStyle w:val="style22"/>
          <w:rFonts w:ascii="Times New Roman" w:hAnsi="Times New Roman" w:eastAsia="Times New Roman" w:cs="Times New Roman"/>
          <w:sz w:val="28"/>
          <w:szCs w:val="28"/>
        </w:rPr>
        <w:t xml:space="preserve">". Системы водоснабжения могут быть централизованными, нецентрализованными, локальными, оборотными.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Централизованная система водоснабжения населенных пунктов должна обеспечивать: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хозяйственно-питьевое водопотребление в жилых и общественных</w:t>
        <w:t xml:space="preserve"> </w:t>
        <w:t xml:space="preserve">зданиях,</w:t>
        <w:t xml:space="preserve"> </w:t>
        <w:t xml:space="preserve">нужды коммунально-бытовых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хозяйственно-питьевое водопотребление на предприятиях;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тушение пожаров;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собственные нужды станций водоподготовки, промывку водопроводных и канализационных сетей и другое.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обосновании допускается устройство самостоятельного водопровода для: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поливки и мойки территорий</w:t>
        <w:t xml:space="preserve"> </w:t>
        <w:t xml:space="preserve">(улиц, проездов, площадей, зеленых насаждений), работы фонтанов и прочего;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поливки посадок в теплицах, парниках и на открытых участках, а также приусадебных участков.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Локальные системы, обеспечивающие технологические требования объектов, должны проектироваться совместно с объектами.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3" w:name="sub_12054110"/>
      <w:bookmarkEnd w:id="1093"/>
      <w:r>
        <w:rPr>
          <w:rFonts w:ascii="Times New Roman" w:hAnsi="Times New Roman" w:eastAsia="Times New Roman" w:cs="Times New Roman"/>
          <w:sz w:val="28"/>
          <w:szCs w:val="28"/>
        </w:rPr>
        <w:t xml:space="preserve">5.4.1.10. В сельских поселениях следует: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4" w:name="sub_120541101"/>
      <w:bookmarkEnd w:id="1094"/>
      <w:r>
        <w:rPr>
          <w:rFonts w:ascii="Times New Roman" w:hAnsi="Times New Roman" w:eastAsia="Times New Roman" w:cs="Times New Roman"/>
          <w:sz w:val="28"/>
          <w:szCs w:val="28"/>
        </w:rPr>
        <w:t xml:space="preserve">проектировать централизованные системы водоснабжения для перспективных населенных пунктов и сельскохозяйственных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5" w:name="sub_12054112"/>
      <w:bookmarkEnd w:id="1095"/>
      <w:r>
        <w:rPr>
          <w:rFonts w:ascii="Times New Roman" w:hAnsi="Times New Roman" w:eastAsia="Times New Roman" w:cs="Times New Roman"/>
          <w:sz w:val="28"/>
          <w:szCs w:val="28"/>
        </w:rPr>
        <w:t xml:space="preserve">5.4.1.11. 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6" w:name="sub_1205411111"/>
      <w:bookmarkStart w:id="1097" w:name="sub_120541111"/>
      <w:bookmarkEnd w:id="1096"/>
      <w:bookmarkEnd w:id="1097"/>
      <w:r>
        <w:rPr>
          <w:rFonts w:ascii="Times New Roman" w:hAnsi="Times New Roman" w:eastAsia="Times New Roman" w:cs="Times New Roman"/>
          <w:sz w:val="28"/>
          <w:szCs w:val="28"/>
        </w:rPr>
        <w:t xml:space="preserve">5.4.1.12. 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8" w:name="sub_120541112"/>
      <w:bookmarkEnd w:id="1098"/>
      <w:r>
        <w:rPr>
          <w:rFonts w:ascii="Times New Roman" w:hAnsi="Times New Roman" w:eastAsia="Times New Roman" w:cs="Times New Roman"/>
          <w:sz w:val="28"/>
          <w:szCs w:val="28"/>
        </w:rPr>
        <w:t xml:space="preserve">Водозаборные сооружения следует проектировать с учетом перспективного развития водопотребления.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9" w:name="sub_12054113"/>
      <w:bookmarkEnd w:id="1099"/>
      <w:r>
        <w:rPr>
          <w:rFonts w:ascii="Times New Roman" w:hAnsi="Times New Roman" w:eastAsia="Times New Roman" w:cs="Times New Roman"/>
          <w:sz w:val="28"/>
          <w:szCs w:val="28"/>
        </w:rPr>
        <w:t xml:space="preserve">5.4.1.13. 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0" w:name="sub_120541131"/>
      <w:bookmarkEnd w:id="1100"/>
      <w:r>
        <w:rPr>
          <w:rFonts w:ascii="Times New Roman" w:hAnsi="Times New Roman" w:eastAsia="Times New Roman" w:cs="Times New Roman"/>
          <w:sz w:val="28"/>
          <w:szCs w:val="28"/>
        </w:rPr>
        <w:t xml:space="preserve">В водозаборах подземных вод могут применяться водозаборные скважины, шахтные колодцы, горизонтальные водозаборы, комбинированные водозаборы, лучевые</w:t>
        <w:t xml:space="preserve"> </w:t>
        <w:t xml:space="preserve">водозаборы, каптажи родников.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1" w:name="sub_12054114"/>
      <w:bookmarkEnd w:id="1101"/>
      <w:r>
        <w:rPr>
          <w:rFonts w:ascii="Times New Roman" w:hAnsi="Times New Roman" w:eastAsia="Times New Roman" w:cs="Times New Roman"/>
          <w:sz w:val="28"/>
          <w:szCs w:val="28"/>
        </w:rPr>
        <w:t xml:space="preserve">5.4.1.14. Сооружения для забора поверхностных вод должны: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2" w:name="sub_120541141"/>
      <w:bookmarkEnd w:id="1102"/>
      <w:r>
        <w:rPr>
          <w:rFonts w:ascii="Times New Roman" w:hAnsi="Times New Roman" w:eastAsia="Times New Roman" w:cs="Times New Roman"/>
          <w:sz w:val="28"/>
          <w:szCs w:val="28"/>
        </w:rPr>
        <w:t xml:space="preserve">обеспечивать забор из водоисточника расчетного расхода воды и подачу его потребителю;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защищать систему водоснабжения от биологических обрастаний и от попадания в нее наносов, сора, планктона, шугольда и другого;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водоемах рыбохозяйственного значения удовлетворять требованиям органов охраны рыбных запасов.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3" w:name="sub_12054115"/>
      <w:bookmarkEnd w:id="1103"/>
      <w:r>
        <w:rPr>
          <w:rFonts w:ascii="Times New Roman" w:hAnsi="Times New Roman" w:eastAsia="Times New Roman" w:cs="Times New Roman"/>
          <w:sz w:val="28"/>
          <w:szCs w:val="28"/>
        </w:rPr>
        <w:t xml:space="preserve">5.4.1.15. Не допускается размещать водоприемники водозаборов в пределах зон движения судов, плотов, в зоне отложения и жильного движения донных наносов, в местах зимовья и нереста рыб, на участке возможного разрушения берега, скопления плавника и водорослей, а также возникновения шугозасоров и заторов.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4" w:name="sub_120541151"/>
      <w:bookmarkEnd w:id="1104"/>
      <w:r>
        <w:rPr>
          <w:rFonts w:ascii="Times New Roman" w:hAnsi="Times New Roman" w:eastAsia="Times New Roman" w:cs="Times New Roman"/>
          <w:sz w:val="28"/>
          <w:szCs w:val="28"/>
        </w:rPr>
        <w:t xml:space="preserve">Не рекомендуется размещать водоприемники водозаборов на участках нижнего бьефа ГЭС, прилегающих к гидроузлу, в верховьях водохранилищ, а также на участках, расположенных ниже устьев притоков водотоков и в устьях подпертых водотоков.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морях, крупных озерах и водохранилищах водоприемники водозаборов следует размещать (с учетом ожидаемой переработки прилегающего берега и прибрежного склона):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 пределами прибойных зон при наинизших уровнях воды;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укрытых от волнения;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 пределами сосредоточенных течений, выходящих из прибойных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5" w:name="sub_120541161"/>
      <w:bookmarkStart w:id="1106" w:name="sub_12054116"/>
      <w:bookmarkEnd w:id="1105"/>
      <w:bookmarkEnd w:id="1106"/>
      <w:r>
        <w:rPr>
          <w:rFonts w:ascii="Times New Roman" w:hAnsi="Times New Roman" w:eastAsia="Times New Roman" w:cs="Times New Roman"/>
          <w:sz w:val="28"/>
          <w:szCs w:val="28"/>
        </w:rPr>
        <w:t xml:space="preserve">5.4.1.17. При использовании вод для хозяйственно-бытовых нужд должны проводиться мероприятия по водоподготовке, в том числе осветление и обесцвечивание, обеззараживание, специальная обработка для удаления органических веществ, снижения интенсивности привкусов и запахов, стабилизационная обработка для защиты водопроводных труб и оборудования от коррозии и образования отложений, обезжелезивание, фторирование, очистка от марганца, фтора и сероводорода, умягчение воды.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7" w:name="sub_120541162"/>
      <w:bookmarkEnd w:id="1107"/>
      <w:r>
        <w:rPr>
          <w:rFonts w:ascii="Times New Roman" w:hAnsi="Times New Roman" w:eastAsia="Times New Roman" w:cs="Times New Roman"/>
          <w:sz w:val="28"/>
          <w:szCs w:val="28"/>
        </w:rPr>
        <w:t xml:space="preserve">Методы обработки воды и расчетные параметры сооружений водоподготовки следует устанавливать в зависимости от качества воды в источнике водоснабжения, назначения водопровода, производительности станции водоподготовки и местных условий на основании данных технологических изысканий и опыта эксплуатации сооружений, работающих в аналогичных условиях.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Коммуникации станций водоподготовки следует рассчитывать на возможность пропуска расхода воды на 20 - 30 процентов больше расчетного.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Сооружения водоподготовки следует располагать по естественному склону местности с учетом потерь напора в</w:t>
        <w:t xml:space="preserve"> </w:t>
        <w:t xml:space="preserve">сооружениях, соединительных коммуникациях и измерительных устройствах.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обеспечения гарантированного, стабильного качества и улучшения химического состава питьевой воды в жилых домах, санаторно-оздоровительных, лечебно-профилактических, а также детских</w:t>
        <w:t xml:space="preserve"> </w:t>
        <w:t xml:space="preserve">учреждениях предусматривать отдельную систему разбора воды для питья и приготовления пищи и устанавливать на входе в эту систему фильтры тонкой очистки промышленного производства, соответствующие государственным стандартам Российской Федерации и имеющие сертификаты соответствия санитарно-гигиеническим требованиям 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8" w:name="sub_12054119"/>
      <w:bookmarkEnd w:id="1108"/>
      <w:r>
        <w:rPr>
          <w:rFonts w:ascii="Times New Roman" w:hAnsi="Times New Roman" w:eastAsia="Times New Roman" w:cs="Times New Roman"/>
          <w:sz w:val="28"/>
          <w:szCs w:val="28"/>
        </w:rPr>
        <w:t xml:space="preserve">5.4.1.18. Водоводы и водопроводные сети следует проектировать с уклоном не менее 0,001 по направлению к выпуску; при плоском рельефе местности уклон допускается уменьшать до 0,0005.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9" w:name="sub_120541181"/>
      <w:bookmarkStart w:id="1110" w:name="sub_12054118"/>
      <w:bookmarkEnd w:id="1109"/>
      <w:bookmarkEnd w:id="1110"/>
      <w:r>
        <w:rPr>
          <w:rFonts w:ascii="Times New Roman" w:hAnsi="Times New Roman" w:eastAsia="Times New Roman" w:cs="Times New Roman"/>
          <w:sz w:val="28"/>
          <w:szCs w:val="28"/>
        </w:rPr>
        <w:t xml:space="preserve">5.4.1.19. Количество линий водоводов следует принимать с учетом категории системы водоснабжения и очередности строительства.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1" w:name="sub_120541182"/>
      <w:bookmarkEnd w:id="1111"/>
      <w:r>
        <w:rPr>
          <w:rFonts w:ascii="Times New Roman" w:hAnsi="Times New Roman" w:eastAsia="Times New Roman" w:cs="Times New Roman"/>
          <w:sz w:val="28"/>
          <w:szCs w:val="28"/>
        </w:rPr>
        <w:t xml:space="preserve">На подрабатываемых территориях при проектировании водоводов в две или более линии их следует прокладывать на площадях с разными сроками подработки.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2" w:name="sub_12054120"/>
      <w:bookmarkEnd w:id="1112"/>
      <w:r>
        <w:rPr>
          <w:rFonts w:ascii="Times New Roman" w:hAnsi="Times New Roman" w:eastAsia="Times New Roman" w:cs="Times New Roman"/>
          <w:sz w:val="28"/>
          <w:szCs w:val="28"/>
        </w:rPr>
        <w:t xml:space="preserve">5.4.1.20. Водопроводные сети должны быть кольцевыми. Тупиковые линии водопроводов допускается применять: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3" w:name="sub_120541201"/>
      <w:bookmarkEnd w:id="1113"/>
      <w:r>
        <w:rPr>
          <w:rFonts w:ascii="Times New Roman" w:hAnsi="Times New Roman" w:eastAsia="Times New Roman" w:cs="Times New Roman"/>
          <w:sz w:val="28"/>
          <w:szCs w:val="28"/>
        </w:rPr>
        <w:t xml:space="preserve">для подачи воды на производственные нужды - при допустимости перерыва в водоснабжении на время ликвидации аварии;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подачи воды на хозяйственно-питьевые нужды - при диаметре труб не больше 100 мм;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подачи воды на противопожарные или на хозяйственно-противопожарные нужды независимо от расхода воды на пожаротушение - при длине линий не больше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Кольцевание наружных водопроводных сетей внутренними водопроводными сетями зданий и сооружений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населенных пунктах с числом жителей до 5 тысяч человек и расходом воды на наружное пожаротушение до 10 л/с или при количестве внутренних пожарных кранов в здании до 12 допускаются тупиковые линии длиной более 200 м при условии устройства противопожарных резервуаров или водоемов, водонапорной башни или контррезервуара в конце тупика.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4" w:name="sub_120541211"/>
      <w:bookmarkEnd w:id="1114"/>
      <w:r>
        <w:rPr>
          <w:rFonts w:ascii="Times New Roman" w:hAnsi="Times New Roman" w:eastAsia="Times New Roman" w:cs="Times New Roman"/>
          <w:sz w:val="28"/>
          <w:szCs w:val="28"/>
        </w:rPr>
        <w:t xml:space="preserve">5.4.1.21. Попутные отборы воды допускаются из линии внутриквартальной (распределительной) сети и непосредственно из питающих их водопроводов и магистралей.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5" w:name="sub_1205412111"/>
      <w:bookmarkEnd w:id="1115"/>
      <w:r>
        <w:rPr>
          <w:rFonts w:ascii="Times New Roman" w:hAnsi="Times New Roman" w:eastAsia="Times New Roman" w:cs="Times New Roman"/>
          <w:sz w:val="28"/>
          <w:szCs w:val="28"/>
        </w:rPr>
        <w:t xml:space="preserve">Устройство сопроводительных линий для присоединения попутных потребителей допускается при диаметре магистральных линий и водопроводов 800 мм и более и транзитном расходе не</w:t>
        <w:t xml:space="preserve"> </w:t>
        <w:t xml:space="preserve">менее 80 процентов суммарного расхода.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ширине улиц в пределах крайних линий не менее 60 метров допускается прокладка сетей водопровода по обеим сторонам улиц.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6" w:name="sub_120541231"/>
      <w:bookmarkEnd w:id="1116"/>
      <w:r>
        <w:rPr>
          <w:rFonts w:ascii="Times New Roman" w:hAnsi="Times New Roman" w:eastAsia="Times New Roman" w:cs="Times New Roman"/>
          <w:sz w:val="28"/>
          <w:szCs w:val="28"/>
        </w:rPr>
        <w:t xml:space="preserve">5.4.1.22. Соединение сетей хозяйственно-питьевых водопроводов с сетями</w:t>
        <w:t xml:space="preserve"> </w:t>
        <w:t xml:space="preserve">водопроводов, подающих воду непитьевого качества,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7" w:name="sub_12054124"/>
      <w:bookmarkEnd w:id="1117"/>
      <w:r>
        <w:rPr>
          <w:rFonts w:ascii="Times New Roman" w:hAnsi="Times New Roman" w:eastAsia="Times New Roman" w:cs="Times New Roman"/>
          <w:sz w:val="28"/>
          <w:szCs w:val="28"/>
        </w:rPr>
        <w:t xml:space="preserve">5.4.1.24. Допускается не предусматривать наружное противопожарное водоснабжение: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8" w:name="sub_120541241"/>
      <w:bookmarkEnd w:id="1118"/>
      <w:r>
        <w:rPr>
          <w:rFonts w:ascii="Times New Roman" w:hAnsi="Times New Roman" w:eastAsia="Times New Roman" w:cs="Times New Roman"/>
          <w:sz w:val="28"/>
          <w:szCs w:val="28"/>
        </w:rPr>
        <w:t xml:space="preserve">населенных пунктов с числом жителей до 50 человек при застройке зданиями высотой до двух этажей;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расположенных вне населенных пунктов отдельно стоящих зданий и сооружений класса Ф3.1 по функциональной пожарной опасности площадью не более 150 кв. м, класса Ф3.2 по функциональной пожарной опасности объемом не более 1000 куб. м, классов Ф1.2, Ф2, Ф3, Ф4 по функциональной пожарной</w:t>
        <w:t xml:space="preserve"> </w:t>
        <w:t xml:space="preserve">опасности I, II, III и IV степеней огнестойкости объемом не более 250 куб.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до 1000 куб.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сезонных универсальных приемозаготовительных пунктов сельскохозяйственных продуктов при объеме зданий до 1000 куб.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зданий Ф5.2 по функциональной пожарной опасности площадью не более 50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9" w:name="sub_12054126"/>
      <w:bookmarkEnd w:id="1119"/>
      <w:r>
        <w:rPr>
          <w:rFonts w:ascii="Times New Roman" w:hAnsi="Times New Roman" w:eastAsia="Times New Roman" w:cs="Times New Roman"/>
          <w:sz w:val="28"/>
          <w:szCs w:val="28"/>
        </w:rPr>
        <w:t xml:space="preserve">5.4.1.25. Емкости в системах водоснабжения в зависимости от назначения должны включать регулирующий, пожарный, аварийный и контактный объемы воды.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20" w:name="sub_120541251"/>
      <w:bookmarkStart w:id="1121" w:name="sub_12054125"/>
      <w:bookmarkEnd w:id="1120"/>
      <w:bookmarkEnd w:id="1121"/>
      <w:r>
        <w:rPr>
          <w:rFonts w:ascii="Times New Roman" w:hAnsi="Times New Roman" w:eastAsia="Times New Roman" w:cs="Times New Roman"/>
          <w:sz w:val="28"/>
          <w:szCs w:val="28"/>
        </w:rPr>
        <w:t xml:space="preserve">5.4.1.26. Общее количество резервуаров одного назначения в одном водозаборном узле должно быть не менее двух.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22" w:name="sub_1205412611"/>
      <w:bookmarkStart w:id="1123" w:name="sub_120541261"/>
      <w:bookmarkEnd w:id="1122"/>
      <w:bookmarkEnd w:id="1123"/>
      <w:r>
        <w:rPr>
          <w:rFonts w:ascii="Times New Roman" w:hAnsi="Times New Roman" w:eastAsia="Times New Roman" w:cs="Times New Roman"/>
          <w:sz w:val="28"/>
          <w:szCs w:val="28"/>
        </w:rPr>
        <w:t xml:space="preserve">5.4.1.27. На подрабатываемых территориях I - IV групп допускается проектирование закрытых резервуаров объемом не более 6000 куб.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24" w:name="sub_1205412612"/>
      <w:bookmarkEnd w:id="1124"/>
      <w:r>
        <w:rPr>
          <w:rFonts w:ascii="Times New Roman" w:hAnsi="Times New Roman" w:eastAsia="Times New Roman" w:cs="Times New Roman"/>
          <w:sz w:val="28"/>
          <w:szCs w:val="28"/>
        </w:rPr>
        <w:t xml:space="preserve">Объем открытых емкостей не нормируется.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25" w:name="sub_12054129"/>
      <w:bookmarkEnd w:id="1125"/>
      <w:r>
        <w:rPr>
          <w:rFonts w:ascii="Times New Roman" w:hAnsi="Times New Roman" w:eastAsia="Times New Roman" w:cs="Times New Roman"/>
          <w:sz w:val="28"/>
          <w:szCs w:val="28"/>
        </w:rPr>
        <w:t xml:space="preserve">5.4.1.28. Для резервуаров и баков водонапорных башен должна предусматриваться возможность отбора воды автоцистернами и пожарными машинами.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26" w:name="sub_120541281"/>
      <w:bookmarkStart w:id="1127" w:name="sub_12054128"/>
      <w:bookmarkEnd w:id="1126"/>
      <w:bookmarkEnd w:id="1127"/>
      <w:r>
        <w:rPr>
          <w:rStyle w:val="style22"/>
          <w:rFonts w:ascii="Times New Roman" w:hAnsi="Times New Roman" w:eastAsia="Times New Roman" w:cs="Times New Roman"/>
          <w:sz w:val="28"/>
          <w:szCs w:val="28"/>
        </w:rPr>
        <w:t xml:space="preserve">5.4.1.29. Хранение пожарного объема воды в специальных резервуарах или открытых водоемах допускается для предприятий и населенных пунктов, указанных в</w:t>
        <w:t xml:space="preserve"> </w:t>
      </w:r>
      <w:hyperlink r:id="rId256">
        <w:r>
          <w:rPr>
            <w:rStyle w:val="style22"/>
            <w:rFonts w:ascii="Times New Roman" w:hAnsi="Times New Roman" w:eastAsia="Times New Roman" w:cs="Times New Roman"/>
            <w:bCs/>
            <w:sz w:val="28"/>
            <w:szCs w:val="28"/>
          </w:rPr>
          <w:t xml:space="preserve">подпункте 5.4.1.23</w:t>
        </w:r>
      </w:hyperlink>
      <w:r>
        <w:rPr>
          <w:rStyle w:val="style22"/>
          <w:rFonts w:ascii="Times New Roman" w:hAnsi="Times New Roman" w:eastAsia="Times New Roman" w:cs="Times New Roman"/>
          <w:sz w:val="28"/>
          <w:szCs w:val="28"/>
        </w:rPr>
        <w:t xml:space="preserve"> </w:t>
        <w:t xml:space="preserve">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28" w:name="sub_1205412911"/>
      <w:bookmarkStart w:id="1129" w:name="sub_120541291"/>
      <w:bookmarkEnd w:id="1128"/>
      <w:bookmarkEnd w:id="1129"/>
      <w:r>
        <w:rPr>
          <w:rFonts w:ascii="Times New Roman" w:hAnsi="Times New Roman" w:eastAsia="Times New Roman" w:cs="Times New Roman"/>
          <w:sz w:val="28"/>
          <w:szCs w:val="28"/>
        </w:rPr>
        <w:t xml:space="preserve">5.4.1.30. Пожарные резервуары или водоемы следует размещать при условии обслуживания ими зданий, находящихся в радиусе: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0" w:name="sub_1205412912"/>
      <w:bookmarkEnd w:id="1130"/>
      <w:r>
        <w:rPr>
          <w:rFonts w:ascii="Times New Roman" w:hAnsi="Times New Roman" w:eastAsia="Times New Roman" w:cs="Times New Roman"/>
          <w:sz w:val="28"/>
          <w:szCs w:val="28"/>
        </w:rPr>
        <w:t xml:space="preserve">при наличии автонасосов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наличии мотопомп - 100 - 150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увеличения радиуса обслуживания допускается прокладка от резервуаров или водоемов тупиковых трубопроводов длиной не более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Если непосредственный забор воды из пожарного резервуара или водоема автонасосами или мотопомпами затруднен, следует предусматривать приемные колодцы объемом 3 - 5 куб.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Подача воды в любую точку пожара должна обеспечиваться из двух соседних резервуаров или водоемов.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1" w:name="sub_12054132"/>
      <w:bookmarkEnd w:id="1131"/>
      <w:r>
        <w:rPr>
          <w:rFonts w:ascii="Times New Roman" w:hAnsi="Times New Roman" w:eastAsia="Times New Roman" w:cs="Times New Roman"/>
          <w:sz w:val="28"/>
          <w:szCs w:val="28"/>
        </w:rPr>
        <w:t xml:space="preserve">5.4.1.31. Расстояние от точки забора воды из резервуаров или водоемов до зданий III, IV и V степеней огнестойкости и до открытых складов сгораемых материалов должно быть не менее 30 м, до зданий I и II степеней огнестойкости - не менее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2" w:name="sub_120541311"/>
      <w:bookmarkStart w:id="1133" w:name="sub_12054131"/>
      <w:bookmarkEnd w:id="1132"/>
      <w:bookmarkEnd w:id="1133"/>
      <w:r>
        <w:rPr>
          <w:rFonts w:ascii="Times New Roman" w:hAnsi="Times New Roman" w:eastAsia="Times New Roman" w:cs="Times New Roman"/>
          <w:sz w:val="28"/>
          <w:szCs w:val="28"/>
        </w:rPr>
        <w:t xml:space="preserve">5.4.1.32. К зданиям и сооружениям водопровода, расположенным вне населенных пунктов и предприятий, а также в пределах первого пояса зоны санитарной охраны водозаборов подземных вод, следует предусматривать подъезды и проезды с облегченным усовершенствованным покрытием.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4" w:name="sub_120541312"/>
      <w:bookmarkEnd w:id="1134"/>
      <w:r>
        <w:rPr>
          <w:rFonts w:ascii="Times New Roman" w:hAnsi="Times New Roman" w:eastAsia="Times New Roman" w:cs="Times New Roman"/>
          <w:sz w:val="28"/>
          <w:szCs w:val="28"/>
        </w:rPr>
        <w:t xml:space="preserve">К пожарным резервуарам, водоемам и приемным колодцам должен быть обеспечен свободный подъезд пожарных машин. У мест расположения пожарных резервуаров и водоемов должны быть предусмотрены указатели.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5.4.1.34.</w:t>
        <w:t xml:space="preserve"> </w:t>
        <w:t xml:space="preserve">В проектах хозяйственно-питьевых и объединенных</w:t>
        <w:t xml:space="preserve"> </w:t>
        <w:t xml:space="preserve">производственно-питьевых водопроводов необходимо предусматривать зоны санитарной охраны.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Проект зоны санитарной охраны (ЗСО)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ЗСО разрабатывается специально.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Зона санитарной охраны источника водоснабжения организуется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в источниках водоснабжения.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Решение о возможности организации зон санитарной охраны принимается на стадии проекта планировки территории, когда выбирается источник водоснабжения.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Границы зон санитарной охраны источников и</w:t>
        <w:t xml:space="preserve"> </w:t>
      </w:r>
      <w:r>
        <w:rPr>
          <w:rStyle w:val="style22"/>
          <w:rFonts w:ascii="Times New Roman" w:hAnsi="Times New Roman" w:eastAsia="Times New Roman" w:cs="Times New Roman"/>
          <w:sz w:val="28"/>
          <w:szCs w:val="28"/>
        </w:rPr>
        <w:t xml:space="preserve">сооружений водоснабжения, а также санитарно-защитной полосы водоводов устанавливаются в соответствии с</w:t>
        <w:t xml:space="preserve"> </w:t>
      </w:r>
      <w:hyperlink r:id="rId257">
        <w:r>
          <w:rPr>
            <w:rStyle w:val="style22"/>
            <w:rFonts w:ascii="Times New Roman" w:hAnsi="Times New Roman" w:eastAsia="Times New Roman" w:cs="Times New Roman"/>
            <w:bCs/>
            <w:sz w:val="28"/>
            <w:szCs w:val="28"/>
          </w:rPr>
          <w:t xml:space="preserve">таблицами 13</w:t>
        </w:r>
      </w:hyperlink>
      <w:r>
        <w:rPr>
          <w:rStyle w:val="style22"/>
          <w:rFonts w:ascii="Times New Roman" w:hAnsi="Times New Roman" w:eastAsia="Times New Roman" w:cs="Times New Roman"/>
          <w:sz w:val="28"/>
          <w:szCs w:val="28"/>
        </w:rPr>
        <w:t xml:space="preserve"> </w:t>
        <w:t xml:space="preserve">и</w:t>
        <w:t xml:space="preserve"> </w:t>
      </w:r>
      <w:hyperlink r:id="rId258">
        <w:r>
          <w:rPr>
            <w:rStyle w:val="style22"/>
            <w:rFonts w:ascii="Times New Roman" w:hAnsi="Times New Roman" w:eastAsia="Times New Roman" w:cs="Times New Roman"/>
            <w:bCs/>
            <w:sz w:val="28"/>
            <w:szCs w:val="28"/>
          </w:rPr>
          <w:t xml:space="preserve">14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35" w:name="sub_12054135"/>
      <w:bookmarkEnd w:id="1135"/>
      <w:r>
        <w:rPr>
          <w:rStyle w:val="style22"/>
          <w:rFonts w:ascii="Times New Roman" w:hAnsi="Times New Roman" w:eastAsia="Times New Roman" w:cs="Times New Roman"/>
          <w:sz w:val="28"/>
          <w:szCs w:val="28"/>
        </w:rPr>
        <w:t xml:space="preserve">Проекты зон санитарной охраны водных объектов,</w:t>
      </w:r>
      <w:r>
        <w:rPr>
          <w:rStyle w:val="style22"/>
          <w:rFonts w:ascii="Times New Roman" w:hAnsi="Times New Roman" w:eastAsia="Times New Roman" w:cs="Times New Roman"/>
          <w:sz w:val="28"/>
          <w:szCs w:val="28"/>
        </w:rPr>
        <w:t xml:space="preserve"> </w:t>
        <w:t xml:space="preserve">используемых для питьевого и хозяйственно-бытового водоснабжения, а также установление границ и режимов зон санитарной охраны источников питьевого и хозяйственно-бытового водоснабжения при наличии санитарно-эпидемиологического заключения о соответствии их</w:t>
      </w:r>
      <w:r>
        <w:rPr>
          <w:rStyle w:val="style22"/>
          <w:rFonts w:ascii="Times New Roman" w:hAnsi="Times New Roman" w:eastAsia="Times New Roman" w:cs="Times New Roman"/>
          <w:sz w:val="28"/>
          <w:szCs w:val="28"/>
        </w:rPr>
        <w:t xml:space="preserve"> </w:t>
        <w:t xml:space="preserve">санитарным правилам утверждаются уполномоченным органом исполнительной власти Краснодарского края по вопросам охраны природных ресурсов, в том числе водных объектов. Зоны санитарной охраны источников водоснабжения регистрируются как ограничение прав на зе</w:t>
      </w:r>
      <w:r>
        <w:rPr>
          <w:rStyle w:val="style22"/>
          <w:rFonts w:ascii="Times New Roman" w:hAnsi="Times New Roman" w:eastAsia="Times New Roman" w:cs="Times New Roman"/>
          <w:sz w:val="28"/>
          <w:szCs w:val="28"/>
        </w:rPr>
        <w:t xml:space="preserve">млю в соответствии со</w:t>
        <w:t xml:space="preserve"> </w:t>
      </w:r>
      <w:hyperlink r:id="rId259">
        <w:r>
          <w:rPr>
            <w:rStyle w:val="style22"/>
            <w:rFonts w:ascii="Times New Roman" w:hAnsi="Times New Roman" w:eastAsia="Times New Roman" w:cs="Times New Roman"/>
            <w:bCs/>
            <w:sz w:val="28"/>
            <w:szCs w:val="28"/>
          </w:rPr>
          <w:t xml:space="preserve">статьей 56</w:t>
        </w:r>
      </w:hyperlink>
      <w:r>
        <w:rPr>
          <w:rStyle w:val="style22"/>
          <w:rFonts w:ascii="Times New Roman" w:hAnsi="Times New Roman" w:eastAsia="Times New Roman" w:cs="Times New Roman"/>
          <w:sz w:val="28"/>
          <w:szCs w:val="28"/>
        </w:rPr>
        <w:t xml:space="preserve"> </w:t>
        <w:t xml:space="preserve">Земельного кодекса Российской Федерации и Федерального закона "О государственной регистрации недвижимости".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36" w:name="sub_12054141"/>
      <w:bookmarkEnd w:id="1136"/>
      <w:r>
        <w:rPr>
          <w:rStyle w:val="style22"/>
          <w:rFonts w:ascii="Times New Roman" w:hAnsi="Times New Roman" w:eastAsia="Times New Roman" w:cs="Times New Roman"/>
          <w:sz w:val="28"/>
          <w:szCs w:val="28"/>
        </w:rPr>
        <w:t xml:space="preserve">5.4.1.40. Выбор, отвод и использование зем</w:t>
      </w:r>
      <w:r>
        <w:rPr>
          <w:rStyle w:val="style22"/>
          <w:rFonts w:ascii="Times New Roman" w:hAnsi="Times New Roman" w:eastAsia="Times New Roman" w:cs="Times New Roman"/>
          <w:sz w:val="28"/>
          <w:szCs w:val="28"/>
        </w:rPr>
        <w:t xml:space="preserve">ель для магистральных водоводов осуществляются в соответствии с требованиями</w:t>
        <w:t xml:space="preserve"> </w:t>
      </w:r>
      <w:hyperlink r:id="rId260">
        <w:r>
          <w:rPr>
            <w:rStyle w:val="style22"/>
            <w:rFonts w:ascii="Times New Roman" w:hAnsi="Times New Roman" w:eastAsia="Times New Roman" w:cs="Times New Roman"/>
            <w:bCs/>
            <w:sz w:val="28"/>
            <w:szCs w:val="28"/>
          </w:rPr>
          <w:t xml:space="preserve">СН 456-73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7" w:name="sub_120541401"/>
      <w:bookmarkStart w:id="1138" w:name="sub_12054140"/>
      <w:bookmarkEnd w:id="1137"/>
      <w:bookmarkEnd w:id="1138"/>
      <w:r>
        <w:rPr>
          <w:rFonts w:ascii="Times New Roman" w:hAnsi="Times New Roman" w:eastAsia="Times New Roman" w:cs="Times New Roman"/>
          <w:sz w:val="28"/>
          <w:szCs w:val="28"/>
        </w:rPr>
        <w:t xml:space="preserve">5.4.1.41. Размеры земельных участков для размещения колодцев магистральных подземных</w:t>
        <w:t xml:space="preserve"> </w:t>
        <w:t xml:space="preserve">водоводов должны быть не более 3 м x 3 м, камер переключения и запорной арматуры - не более 10 м x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9" w:name="sub_1205414111"/>
      <w:bookmarkStart w:id="1140" w:name="sub_120541411"/>
      <w:bookmarkEnd w:id="1139"/>
      <w:bookmarkEnd w:id="1140"/>
      <w:r>
        <w:rPr>
          <w:rFonts w:ascii="Times New Roman" w:hAnsi="Times New Roman" w:eastAsia="Times New Roman" w:cs="Times New Roman"/>
          <w:sz w:val="28"/>
          <w:szCs w:val="28"/>
        </w:rPr>
        <w:t xml:space="preserve">5.4.1.42. Размеры земельных участков для станций водоочистки в зависимости от их производительности (единица измерения - тыс. куб. м/сут.) следует принимать по проекту, но не более: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1" w:name="sub_1205414112"/>
      <w:bookmarkEnd w:id="1141"/>
      <w:r>
        <w:rPr>
          <w:rFonts w:ascii="Times New Roman" w:hAnsi="Times New Roman" w:eastAsia="Times New Roman" w:cs="Times New Roman"/>
          <w:sz w:val="28"/>
          <w:szCs w:val="28"/>
        </w:rPr>
        <w:t xml:space="preserve">до 0,8 - 1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0,8 - до 12 - 2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12 - до 32 - 3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32 - до 80 - 4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80 - до 125 - 6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125 - до 250 - 12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250 - до 400 - 18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400 - до 800 - 24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2" w:name="sub_12054143"/>
      <w:bookmarkEnd w:id="1142"/>
      <w:r>
        <w:rPr>
          <w:rFonts w:ascii="Times New Roman" w:hAnsi="Times New Roman" w:eastAsia="Times New Roman" w:cs="Times New Roman"/>
          <w:sz w:val="28"/>
          <w:szCs w:val="28"/>
        </w:rPr>
        <w:t xml:space="preserve">5.4.1.43. Расходные склады для хранения сильнодействующих ядовитых веществ на площадке водопроводных сооружений следует размещать: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3" w:name="sub_120541431"/>
      <w:bookmarkEnd w:id="1143"/>
      <w:r>
        <w:rPr>
          <w:rFonts w:ascii="Times New Roman" w:hAnsi="Times New Roman" w:eastAsia="Times New Roman" w:cs="Times New Roman"/>
          <w:sz w:val="28"/>
          <w:szCs w:val="28"/>
        </w:rPr>
        <w:t xml:space="preserve">от зданий и сооружений (не относящихся к складскому хозяйству) с постоянным пребыванием людей и от водоемов и водотоков - на расстоянии не менее 30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от зданий без постоянного пребывания людей - согласно</w:t>
        <w:t xml:space="preserve"> </w:t>
      </w:r>
      <w:hyperlink r:id="rId261">
        <w:r>
          <w:rPr>
            <w:rStyle w:val="style22"/>
            <w:rFonts w:ascii="Times New Roman" w:hAnsi="Times New Roman" w:eastAsia="Times New Roman" w:cs="Times New Roman"/>
            <w:bCs/>
            <w:sz w:val="28"/>
            <w:szCs w:val="28"/>
          </w:rPr>
          <w:t xml:space="preserve">СНиП II-89-80*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жилых, общественных и производственных зданий (вне площадки) при хранении сильнодействующих ядовитых веществ: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стационарных емкостях (цистернах, танках) - не менее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контейнерах или баллонах - не менее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4" w:name="sub_120541441"/>
      <w:bookmarkStart w:id="1145" w:name="sub_12054144"/>
      <w:bookmarkEnd w:id="1144"/>
      <w:bookmarkEnd w:id="1145"/>
      <w:r>
        <w:rPr>
          <w:rFonts w:ascii="Times New Roman" w:hAnsi="Times New Roman" w:eastAsia="Times New Roman" w:cs="Times New Roman"/>
          <w:sz w:val="28"/>
          <w:szCs w:val="28"/>
        </w:rPr>
        <w:t xml:space="preserve">5.4.1.45. При проектировании магистральных водоводов предусматривать оборудование для защиты от гидроударов.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6" w:name="sub_1205414511"/>
      <w:bookmarkStart w:id="1147" w:name="sub_120541451"/>
      <w:bookmarkEnd w:id="1146"/>
      <w:bookmarkEnd w:id="1147"/>
      <w:r>
        <w:rPr>
          <w:rFonts w:ascii="Times New Roman" w:hAnsi="Times New Roman" w:eastAsia="Times New Roman" w:cs="Times New Roman"/>
          <w:sz w:val="28"/>
          <w:szCs w:val="28"/>
        </w:rPr>
        <w:t xml:space="preserve">5.4.1.46. На станциях водоподготовки проектирование вести с учетом современных технологий и оборудования по очистке и дезинфекции воды, обработке промывных вод фильтров и осадков водопроводных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8" w:name="sub_1205414512"/>
      <w:bookmarkEnd w:id="1148"/>
      <w:r>
        <w:rPr>
          <w:rFonts w:ascii="Times New Roman" w:hAnsi="Times New Roman" w:eastAsia="Times New Roman" w:cs="Times New Roman"/>
          <w:sz w:val="28"/>
          <w:szCs w:val="28"/>
        </w:rPr>
        <w:t xml:space="preserve">При проектировании станций водоподготовки предусматривать многоступенчатую очистку воды, нано-, микро-, ультрафильтрацию.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149" w:name="sub_1205421"/>
      <w:bookmarkEnd w:id="1149"/>
      <w:r>
        <w:rPr>
          <w:rFonts w:ascii="Times New Roman" w:hAnsi="Times New Roman" w:eastAsia="Times New Roman" w:cs="Times New Roman"/>
          <w:bCs w:val="0"/>
          <w:sz w:val="28"/>
          <w:szCs w:val="28"/>
        </w:rPr>
        <w:t xml:space="preserve">5.4.2. Канализация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50" w:name="sub_1205423"/>
      <w:bookmarkStart w:id="1151" w:name="sub_12054221"/>
      <w:bookmarkStart w:id="1152" w:name="sub_12054222"/>
      <w:bookmarkStart w:id="1153" w:name="sub_1205422"/>
      <w:bookmarkEnd w:id="1150"/>
      <w:bookmarkEnd w:id="1151"/>
      <w:bookmarkEnd w:id="1152"/>
      <w:bookmarkEnd w:id="1153"/>
    </w:p>
    <w:p>
      <w:pPr>
        <w:pStyle w:val="style23"/>
        <w:sectPr>
          <w:type w:val="continuous"/>
          <w:pgSz w:w="11906" w:h="16838" w:orient="portrait"/>
          <w:pgMar w:top="1134" w:right="567" w:bottom="1134" w:left="1701" w:header="720" w:footer="720" w:gutter="0"/>
          <w:cols w:num="1" w:sep="0" w:space="708" w:equalWidth="1"/>
          <w:docGrid w:linePitch="360"/>
        </w:sectPr>
      </w:pPr>
      <w:bookmarkStart w:id="1154" w:name="sub_12054211"/>
      <w:bookmarkEnd w:id="1154"/>
      <w:r>
        <w:rPr>
          <w:rStyle w:val="style22"/>
          <w:sz w:val="28"/>
          <w:szCs w:val="28"/>
        </w:rPr>
        <w:t xml:space="preserve">5.4.2.1. Канализацию объектов следует проектировать на основе генеральных планов городских округов и поселений Краснодарского края, схем комплексного использования и охраны вод, генеральных планов промыш</w:t>
      </w:r>
      <w:r>
        <w:rPr>
          <w:rStyle w:val="style22"/>
          <w:sz w:val="28"/>
          <w:szCs w:val="28"/>
        </w:rPr>
        <w:t xml:space="preserve">ленных узлов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55" w:name="sub_12054212"/>
      <w:bookmarkEnd w:id="1155"/>
      <w:r>
        <w:rPr>
          <w:rStyle w:val="style22"/>
          <w:sz w:val="28"/>
          <w:szCs w:val="28"/>
        </w:rPr>
        <w:t xml:space="preserve">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w:t>
      </w:r>
      <w:r>
        <w:rPr>
          <w:rStyle w:val="style22"/>
          <w:rFonts w:eastAsia="Times New Roman"/>
          <w:sz w:val="28"/>
          <w:szCs w:val="28"/>
        </w:rPr>
        <w:t xml:space="preserve">-</w:t>
      </w:r>
      <w:r>
        <w:rPr>
          <w:rStyle w:val="style22"/>
          <w:sz w:val="28"/>
          <w:szCs w:val="28"/>
        </w:rPr>
        <w:t xml:space="preserve">э</w:t>
      </w:r>
      <w:r>
        <w:rPr>
          <w:rStyle w:val="style22"/>
          <w:sz w:val="28"/>
          <w:szCs w:val="28"/>
        </w:rPr>
        <w:t xml:space="preserve">кономических расчетов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Проекты канализации объектов должны разрабатываться одновременно с проектами водоснабжения с обязательным анализом баланса водопотребления и отведения сточных вод. При этом необходимо рассматривать возможность</w:t>
        <w:t xml:space="preserve"> </w:t>
      </w:r>
      <w:r>
        <w:rPr>
          <w:rStyle w:val="style22"/>
          <w:sz w:val="28"/>
          <w:szCs w:val="28"/>
        </w:rPr>
        <w:t xml:space="preserve">использования очищенных сточных и дождевых вод для производственного водоснабжения и орошения, а также предусматривать систему ливневой канализации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Проекты канализации объектов должны основываться на современных технологиях и решать проблемы</w:t>
        <w:t xml:space="preserve"> </w:t>
      </w:r>
      <w:r>
        <w:rPr>
          <w:rStyle w:val="style22"/>
          <w:sz w:val="28"/>
          <w:szCs w:val="28"/>
        </w:rPr>
        <w:t xml:space="preserve">перевода технологии обеззараживания воды с жидкого хлора на наиболее экологически безопасные реагенты (гипохлорид, диоксид хлора, ультрафиолетовое обеззараживание). Необходимо проектировать современные сооружения биологической очистки с удалением азота и ф</w:t>
      </w:r>
      <w:r>
        <w:rPr>
          <w:rStyle w:val="style22"/>
          <w:sz w:val="28"/>
          <w:szCs w:val="28"/>
        </w:rPr>
        <w:t xml:space="preserve">осфора.</w:t>
        <w:t xml:space="preserve"> </w:t>
      </w:r>
      <w:r>
        <w:rPr>
          <w:rStyle w:val="style22"/>
          <w:sz w:val="28"/>
          <w:szCs w:val="28"/>
        </w:rPr>
        <w:t xml:space="preserve">Применять аэрационные системы нового поколения, погружные пропеллерные насосы, специальные установки с автоматическим регулированием подачи воздуха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56" w:name="sub_120542221"/>
      <w:bookmarkStart w:id="1157" w:name="sub_120542211"/>
      <w:bookmarkEnd w:id="1156"/>
      <w:bookmarkEnd w:id="1157"/>
      <w:r>
        <w:rPr>
          <w:rStyle w:val="style22"/>
          <w:sz w:val="28"/>
          <w:szCs w:val="28"/>
        </w:rPr>
        <w:t xml:space="preserve">5.4.2.3. Удельное среднесуточное водоотведение бытовых сточных вод следует принимать равным удельно</w:t>
      </w:r>
      <w:r>
        <w:rPr>
          <w:rStyle w:val="style22"/>
          <w:sz w:val="28"/>
          <w:szCs w:val="28"/>
        </w:rPr>
        <w:t xml:space="preserve">му среднесуточному водопотреблению (</w:t>
      </w:r>
      <w:hyperlink r:id="rId262">
        <w:r>
          <w:rPr>
            <w:rStyle w:val="style22"/>
            <w:bCs/>
            <w:sz w:val="28"/>
            <w:szCs w:val="28"/>
          </w:rPr>
          <w:t xml:space="preserve">подпунктами 5.4.1.3</w:t>
        </w:r>
      </w:hyperlink>
      <w:r>
        <w:rPr>
          <w:rStyle w:val="style22"/>
          <w:sz w:val="28"/>
          <w:szCs w:val="28"/>
        </w:rPr>
        <w:t xml:space="preserve"> </w:t>
        <w:t xml:space="preserve">и</w:t>
        <w:t xml:space="preserve"> </w:t>
      </w:r>
      <w:hyperlink r:id="rId263">
        <w:r>
          <w:rPr>
            <w:rStyle w:val="style22"/>
            <w:bCs/>
            <w:sz w:val="28"/>
            <w:szCs w:val="28"/>
          </w:rPr>
          <w:t xml:space="preserve">5.4.1.4</w:t>
        </w:r>
      </w:hyperlink>
      <w:r>
        <w:rPr>
          <w:rStyle w:val="style22"/>
          <w:sz w:val="28"/>
          <w:szCs w:val="28"/>
        </w:rPr>
        <w:t xml:space="preserve"> </w:t>
        <w:t xml:space="preserve">настоящего раздела) без учета расхода воды на полив территорий и зеленых насаждений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58" w:name="sub_12054223"/>
      <w:bookmarkEnd w:id="1158"/>
      <w:r>
        <w:rPr>
          <w:rStyle w:val="style22"/>
          <w:sz w:val="28"/>
          <w:szCs w:val="28"/>
        </w:rPr>
        <w:t xml:space="preserve">Расчетные среднесуточные расходы производстве</w:t>
      </w:r>
      <w:r>
        <w:rPr>
          <w:rStyle w:val="style22"/>
          <w:sz w:val="28"/>
          <w:szCs w:val="28"/>
        </w:rPr>
        <w:t xml:space="preserve">нных сточных вод от промышленных и сельскохозяйственных предприятий следует определять на основе технологических данных</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Удельное водоотведение в неканализованных районах следует принимать из расчета 25</w:t>
      </w:r>
      <w:r>
        <w:rPr>
          <w:rStyle w:val="style22"/>
          <w:rFonts w:eastAsia="Times New Roman"/>
          <w:sz w:val="28"/>
          <w:szCs w:val="28"/>
        </w:rPr>
        <w:t xml:space="preserve"> </w:t>
      </w:r>
      <w:r>
        <w:rPr>
          <w:rStyle w:val="style22"/>
          <w:sz w:val="28"/>
          <w:szCs w:val="28"/>
        </w:rPr>
        <w:t xml:space="preserve">л/сут. на одного жителя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Количество сточных вод от пр</w:t>
      </w:r>
      <w:r>
        <w:rPr>
          <w:rStyle w:val="style22"/>
          <w:sz w:val="28"/>
          <w:szCs w:val="28"/>
        </w:rPr>
        <w:t xml:space="preserve">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59" w:name="sub_1205424"/>
      <w:bookmarkEnd w:id="1159"/>
      <w:r>
        <w:rPr>
          <w:rStyle w:val="style22"/>
          <w:sz w:val="28"/>
          <w:szCs w:val="28"/>
        </w:rPr>
        <w:t xml:space="preserve">5.4.2.4. Канализование населенных пунктов следует предусматри</w:t>
      </w:r>
      <w:r>
        <w:rPr>
          <w:rStyle w:val="style22"/>
          <w:sz w:val="28"/>
          <w:szCs w:val="28"/>
        </w:rPr>
        <w:t xml:space="preserve">вать по системам: раздельной - полной или неполной, полураздельной, а также комбинированной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0" w:name="sub_12054241"/>
      <w:bookmarkEnd w:id="1160"/>
      <w:r>
        <w:rPr>
          <w:rStyle w:val="style22"/>
          <w:sz w:val="28"/>
          <w:szCs w:val="28"/>
        </w:rPr>
        <w:t xml:space="preserve">Отведение поверхностных вод по открытой системе водостоков допускается при соответствующем обосновании и согласовании с органами санитарно</w:t>
      </w:r>
      <w:r>
        <w:rPr>
          <w:rStyle w:val="style22"/>
          <w:rFonts w:eastAsia="Times New Roman"/>
          <w:sz w:val="28"/>
          <w:szCs w:val="28"/>
        </w:rPr>
        <w:t xml:space="preserve">-</w:t>
      </w:r>
      <w:r>
        <w:rPr>
          <w:rStyle w:val="style22"/>
          <w:sz w:val="28"/>
          <w:szCs w:val="28"/>
        </w:rPr>
        <w:t xml:space="preserve">эпидемиологического и эк</w:t>
      </w:r>
      <w:r>
        <w:rPr>
          <w:rStyle w:val="style22"/>
          <w:sz w:val="28"/>
          <w:szCs w:val="28"/>
        </w:rPr>
        <w:t xml:space="preserve">ологического надзора, по регулированию и охране вод, охраны рыбных запасов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Выбор системы канализации следует производить с учетом требований к очистке поверхностных сточных вод, рельефа местности и других факторов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1" w:name="sub_1205425"/>
      <w:bookmarkEnd w:id="1161"/>
      <w:r>
        <w:rPr>
          <w:rStyle w:val="style22"/>
          <w:sz w:val="28"/>
          <w:szCs w:val="28"/>
        </w:rPr>
        <w:t xml:space="preserve">5.4.2.5. Канализацию населенных пунктов</w:t>
        <w:t xml:space="preserve"> </w:t>
      </w:r>
      <w:r>
        <w:rPr>
          <w:rStyle w:val="style22"/>
          <w:sz w:val="28"/>
          <w:szCs w:val="28"/>
        </w:rPr>
        <w:t xml:space="preserve">до 5000 человек следует предусматривать по неполной раздельной системе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2" w:name="sub_12054251"/>
      <w:bookmarkEnd w:id="1162"/>
      <w:r>
        <w:rPr>
          <w:rStyle w:val="style22"/>
          <w:sz w:val="28"/>
          <w:szCs w:val="28"/>
        </w:rPr>
        <w:t xml:space="preserve">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3" w:name="sub_1205426"/>
      <w:bookmarkEnd w:id="1163"/>
      <w:r>
        <w:rPr>
          <w:rStyle w:val="style22"/>
          <w:sz w:val="28"/>
          <w:szCs w:val="28"/>
        </w:rPr>
        <w:t xml:space="preserve">5.</w:t>
      </w:r>
      <w:r>
        <w:rPr>
          <w:rStyle w:val="style22"/>
          <w:sz w:val="28"/>
          <w:szCs w:val="28"/>
        </w:rPr>
        <w:t xml:space="preserve">4.2.6. Централизованные схемы канализации следует проектировать объединенными для жилых и производственных зон, при этом объединение производственных сточных вод с бытовыми должно производиться с учетом действующих норм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4" w:name="sub_12054261"/>
      <w:bookmarkEnd w:id="1164"/>
      <w:r>
        <w:rPr>
          <w:rStyle w:val="style22"/>
          <w:sz w:val="28"/>
          <w:szCs w:val="28"/>
        </w:rPr>
        <w:t xml:space="preserve">Устройство централизованных схем ра</w:t>
      </w:r>
      <w:r>
        <w:rPr>
          <w:rStyle w:val="style22"/>
          <w:sz w:val="28"/>
          <w:szCs w:val="28"/>
        </w:rPr>
        <w:t xml:space="preserve">здельно для жилой и производственной зон допускается при технико</w:t>
      </w:r>
      <w:r>
        <w:rPr>
          <w:rStyle w:val="style22"/>
          <w:rFonts w:eastAsia="Times New Roman"/>
          <w:sz w:val="28"/>
          <w:szCs w:val="28"/>
        </w:rPr>
        <w:t xml:space="preserve">-</w:t>
      </w:r>
      <w:r>
        <w:rPr>
          <w:rStyle w:val="style22"/>
          <w:sz w:val="28"/>
          <w:szCs w:val="28"/>
        </w:rPr>
        <w:t xml:space="preserve">экономическом обосновании</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bookmarkStart w:id="1165" w:name="sub_1205427"/>
      <w:bookmarkEnd w:id="1165"/>
      <w:r>
        <w:rPr>
          <w:sz w:val="28"/>
          <w:szCs w:val="28"/>
        </w:rPr>
        <w:t xml:space="preserve">5.4.2.7. Децентрализованные схемы канализации допускается предусматривать:</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bookmarkStart w:id="1166" w:name="sub_12054271"/>
      <w:bookmarkEnd w:id="1166"/>
      <w:r>
        <w:rPr>
          <w:sz w:val="28"/>
          <w:szCs w:val="28"/>
        </w:rPr>
        <w:t xml:space="preserve">при отсутствии опасности загрязнения используемых для водоснабжения водоносных горизонтов;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при отсутствии централизованной канализации в существующих или реконструируемых населенных пунктах для объектов, которые должны быть канализованы в первую очередь (больниц, школ, детских садов и яслей, административно</w:t>
      </w:r>
      <w:r>
        <w:rPr>
          <w:rStyle w:val="style22"/>
          <w:rFonts w:eastAsia="Times New Roman"/>
          <w:sz w:val="28"/>
          <w:szCs w:val="28"/>
        </w:rPr>
        <w:t xml:space="preserve">-</w:t>
      </w:r>
      <w:r>
        <w:rPr>
          <w:rStyle w:val="style22"/>
          <w:sz w:val="28"/>
          <w:szCs w:val="28"/>
        </w:rPr>
        <w:t xml:space="preserve">хозяйственных зданий, отдельных жилы</w:t>
      </w:r>
      <w:r>
        <w:rPr>
          <w:rStyle w:val="style22"/>
          <w:sz w:val="28"/>
          <w:szCs w:val="28"/>
        </w:rPr>
        <w:t xml:space="preserve">х домов, промышленных предприятий и т</w:t>
      </w:r>
      <w:r>
        <w:rPr>
          <w:rStyle w:val="style22"/>
          <w:rFonts w:eastAsia="Times New Roman"/>
          <w:sz w:val="28"/>
          <w:szCs w:val="28"/>
        </w:rPr>
        <w:t xml:space="preserve">.</w:t>
      </w:r>
      <w:r>
        <w:rPr>
          <w:rStyle w:val="style22"/>
          <w:sz w:val="28"/>
          <w:szCs w:val="28"/>
        </w:rPr>
        <w:t xml:space="preserve">п.), а также для первой стадии строительства</w:t>
        <w:t xml:space="preserve"> </w:t>
      </w:r>
      <w:r>
        <w:rPr>
          <w:rStyle w:val="style22"/>
          <w:sz w:val="28"/>
          <w:szCs w:val="28"/>
        </w:rPr>
        <w:t xml:space="preserve">населенных пунктов при расположении объектов канализования на расстоянии не менее 500</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при необходимости канализования групп или отдельных зданий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7" w:name="sub_1205428"/>
      <w:bookmarkEnd w:id="1167"/>
      <w:r>
        <w:rPr>
          <w:rStyle w:val="style22"/>
          <w:sz w:val="28"/>
          <w:szCs w:val="28"/>
        </w:rPr>
        <w:t xml:space="preserve">5.4.2.8. Канализование п</w:t>
      </w:r>
      <w:r>
        <w:rPr>
          <w:rStyle w:val="style22"/>
          <w:sz w:val="28"/>
          <w:szCs w:val="28"/>
        </w:rPr>
        <w:t xml:space="preserve">ромышленных предприятий следует предусматривать по полной раздельной системе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8" w:name="sub_12054281"/>
      <w:bookmarkEnd w:id="1168"/>
      <w:r>
        <w:rPr>
          <w:rStyle w:val="style22"/>
          <w:sz w:val="28"/>
          <w:szCs w:val="28"/>
        </w:rPr>
        <w:t xml:space="preserve">Число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w:t>
      </w:r>
      <w:r>
        <w:rPr>
          <w:rStyle w:val="style22"/>
          <w:sz w:val="28"/>
          <w:szCs w:val="28"/>
        </w:rPr>
        <w:t xml:space="preserve">ния воды, необходимости локальной очистки и строительства бессточных систем водообеспечения. Сточные воды, требующие специальной очистки с целью их возврата в производство или для подготовки перед спуском в водные объекты или в систему канализации населенн</w:t>
      </w:r>
      <w:r>
        <w:rPr>
          <w:rStyle w:val="style22"/>
          <w:sz w:val="28"/>
          <w:szCs w:val="28"/>
        </w:rPr>
        <w:t xml:space="preserve">ого пункта или другого водопользователя, следует отводить самостоятельным потоком</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bookmarkStart w:id="1169" w:name="sub_1205429"/>
      <w:bookmarkEnd w:id="1169"/>
      <w:r>
        <w:rPr>
          <w:sz w:val="28"/>
          <w:szCs w:val="28"/>
        </w:rPr>
        <w:t xml:space="preserve">5.4.2.9. Наименьшие уклоны трубопроводов для всех систем канализации следует принимать в процентах:</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0" w:name="sub_12054291"/>
      <w:bookmarkEnd w:id="1170"/>
      <w:r>
        <w:rPr>
          <w:rStyle w:val="style22"/>
          <w:sz w:val="28"/>
          <w:szCs w:val="28"/>
        </w:rPr>
        <w:t xml:space="preserve">0,008 - для труб диаметром 150</w:t>
      </w:r>
      <w:r>
        <w:rPr>
          <w:rStyle w:val="style22"/>
          <w:rFonts w:eastAsia="Times New Roman"/>
          <w:sz w:val="28"/>
          <w:szCs w:val="28"/>
        </w:rPr>
        <w:t xml:space="preserve"> </w:t>
      </w:r>
      <w:r>
        <w:rPr>
          <w:rStyle w:val="style22"/>
          <w:sz w:val="28"/>
          <w:szCs w:val="28"/>
        </w:rPr>
        <w:t xml:space="preserve">мм;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0,007 - для труб диаметром 200</w:t>
      </w:r>
      <w:r>
        <w:rPr>
          <w:rStyle w:val="style22"/>
          <w:rFonts w:eastAsia="Times New Roman"/>
          <w:sz w:val="28"/>
          <w:szCs w:val="28"/>
        </w:rPr>
        <w:t xml:space="preserve"> </w:t>
      </w:r>
      <w:r>
        <w:rPr>
          <w:rStyle w:val="style22"/>
          <w:sz w:val="28"/>
          <w:szCs w:val="28"/>
        </w:rPr>
        <w:t xml:space="preserve">мм</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В зависимости от местных условий при соответствующем обосновании для отдельных участков сети допускается принимать уклоны в процентах: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0,007 - для труб диаметром 150</w:t>
      </w:r>
      <w:r>
        <w:rPr>
          <w:rStyle w:val="style22"/>
          <w:rFonts w:eastAsia="Times New Roman"/>
          <w:sz w:val="28"/>
          <w:szCs w:val="28"/>
        </w:rPr>
        <w:t xml:space="preserve"> </w:t>
      </w:r>
      <w:r>
        <w:rPr>
          <w:rStyle w:val="style22"/>
          <w:sz w:val="28"/>
          <w:szCs w:val="28"/>
        </w:rPr>
        <w:t xml:space="preserve">мм;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0,005 - для труб диаметром 200</w:t>
      </w:r>
      <w:r>
        <w:rPr>
          <w:rStyle w:val="style22"/>
          <w:rFonts w:eastAsia="Times New Roman"/>
          <w:sz w:val="28"/>
          <w:szCs w:val="28"/>
        </w:rPr>
        <w:t xml:space="preserve"> </w:t>
      </w:r>
      <w:r>
        <w:rPr>
          <w:rStyle w:val="style22"/>
          <w:sz w:val="28"/>
          <w:szCs w:val="28"/>
        </w:rPr>
        <w:t xml:space="preserve">мм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Уклон присоединения от дождеприемников следует</w:t>
        <w:t xml:space="preserve"> </w:t>
      </w:r>
      <w:r>
        <w:rPr>
          <w:rStyle w:val="style22"/>
          <w:sz w:val="28"/>
          <w:szCs w:val="28"/>
        </w:rPr>
        <w:t xml:space="preserve">принимать 0,02 процента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1" w:name="sub_120542111"/>
      <w:bookmarkEnd w:id="1171"/>
      <w:r>
        <w:rPr>
          <w:rStyle w:val="style22"/>
          <w:sz w:val="28"/>
          <w:szCs w:val="28"/>
        </w:rPr>
        <w:t xml:space="preserve">5.4.2.10. Протяженность канализационной сети и районных коллекторов при проектировании новых районных канализационных систем следует принимать из расчета 20 погонных метров сетей на 1000</w:t>
      </w:r>
      <w:r>
        <w:rPr>
          <w:rStyle w:val="style22"/>
          <w:rFonts w:eastAsia="Times New Roman"/>
          <w:sz w:val="28"/>
          <w:szCs w:val="28"/>
        </w:rPr>
        <w:t xml:space="preserve"> </w:t>
      </w:r>
      <w:r>
        <w:rPr>
          <w:rStyle w:val="style22"/>
          <w:sz w:val="28"/>
          <w:szCs w:val="28"/>
        </w:rPr>
        <w:t xml:space="preserve">кв</w:t>
      </w:r>
      <w:r>
        <w:rPr>
          <w:rStyle w:val="style22"/>
          <w:rFonts w:eastAsia="Times New Roman"/>
          <w:sz w:val="28"/>
          <w:szCs w:val="28"/>
        </w:rPr>
        <w:t xml:space="preserve">. </w:t>
      </w:r>
      <w:r>
        <w:rPr>
          <w:rStyle w:val="style22"/>
          <w:sz w:val="28"/>
          <w:szCs w:val="28"/>
        </w:rPr>
        <w:t xml:space="preserve">м жилой застройки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2" w:name="sub_120542101"/>
      <w:bookmarkStart w:id="1173" w:name="sub_12054210"/>
      <w:bookmarkEnd w:id="1172"/>
      <w:bookmarkEnd w:id="1173"/>
      <w:r>
        <w:rPr>
          <w:rStyle w:val="style22"/>
          <w:sz w:val="28"/>
          <w:szCs w:val="28"/>
        </w:rPr>
        <w:t xml:space="preserve">5.4.2.11. На пересече</w:t>
      </w:r>
      <w:r>
        <w:rPr>
          <w:rStyle w:val="style22"/>
          <w:sz w:val="28"/>
          <w:szCs w:val="28"/>
        </w:rPr>
        <w:t xml:space="preserve">нии канализационных сетей с водоемами и водотоками следует предусматривать дюкеры не менее чем в две рабочие линии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4" w:name="sub_120542102"/>
      <w:bookmarkEnd w:id="1174"/>
      <w:r>
        <w:rPr>
          <w:rStyle w:val="style22"/>
          <w:sz w:val="28"/>
          <w:szCs w:val="28"/>
        </w:rPr>
        <w:t xml:space="preserve">Проекты дюкеров через водные объекты, используемые для хозяйственно</w:t>
      </w:r>
      <w:r>
        <w:rPr>
          <w:rStyle w:val="style22"/>
          <w:rFonts w:eastAsia="Times New Roman"/>
          <w:sz w:val="28"/>
          <w:szCs w:val="28"/>
        </w:rPr>
        <w:t xml:space="preserve">-</w:t>
      </w:r>
      <w:r>
        <w:rPr>
          <w:rStyle w:val="style22"/>
          <w:sz w:val="28"/>
          <w:szCs w:val="28"/>
        </w:rPr>
        <w:t xml:space="preserve">питьевого водоснабжения, должны быть согласованы с органами санитарно</w:t>
      </w:r>
      <w:r>
        <w:rPr>
          <w:rStyle w:val="style22"/>
          <w:rFonts w:eastAsia="Times New Roman"/>
          <w:sz w:val="28"/>
          <w:szCs w:val="28"/>
        </w:rPr>
        <w:t xml:space="preserve">-</w:t>
      </w:r>
      <w:r>
        <w:rPr>
          <w:rStyle w:val="style22"/>
          <w:sz w:val="28"/>
          <w:szCs w:val="28"/>
        </w:rPr>
        <w:t xml:space="preserve">эп</w:t>
      </w:r>
      <w:r>
        <w:rPr>
          <w:rStyle w:val="style22"/>
          <w:sz w:val="28"/>
          <w:szCs w:val="28"/>
        </w:rPr>
        <w:t xml:space="preserve">идемиологического надзора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При пересечении оврагов допускается предусматривать дюкеры в одну линию</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5" w:name="sub_120542121"/>
      <w:bookmarkEnd w:id="1175"/>
      <w:r>
        <w:rPr>
          <w:rStyle w:val="style22"/>
          <w:sz w:val="28"/>
          <w:szCs w:val="28"/>
        </w:rPr>
        <w:t xml:space="preserve">5.4.2.12. Прием сточных вод от неканализованных районов следует осуществлять через сливные станции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6" w:name="sub_120542122"/>
      <w:bookmarkEnd w:id="1176"/>
      <w:r>
        <w:rPr>
          <w:rStyle w:val="style22"/>
          <w:sz w:val="28"/>
          <w:szCs w:val="28"/>
        </w:rPr>
        <w:t xml:space="preserve">Сливные станции следует проектировать вблизи</w:t>
        <w:t xml:space="preserve"> </w:t>
      </w:r>
      <w:r>
        <w:rPr>
          <w:rStyle w:val="style22"/>
          <w:sz w:val="28"/>
          <w:szCs w:val="28"/>
        </w:rPr>
        <w:t xml:space="preserve">канализационного коллектора диаметром не менее 400</w:t>
      </w:r>
      <w:r>
        <w:rPr>
          <w:rStyle w:val="style22"/>
          <w:rFonts w:eastAsia="Times New Roman"/>
          <w:sz w:val="28"/>
          <w:szCs w:val="28"/>
        </w:rPr>
        <w:t xml:space="preserve"> </w:t>
      </w:r>
      <w:r>
        <w:rPr>
          <w:rStyle w:val="style22"/>
          <w:sz w:val="28"/>
          <w:szCs w:val="28"/>
        </w:rPr>
        <w:t xml:space="preserve">мм, при этом количество сточных вод, поступающих от сливной станции, не должно превышать 20 процентов общего расчетного расхода по коллектору</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7" w:name="sub_12054214"/>
      <w:bookmarkEnd w:id="1177"/>
      <w:r>
        <w:rPr>
          <w:rStyle w:val="style22"/>
          <w:sz w:val="28"/>
          <w:szCs w:val="28"/>
        </w:rPr>
        <w:t xml:space="preserve">5.4.2.13. Для отдельно стоящих неканализованных зданий при рас</w:t>
      </w:r>
      <w:r>
        <w:rPr>
          <w:rStyle w:val="style22"/>
          <w:sz w:val="28"/>
          <w:szCs w:val="28"/>
        </w:rPr>
        <w:t xml:space="preserve">ходе сточных вод до 1</w:t>
      </w:r>
      <w:r>
        <w:rPr>
          <w:rStyle w:val="style22"/>
          <w:rFonts w:eastAsia="Times New Roman"/>
          <w:sz w:val="28"/>
          <w:szCs w:val="28"/>
        </w:rPr>
        <w:t xml:space="preserve"> </w:t>
      </w:r>
      <w:r>
        <w:rPr>
          <w:rStyle w:val="style22"/>
          <w:sz w:val="28"/>
          <w:szCs w:val="28"/>
        </w:rPr>
        <w:t xml:space="preserve">куб</w:t>
      </w:r>
      <w:r>
        <w:rPr>
          <w:rStyle w:val="style22"/>
          <w:rFonts w:eastAsia="Times New Roman"/>
          <w:sz w:val="28"/>
          <w:szCs w:val="28"/>
        </w:rPr>
        <w:t xml:space="preserve">. </w:t>
      </w:r>
      <w:r>
        <w:rPr>
          <w:rStyle w:val="style22"/>
          <w:sz w:val="28"/>
          <w:szCs w:val="28"/>
        </w:rPr>
        <w:t xml:space="preserve">м/сут. допускается применение гидроизолированных снаружи и изнутри выгребов с вывозом стоков на очистные сооружения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8" w:name="sub_120542131"/>
      <w:bookmarkStart w:id="1179" w:name="sub_12054213"/>
      <w:bookmarkEnd w:id="1178"/>
      <w:bookmarkEnd w:id="1179"/>
      <w:r>
        <w:rPr>
          <w:rStyle w:val="style22"/>
          <w:sz w:val="28"/>
          <w:szCs w:val="28"/>
        </w:rPr>
        <w:t xml:space="preserve">5.4.2.14. Выбор площадок для строительства сооружений канализации, планировку, застройку и благоустройство их те</w:t>
      </w:r>
      <w:r>
        <w:rPr>
          <w:rStyle w:val="style22"/>
          <w:sz w:val="28"/>
          <w:szCs w:val="28"/>
        </w:rPr>
        <w:t xml:space="preserve">рритории следует выполнять в соответствии с требованиями</w:t>
        <w:t xml:space="preserve"> </w:t>
      </w:r>
      <w:hyperlink r:id="rId264">
        <w:r>
          <w:rPr>
            <w:rStyle w:val="style22"/>
            <w:bCs/>
            <w:sz w:val="28"/>
            <w:szCs w:val="28"/>
          </w:rPr>
          <w:t xml:space="preserve">раздела 5</w:t>
        </w:r>
      </w:hyperlink>
      <w:r>
        <w:rPr>
          <w:rStyle w:val="style22"/>
          <w:sz w:val="28"/>
          <w:szCs w:val="28"/>
        </w:rPr>
        <w:t xml:space="preserve"> </w:t>
        <w:t xml:space="preserve">"Производственная территория"</w:t>
        <w:t xml:space="preserve"> </w:t>
      </w:r>
      <w:r>
        <w:rPr>
          <w:rStyle w:val="style22"/>
          <w:sz w:val="28"/>
          <w:szCs w:val="28"/>
        </w:rPr>
        <w:t xml:space="preserve">настоящих Нормативов и требованиями к устройству санитарно</w:t>
      </w:r>
      <w:r>
        <w:rPr>
          <w:rStyle w:val="style22"/>
          <w:rFonts w:eastAsia="Times New Roman"/>
          <w:sz w:val="28"/>
          <w:szCs w:val="28"/>
        </w:rPr>
        <w:t xml:space="preserve">-</w:t>
      </w:r>
      <w:r>
        <w:rPr>
          <w:rStyle w:val="style22"/>
          <w:sz w:val="28"/>
          <w:szCs w:val="28"/>
        </w:rPr>
        <w:t xml:space="preserve">защитных</w:t>
        <w:t xml:space="preserve"> </w:t>
      </w:r>
      <w:hyperlink r:id="rId265">
        <w:r>
          <w:rPr>
            <w:rStyle w:val="style22"/>
            <w:bCs/>
            <w:sz w:val="28"/>
            <w:szCs w:val="28"/>
          </w:rPr>
          <w:t xml:space="preserve">зон СанПиН 2.2.1/2.1.1.1200-03</w:t>
        </w:r>
      </w:hyperlink>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0" w:name="sub_120542132"/>
      <w:bookmarkEnd w:id="1180"/>
      <w:r>
        <w:rPr>
          <w:rStyle w:val="style22"/>
          <w:sz w:val="28"/>
          <w:szCs w:val="28"/>
        </w:rPr>
        <w:t xml:space="preserve">При проектировании сетей и сооружений канализации на подрабатываемых территориях необходимо учитывать дополнительные воздействия от сдвижений и деформаций земной поверхности. Размещение полей фильтрации на подраб</w:t>
      </w:r>
      <w:r>
        <w:rPr>
          <w:rStyle w:val="style22"/>
          <w:sz w:val="28"/>
          <w:szCs w:val="28"/>
        </w:rPr>
        <w:t xml:space="preserve">атываемых территориях не допускается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Планировочные отметки площадок канализационных сооружений и насосных станций, размещаемых на прибрежных участках водотоков и водоемов, следует принимать не менее чем на 0,5</w:t>
      </w:r>
      <w:r>
        <w:rPr>
          <w:rStyle w:val="style22"/>
          <w:rFonts w:eastAsia="Times New Roman"/>
          <w:sz w:val="28"/>
          <w:szCs w:val="28"/>
        </w:rPr>
        <w:t xml:space="preserve"> </w:t>
      </w:r>
      <w:r>
        <w:rPr>
          <w:rStyle w:val="style22"/>
          <w:sz w:val="28"/>
          <w:szCs w:val="28"/>
        </w:rPr>
        <w:t xml:space="preserve">м выше максимального горизонта паводковых вод</w:t>
      </w:r>
      <w:r>
        <w:rPr>
          <w:rStyle w:val="style22"/>
          <w:sz w:val="28"/>
          <w:szCs w:val="28"/>
        </w:rPr>
        <w:t xml:space="preserve"> </w:t>
        <w:t xml:space="preserve">с обеспеченностью 3 процента с учетом ветрового нагона воды и высоты наката ветровой волны</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1" w:name="sub_12054215"/>
      <w:bookmarkEnd w:id="1181"/>
      <w:r>
        <w:rPr>
          <w:rStyle w:val="style22"/>
          <w:sz w:val="28"/>
          <w:szCs w:val="28"/>
        </w:rPr>
        <w:t xml:space="preserve">5.4.2.15. Выбор, отвод и использование земель для магистральных канализационных коллекторов осуществляются в соответствии с требованиями</w:t>
        <w:t xml:space="preserve"> </w:t>
      </w:r>
      <w:hyperlink r:id="rId266">
        <w:r>
          <w:rPr>
            <w:rStyle w:val="style22"/>
            <w:bCs/>
            <w:sz w:val="28"/>
            <w:szCs w:val="28"/>
          </w:rPr>
          <w:t xml:space="preserve">СН 456-73</w:t>
        </w:r>
      </w:hyperlink>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2" w:name="sub_120542151"/>
      <w:bookmarkEnd w:id="1182"/>
      <w:r>
        <w:rPr>
          <w:rStyle w:val="style22"/>
          <w:sz w:val="28"/>
          <w:szCs w:val="28"/>
        </w:rPr>
        <w:t xml:space="preserve">Размеры земельных участков для размещения колодцев канализационных коллекторов должны быть не более 3</w:t>
      </w:r>
      <w:r>
        <w:rPr>
          <w:rStyle w:val="style22"/>
          <w:rFonts w:eastAsia="Times New Roman"/>
          <w:sz w:val="28"/>
          <w:szCs w:val="28"/>
        </w:rPr>
        <w:t xml:space="preserve"> </w:t>
      </w:r>
      <w:r>
        <w:rPr>
          <w:rStyle w:val="style22"/>
          <w:sz w:val="28"/>
          <w:szCs w:val="28"/>
        </w:rPr>
        <w:t xml:space="preserve">м x</w:t>
      </w:r>
      <w:r>
        <w:rPr>
          <w:rStyle w:val="style22"/>
          <w:rFonts w:eastAsia="Times New Roman"/>
          <w:sz w:val="28"/>
          <w:szCs w:val="28"/>
        </w:rPr>
        <w:t xml:space="preserve"> </w:t>
      </w:r>
      <w:r>
        <w:rPr>
          <w:rStyle w:val="style22"/>
          <w:sz w:val="28"/>
          <w:szCs w:val="28"/>
        </w:rPr>
        <w:t xml:space="preserve">3</w:t>
      </w:r>
      <w:r>
        <w:rPr>
          <w:rStyle w:val="style22"/>
          <w:rFonts w:eastAsia="Times New Roman"/>
          <w:sz w:val="28"/>
          <w:szCs w:val="28"/>
        </w:rPr>
        <w:t xml:space="preserve"> </w:t>
      </w:r>
      <w:r>
        <w:rPr>
          <w:rStyle w:val="style22"/>
          <w:sz w:val="28"/>
          <w:szCs w:val="28"/>
        </w:rPr>
        <w:t xml:space="preserve">м, камер переключения и запорной арматуры - не более 10</w:t>
      </w:r>
      <w:r>
        <w:rPr>
          <w:rStyle w:val="style22"/>
          <w:rFonts w:eastAsia="Times New Roman"/>
          <w:sz w:val="28"/>
          <w:szCs w:val="28"/>
        </w:rPr>
        <w:t xml:space="preserve"> </w:t>
      </w:r>
      <w:r>
        <w:rPr>
          <w:rStyle w:val="style22"/>
          <w:sz w:val="28"/>
          <w:szCs w:val="28"/>
        </w:rPr>
        <w:t xml:space="preserve">м x</w:t>
      </w:r>
      <w:r>
        <w:rPr>
          <w:rStyle w:val="style22"/>
          <w:rFonts w:eastAsia="Times New Roman"/>
          <w:sz w:val="28"/>
          <w:szCs w:val="28"/>
        </w:rPr>
        <w:t xml:space="preserve"> </w:t>
      </w:r>
      <w:r>
        <w:rPr>
          <w:rStyle w:val="style22"/>
          <w:sz w:val="28"/>
          <w:szCs w:val="28"/>
        </w:rPr>
        <w:t xml:space="preserve">10</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3" w:name="sub_12054216"/>
      <w:bookmarkEnd w:id="1183"/>
      <w:r>
        <w:rPr>
          <w:rStyle w:val="style22"/>
          <w:sz w:val="28"/>
          <w:szCs w:val="28"/>
        </w:rPr>
        <w:t xml:space="preserve">5.4.2.16. Площадку</w:t>
        <w:t xml:space="preserve"> </w:t>
      </w:r>
      <w:r>
        <w:rPr>
          <w:rStyle w:val="style22"/>
          <w:sz w:val="28"/>
          <w:szCs w:val="28"/>
        </w:rPr>
        <w:t xml:space="preserve">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 и населенного пункта ниже по течению водотока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4" w:name="sub_120542161"/>
      <w:bookmarkEnd w:id="1184"/>
      <w:r>
        <w:rPr>
          <w:rStyle w:val="style22"/>
          <w:sz w:val="28"/>
          <w:szCs w:val="28"/>
        </w:rPr>
        <w:t xml:space="preserve">Очистные сооружения производственной и дожде</w:t>
      </w:r>
      <w:r>
        <w:rPr>
          <w:rStyle w:val="style22"/>
          <w:sz w:val="28"/>
          <w:szCs w:val="28"/>
        </w:rPr>
        <w:t xml:space="preserve">вой канализации следует размещать на территории промышленных предприятий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5" w:name="sub_12054218"/>
      <w:bookmarkEnd w:id="1185"/>
      <w:r>
        <w:rPr>
          <w:rStyle w:val="style22"/>
          <w:sz w:val="28"/>
          <w:szCs w:val="28"/>
        </w:rPr>
        <w:t xml:space="preserve">5.4.2.17. Размеры земельных участков для очистных сооружений канализации должны быть не более указанных в</w:t>
        <w:t xml:space="preserve"> </w:t>
      </w:r>
      <w:hyperlink r:id="rId267">
        <w:r>
          <w:rPr>
            <w:rStyle w:val="style22"/>
            <w:bCs/>
            <w:sz w:val="28"/>
            <w:szCs w:val="28"/>
          </w:rPr>
          <w:t xml:space="preserve">таблице 59</w:t>
        </w:r>
      </w:hyperlink>
      <w:r>
        <w:rPr>
          <w:rStyle w:val="style22"/>
          <w:sz w:val="28"/>
          <w:szCs w:val="28"/>
        </w:rPr>
        <w:t xml:space="preserve"> </w:t>
        <w:t xml:space="preserve">основной части 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6" w:name="sub_120542171"/>
      <w:bookmarkStart w:id="1187" w:name="sub_12054217"/>
      <w:bookmarkEnd w:id="1186"/>
      <w:bookmarkEnd w:id="1187"/>
      <w:r>
        <w:rPr>
          <w:rStyle w:val="style22"/>
          <w:sz w:val="28"/>
          <w:szCs w:val="28"/>
        </w:rPr>
        <w:t xml:space="preserve">5.</w:t>
      </w:r>
      <w:r>
        <w:rPr>
          <w:rStyle w:val="style22"/>
          <w:sz w:val="28"/>
          <w:szCs w:val="28"/>
        </w:rPr>
        <w:t xml:space="preserve">4.2.18. Санитарно</w:t>
      </w:r>
      <w:r>
        <w:rPr>
          <w:rStyle w:val="style22"/>
          <w:rFonts w:eastAsia="Times New Roman"/>
          <w:sz w:val="28"/>
          <w:szCs w:val="28"/>
        </w:rPr>
        <w:t xml:space="preserve">-</w:t>
      </w:r>
      <w:r>
        <w:rPr>
          <w:rStyle w:val="style22"/>
          <w:sz w:val="28"/>
          <w:szCs w:val="28"/>
        </w:rPr>
        <w:t xml:space="preserve">защитные зоны (далее - СЗЗ) для канализационных очистных сооружений следует принимать в соответствии с</w:t>
        <w:t xml:space="preserve"> </w:t>
      </w:r>
      <w:hyperlink r:id="rId268">
        <w:r>
          <w:rPr>
            <w:rStyle w:val="style22"/>
            <w:bCs/>
            <w:sz w:val="28"/>
            <w:szCs w:val="28"/>
          </w:rPr>
          <w:t xml:space="preserve">СанПиН 2.2.1/2.1.1.1200-03</w:t>
        </w:r>
      </w:hyperlink>
      <w:r>
        <w:rPr>
          <w:rStyle w:val="style22"/>
          <w:sz w:val="28"/>
          <w:szCs w:val="28"/>
        </w:rPr>
        <w:t xml:space="preserve"> </w:t>
        <w:t xml:space="preserve">по</w:t>
        <w:t xml:space="preserve"> </w:t>
      </w:r>
      <w:hyperlink r:id="rId269">
        <w:r>
          <w:rPr>
            <w:rStyle w:val="style22"/>
            <w:bCs/>
            <w:sz w:val="28"/>
            <w:szCs w:val="28"/>
          </w:rPr>
          <w:t xml:space="preserve">таб</w:t>
        </w:r>
        <w:r>
          <w:rPr>
            <w:rStyle w:val="style22"/>
            <w:bCs/>
            <w:sz w:val="28"/>
            <w:szCs w:val="28"/>
          </w:rPr>
          <w:t xml:space="preserve">лице 60</w:t>
        </w:r>
      </w:hyperlink>
      <w:r>
        <w:rPr>
          <w:rStyle w:val="style22"/>
          <w:sz w:val="28"/>
          <w:szCs w:val="28"/>
        </w:rPr>
        <w:t xml:space="preserve"> </w:t>
        <w:t xml:space="preserve">основной части 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8" w:name="sub_1205421811"/>
      <w:bookmarkStart w:id="1189" w:name="sub_120542181"/>
      <w:bookmarkEnd w:id="1188"/>
      <w:bookmarkEnd w:id="1189"/>
      <w:r>
        <w:rPr>
          <w:rStyle w:val="style22"/>
          <w:sz w:val="28"/>
          <w:szCs w:val="28"/>
        </w:rPr>
        <w:t xml:space="preserve">5.4.2.19.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w:t>
      </w:r>
      <w:r>
        <w:rPr>
          <w:rStyle w:val="style22"/>
          <w:sz w:val="28"/>
          <w:szCs w:val="28"/>
        </w:rPr>
        <w:t xml:space="preserve">, так и при совместной их очистке с бытовыми, санитарно</w:t>
      </w:r>
      <w:r>
        <w:rPr>
          <w:rStyle w:val="style22"/>
          <w:rFonts w:eastAsia="Times New Roman"/>
          <w:sz w:val="28"/>
          <w:szCs w:val="28"/>
        </w:rPr>
        <w:t xml:space="preserve">-</w:t>
      </w:r>
      <w:r>
        <w:rPr>
          <w:rStyle w:val="style22"/>
          <w:sz w:val="28"/>
          <w:szCs w:val="28"/>
        </w:rPr>
        <w:t xml:space="preserve">защитные зоны следует принимать такими же, как для производств, от которых поступают сточные воды, но не менее указанных в</w:t>
        <w:t xml:space="preserve"> </w:t>
      </w:r>
      <w:hyperlink r:id="rId270">
        <w:r>
          <w:rPr>
            <w:rStyle w:val="style22"/>
            <w:bCs/>
            <w:sz w:val="28"/>
            <w:szCs w:val="28"/>
          </w:rPr>
          <w:t xml:space="preserve">таблице 32</w:t>
        </w:r>
      </w:hyperlink>
      <w:r>
        <w:rPr>
          <w:rStyle w:val="style22"/>
          <w:sz w:val="28"/>
          <w:szCs w:val="28"/>
        </w:rPr>
        <w:t xml:space="preserve"> </w:t>
        <w:t xml:space="preserve">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0" w:name="sub_120542191"/>
      <w:bookmarkStart w:id="1191" w:name="sub_12054219"/>
      <w:bookmarkEnd w:id="1190"/>
      <w:bookmarkEnd w:id="1191"/>
      <w:r>
        <w:rPr>
          <w:rStyle w:val="style22"/>
          <w:sz w:val="28"/>
          <w:szCs w:val="28"/>
        </w:rPr>
        <w:t xml:space="preserve">5.4.2.20. Кроме то</w:t>
      </w:r>
      <w:r>
        <w:rPr>
          <w:rStyle w:val="style22"/>
          <w:sz w:val="28"/>
          <w:szCs w:val="28"/>
        </w:rPr>
        <w:t xml:space="preserve">го, устанавливаются санитарно</w:t>
      </w:r>
      <w:r>
        <w:rPr>
          <w:rStyle w:val="style22"/>
          <w:rFonts w:eastAsia="Times New Roman"/>
          <w:sz w:val="28"/>
          <w:szCs w:val="28"/>
        </w:rPr>
        <w:t xml:space="preserve">-</w:t>
      </w:r>
      <w:r>
        <w:rPr>
          <w:rStyle w:val="style22"/>
          <w:sz w:val="28"/>
          <w:szCs w:val="28"/>
        </w:rPr>
        <w:t xml:space="preserve">защитные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2" w:name="sub_120542192"/>
      <w:bookmarkEnd w:id="1192"/>
      <w:r>
        <w:rPr>
          <w:rStyle w:val="style22"/>
          <w:sz w:val="28"/>
          <w:szCs w:val="28"/>
        </w:rPr>
        <w:t xml:space="preserve">от сливных станций - в 300</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шламонакопителей - в зависимости от состава и свойств шлама по согласованию с органами санитарно</w:t>
      </w:r>
      <w:r>
        <w:rPr>
          <w:rStyle w:val="style22"/>
          <w:rFonts w:eastAsia="Times New Roman"/>
          <w:sz w:val="28"/>
          <w:szCs w:val="28"/>
        </w:rPr>
        <w:t xml:space="preserve">-</w:t>
      </w:r>
      <w:r>
        <w:rPr>
          <w:rStyle w:val="style22"/>
          <w:sz w:val="28"/>
          <w:szCs w:val="28"/>
        </w:rPr>
        <w:t xml:space="preserve">эпидемиологического надзора;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снеготаялок и снегосплавных пунктов до жилой терр</w:t>
      </w:r>
      <w:r>
        <w:rPr>
          <w:rStyle w:val="style22"/>
          <w:sz w:val="28"/>
          <w:szCs w:val="28"/>
        </w:rPr>
        <w:t xml:space="preserve">итории - не менее чем в 100</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3" w:name="sub_1205422211"/>
      <w:bookmarkEnd w:id="1193"/>
      <w:r>
        <w:rPr>
          <w:rStyle w:val="style22"/>
          <w:sz w:val="28"/>
          <w:szCs w:val="28"/>
        </w:rPr>
        <w:t xml:space="preserve">5.4.2.21. Размеры земельных участков очистных сооружений локальных систем канализации и их санитарно</w:t>
      </w:r>
      <w:r>
        <w:rPr>
          <w:rStyle w:val="style22"/>
          <w:rFonts w:eastAsia="Times New Roman"/>
          <w:sz w:val="28"/>
          <w:szCs w:val="28"/>
        </w:rPr>
        <w:t xml:space="preserve">-</w:t>
      </w:r>
      <w:r>
        <w:rPr>
          <w:rStyle w:val="style22"/>
          <w:sz w:val="28"/>
          <w:szCs w:val="28"/>
        </w:rPr>
        <w:t xml:space="preserve">защитных зон следует принимать в зависимости от грунтовых условий и количества сточных вод, но не более 0,25 гектара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4" w:name="sub_120542212"/>
      <w:bookmarkStart w:id="1195" w:name="sub_1205422111"/>
      <w:bookmarkEnd w:id="1194"/>
      <w:bookmarkEnd w:id="1195"/>
      <w:r>
        <w:rPr>
          <w:rStyle w:val="style22"/>
          <w:sz w:val="28"/>
          <w:szCs w:val="28"/>
        </w:rPr>
        <w:t xml:space="preserve">5.4.2.</w:t>
      </w:r>
      <w:r>
        <w:rPr>
          <w:rStyle w:val="style22"/>
          <w:sz w:val="28"/>
          <w:szCs w:val="28"/>
        </w:rPr>
        <w:t xml:space="preserve">22. Здания и сооружения канализации следует принимать не ниже II степени огнестойкости и относить ко II классу ответственности, за исключением иловых площадок, полей фильтрации, биологических прудов, регулирующих емкостей, канализационных сетей и сооружени</w:t>
      </w:r>
      <w:r>
        <w:rPr>
          <w:rStyle w:val="style22"/>
          <w:sz w:val="28"/>
          <w:szCs w:val="28"/>
        </w:rPr>
        <w:t xml:space="preserve">й на них, которые следует относить к III классу ответственности и степень огнестойкости которых не нормируется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6" w:name="sub_120542213"/>
      <w:bookmarkEnd w:id="1196"/>
      <w:r>
        <w:rPr>
          <w:rStyle w:val="style22"/>
          <w:sz w:val="28"/>
          <w:szCs w:val="28"/>
        </w:rPr>
        <w:t xml:space="preserve">По пожарной безопасности процессы перекачки и очистки бытовых сточных вод относятся к категории Д. Категория пожарной опасности процессов перека</w:t>
      </w:r>
      <w:r>
        <w:rPr>
          <w:rStyle w:val="style22"/>
          <w:sz w:val="28"/>
          <w:szCs w:val="28"/>
        </w:rPr>
        <w:t xml:space="preserve">чки и очистки производственных сточных вод, содержащих легковоспламеняющиеся и взрывоопасные вещества, устанавливается в зависимости от характера этих веществ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7" w:name="sub_12054224"/>
      <w:bookmarkEnd w:id="1197"/>
      <w:r>
        <w:rPr>
          <w:rStyle w:val="style22"/>
          <w:sz w:val="28"/>
          <w:szCs w:val="28"/>
        </w:rPr>
        <w:t xml:space="preserve">5.4.2.23. Территория канализационных очистных сооружений населенных пунктов, а также очистных со</w:t>
      </w:r>
      <w:r>
        <w:rPr>
          <w:rStyle w:val="style22"/>
          <w:sz w:val="28"/>
          <w:szCs w:val="28"/>
        </w:rPr>
        <w:t xml:space="preserve">оружений промышленных предприятий, располагаемых за пределами промышленных площадок, во всех случаях должна быть ограждена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8" w:name="sub_120542232"/>
      <w:bookmarkStart w:id="1199" w:name="sub_120542231"/>
      <w:bookmarkEnd w:id="1198"/>
      <w:bookmarkEnd w:id="1199"/>
      <w:r>
        <w:rPr>
          <w:rStyle w:val="style22"/>
          <w:sz w:val="28"/>
          <w:szCs w:val="28"/>
        </w:rPr>
        <w:t xml:space="preserve">5.4.2.24. Для утилизации осадков сточных вод следует предусматривать их механическое обезвоживание или подсушивание на иловых площад</w:t>
      </w:r>
      <w:r>
        <w:rPr>
          <w:rStyle w:val="style22"/>
          <w:sz w:val="28"/>
          <w:szCs w:val="28"/>
        </w:rPr>
        <w:t xml:space="preserve">ках</w:t>
      </w:r>
      <w:r>
        <w:rPr>
          <w:rStyle w:val="style22"/>
          <w:rFonts w:eastAsia="Times New Roman"/>
          <w:sz w:val="28"/>
          <w:szCs w:val="28"/>
        </w:rPr>
        <w:t xml:space="preserve">,</w:t>
      </w:r>
      <w:r>
        <w:rPr>
          <w:rStyle w:val="style22"/>
          <w:sz w:val="28"/>
          <w:szCs w:val="28"/>
        </w:rPr>
        <w:t xml:space="preserve"> </w:t>
        <w:t xml:space="preserve">обеззараживание, дегельминтизацию, при необходимости - термическую сушку</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00" w:name="sub_120542233"/>
      <w:bookmarkEnd w:id="1200"/>
      <w:r>
        <w:rPr>
          <w:rStyle w:val="style22"/>
          <w:sz w:val="28"/>
          <w:szCs w:val="28"/>
        </w:rPr>
        <w:t xml:space="preserve">Допускается сжигание осадка, не подлежащего дальнейшей утилизации, в печах различных типов при соответствующем обосновании и с соблюдением требований к отводимым газам</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Для хранения осадков следует предусматривать открытые площадки с твердым покрытием, а при соответствующем обосновании - закрытые склады. Для неутилизируемых осадков должны быть предусмотрены сооружения, обеспечивающие их складирование в условиях, предотвращающих загрязнение окружающей среды (по согласованию с органами экологического надзора).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Использование осадков сточных вод в качестве удобрения допускается по результатам исследований и при наличии санитарно</w:t>
      </w:r>
      <w:r>
        <w:rPr>
          <w:rStyle w:val="style22"/>
          <w:rFonts w:eastAsia="Times New Roman"/>
          <w:sz w:val="28"/>
          <w:szCs w:val="28"/>
        </w:rPr>
        <w:t xml:space="preserve">-</w:t>
      </w:r>
      <w:r>
        <w:rPr>
          <w:rStyle w:val="style22"/>
          <w:sz w:val="28"/>
          <w:szCs w:val="28"/>
        </w:rPr>
        <w:t xml:space="preserve">эпидемиологического заключения</w:t>
      </w:r>
      <w:r>
        <w:rPr>
          <w:rStyle w:val="style22"/>
          <w:rFonts w:eastAsia="Times New Roman"/>
          <w:sz w:val="28"/>
          <w:szCs w:val="28"/>
        </w:rPr>
        <w:t xml:space="preserve">.</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jc w:val="center"/>
        <w:sectPr>
          <w:type w:val="continuous"/>
          <w:pgSz w:w="11906" w:h="16838" w:orient="portrait"/>
          <w:pgMar w:top="1134" w:right="567" w:bottom="1134" w:left="1701" w:header="720" w:footer="720" w:gutter="0"/>
          <w:cols w:num="1" w:sep="0" w:space="708" w:equalWidth="1"/>
          <w:docGrid w:linePitch="360"/>
        </w:sectPr>
      </w:pPr>
      <w:bookmarkStart w:id="1201" w:name="sub_1205420"/>
      <w:bookmarkEnd w:id="1201"/>
      <w:r>
        <w:rPr>
          <w:rStyle w:val="style64"/>
          <w:rFonts w:ascii="Times New Roman" w:hAnsi="Times New Roman" w:eastAsia="Times New Roman" w:cs="Times New Roman"/>
          <w:bCs/>
          <w:sz w:val="28"/>
          <w:szCs w:val="28"/>
          <w:lang w:eastAsia="ar-SA"/>
        </w:rPr>
        <w:t xml:space="preserve">Дождевая</w:t>
        <w:t xml:space="preserve"> </w:t>
      </w:r>
      <w:r>
        <w:rPr>
          <w:rStyle w:val="style64"/>
          <w:rFonts w:ascii="Times New Roman" w:hAnsi="Times New Roman" w:eastAsia="Times New Roman" w:cs="Times New Roman"/>
          <w:bCs/>
          <w:sz w:val="28"/>
          <w:szCs w:val="28"/>
          <w:lang w:eastAsia="ar-SA"/>
        </w:rPr>
        <w:t xml:space="preserve">канализация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02" w:name="sub_12054202"/>
      <w:bookmarkStart w:id="1203" w:name="sub_120542011"/>
      <w:bookmarkStart w:id="1204" w:name="sub_120542012"/>
      <w:bookmarkStart w:id="1205" w:name="sub_12054201"/>
      <w:bookmarkEnd w:id="1202"/>
      <w:bookmarkEnd w:id="1203"/>
      <w:bookmarkEnd w:id="1204"/>
      <w:bookmarkEnd w:id="1205"/>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6" w:name="sub_12054226"/>
      <w:bookmarkEnd w:id="1206"/>
      <w:r>
        <w:rPr>
          <w:rFonts w:ascii="Times New Roman" w:hAnsi="Times New Roman" w:eastAsia="Times New Roman" w:cs="Times New Roman"/>
          <w:sz w:val="28"/>
          <w:szCs w:val="28"/>
        </w:rPr>
        <w:t xml:space="preserve">5.4.2.26. В районах многоэтажной застройки следует предусматривать дождевую канализацию закрытого типа. Применение открытых водоотводящих устройств (канав, кюветов, лотков) допускается в районах одно-, двухэтажной застройки и в</w:t>
        <w:t xml:space="preserve"> </w:t>
        <w:t xml:space="preserve">сельских поселениях, а также на территории парков с устройством мостиков или труб на пересечении с улицами, дорогами, проездами и тротуарами.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7" w:name="sub_120542261"/>
      <w:bookmarkEnd w:id="1207"/>
      <w:r>
        <w:rPr>
          <w:rFonts w:ascii="Times New Roman" w:hAnsi="Times New Roman" w:eastAsia="Times New Roman" w:cs="Times New Roman"/>
          <w:sz w:val="28"/>
          <w:szCs w:val="28"/>
        </w:rPr>
        <w:t xml:space="preserve">На рекреационных территориях допускается осуществлять систему отвода поверхностных и подземных вод в виде сетей дождевой канализации и дренажа открытого типа.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Открытая дождевая канализация состоит из лотков и канав с искусственной или естественной одеждой и выпусков упрощенных конструкций.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8" w:name="sub_12054227"/>
      <w:bookmarkEnd w:id="1208"/>
      <w:r>
        <w:rPr>
          <w:rFonts w:ascii="Times New Roman" w:hAnsi="Times New Roman" w:eastAsia="Times New Roman" w:cs="Times New Roman"/>
          <w:sz w:val="28"/>
          <w:szCs w:val="28"/>
        </w:rPr>
        <w:t xml:space="preserve">5.4.2.27. В открытой дождевой сети наименьшие уклоны следует</w:t>
        <w:t xml:space="preserve"> </w:t>
        <w:t xml:space="preserve">принимать в процентах: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9" w:name="sub_120542271"/>
      <w:bookmarkEnd w:id="1209"/>
      <w:r>
        <w:rPr>
          <w:rFonts w:ascii="Times New Roman" w:hAnsi="Times New Roman" w:eastAsia="Times New Roman" w:cs="Times New Roman"/>
          <w:sz w:val="28"/>
          <w:szCs w:val="28"/>
        </w:rPr>
        <w:t xml:space="preserve">для лотков проезжей части: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асфальтобетонном покрытии - 0,003;</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брусчатом или щебеночном покрытии - 0,004;</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булыжной мостовой - 0,005;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отдельных лотков и кюветов - 0,005;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водоотводных канав - 0,003;</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присоединения от дождеприемников -</w:t>
        <w:t xml:space="preserve"> </w:t>
        <w:t xml:space="preserve">0,02.</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0" w:name="sub_12054228"/>
      <w:bookmarkEnd w:id="1210"/>
      <w:r>
        <w:rPr>
          <w:rFonts w:ascii="Times New Roman" w:hAnsi="Times New Roman" w:eastAsia="Times New Roman" w:cs="Times New Roman"/>
          <w:sz w:val="28"/>
          <w:szCs w:val="28"/>
        </w:rPr>
        <w:t xml:space="preserve">5.4.2.28. Дождеприемники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1" w:name="sub_120542281"/>
      <w:bookmarkEnd w:id="1211"/>
      <w:r>
        <w:rPr>
          <w:rFonts w:ascii="Times New Roman" w:hAnsi="Times New Roman" w:eastAsia="Times New Roman" w:cs="Times New Roman"/>
          <w:sz w:val="28"/>
          <w:szCs w:val="28"/>
        </w:rPr>
        <w:t xml:space="preserve">на затяжных участках спусков (подъемов);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перекрестках и пешеходных переходах со стороны притока поверхностных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пониженных местах в конце затяжных участков спусков;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пониженных местах при пилообразном профиле лотков улиц;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улиц, дворовых и парковых территорий, не имеющих стока поверхностных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2" w:name="sub_12054230"/>
      <w:bookmarkEnd w:id="1212"/>
      <w:r>
        <w:rPr>
          <w:rFonts w:ascii="Times New Roman" w:hAnsi="Times New Roman" w:eastAsia="Times New Roman" w:cs="Times New Roman"/>
          <w:sz w:val="28"/>
          <w:szCs w:val="28"/>
        </w:rPr>
        <w:t xml:space="preserve">5.4.2.29. На участках территорий жилой застройки, подверженных эрозии (по характеристикам уклонов и грунтов) следует предусматривать локальный</w:t>
        <w:t xml:space="preserve"> </w:t>
        <w:t xml:space="preserve">отвод поверхностных вод от зданий дополнительно к общей системе водоотвода.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3" w:name="sub_120542291"/>
      <w:bookmarkStart w:id="1214" w:name="sub_12054229"/>
      <w:bookmarkEnd w:id="1213"/>
      <w:bookmarkEnd w:id="1214"/>
      <w:r>
        <w:rPr>
          <w:rFonts w:ascii="Times New Roman" w:hAnsi="Times New Roman" w:eastAsia="Times New Roman" w:cs="Times New Roman"/>
          <w:sz w:val="28"/>
          <w:szCs w:val="28"/>
        </w:rPr>
        <w:t xml:space="preserve">5.4.2.30. Отвод дождевых вод с площадок открытого резервуарного хранения горючих, легковоспламеняющихся и токсичных жидкостей, кислот, щелочей и прочих, не связанных с регулярным</w:t>
        <w:t xml:space="preserve"> </w:t>
        <w:t xml:space="preserve">сбросом загрязненных сточных вод, следует предусматривать через распределительный колодец с задвижками, позволяющими направлять воды при нормальных условиях в систему дождевой канализации, а при появлении течи в резервуарах-хранилищах - в технологические аварийные приемники, входящие в состав складского хозяйства.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5" w:name="sub_1205423011"/>
      <w:bookmarkStart w:id="1216" w:name="sub_120542301"/>
      <w:bookmarkEnd w:id="1215"/>
      <w:bookmarkEnd w:id="1216"/>
      <w:r>
        <w:rPr>
          <w:rFonts w:ascii="Times New Roman" w:hAnsi="Times New Roman" w:eastAsia="Times New Roman" w:cs="Times New Roman"/>
          <w:sz w:val="28"/>
          <w:szCs w:val="28"/>
        </w:rPr>
        <w:t xml:space="preserve">5.4.2.31. 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7" w:name="sub_1205423012"/>
      <w:bookmarkEnd w:id="1217"/>
      <w:r>
        <w:rPr>
          <w:rFonts w:ascii="Times New Roman" w:hAnsi="Times New Roman" w:eastAsia="Times New Roman" w:cs="Times New Roman"/>
          <w:sz w:val="28"/>
          <w:szCs w:val="28"/>
        </w:rPr>
        <w:t xml:space="preserve">Смесь поверхностных вод с бытовыми и производственными сточными водами при полураздельной системе канализации следует очищать по полной схеме очистки, принятой для городских сточных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8" w:name="sub_12054233"/>
      <w:bookmarkEnd w:id="1218"/>
      <w:r>
        <w:rPr>
          <w:rFonts w:ascii="Times New Roman" w:hAnsi="Times New Roman" w:eastAsia="Times New Roman" w:cs="Times New Roman"/>
          <w:sz w:val="28"/>
          <w:szCs w:val="28"/>
        </w:rPr>
        <w:t xml:space="preserve">5.4.2.32. Поверхностные воды с селитебной территории водосборной площадью до 20 га, имеющие самостоятельный выпуск в водоем, а также с городских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 Эти требования не распространяются на самостоятельные выпуски в водоемы, являющиеся источниками питьевого водоснабжения и используемые для купания, спорта, в рекреационных целях.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9" w:name="sub_120542321"/>
      <w:bookmarkStart w:id="1220" w:name="sub_12054232"/>
      <w:bookmarkEnd w:id="1219"/>
      <w:bookmarkEnd w:id="1220"/>
      <w:r>
        <w:rPr>
          <w:rFonts w:ascii="Times New Roman" w:hAnsi="Times New Roman" w:eastAsia="Times New Roman" w:cs="Times New Roman"/>
          <w:sz w:val="28"/>
          <w:szCs w:val="28"/>
        </w:rPr>
        <w:t xml:space="preserve">5.4.2.33. 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w:t>
        <w:t xml:space="preserve"> </w:t>
        <w:t xml:space="preserve">с</w:t>
        <w:t xml:space="preserve"> </w:t>
        <w:t xml:space="preserve">преимущественным использованием очищенных вод на производственные нужды.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21" w:name="sub_120542322"/>
      <w:bookmarkEnd w:id="1221"/>
      <w:r>
        <w:rPr>
          <w:rFonts w:ascii="Times New Roman" w:hAnsi="Times New Roman" w:eastAsia="Times New Roman" w:cs="Times New Roman"/>
          <w:sz w:val="28"/>
          <w:szCs w:val="28"/>
        </w:rPr>
        <w:t xml:space="preserve">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Поступление в дождеприемные колодцы</w:t>
        <w:t xml:space="preserve"> </w:t>
        <w:t xml:space="preserve">незначительных по объему вод от полива замощенных территорий и зеленых насаждений в расчет можно не принимать. При технической возможности и согласовании с природоохранными органами возможно использовать эти воды для подпитки декоративных водоемов с подачей по отдельно прокладываемому трубопроводу.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22" w:name="sub_12054235"/>
      <w:bookmarkEnd w:id="1222"/>
      <w:r>
        <w:rPr>
          <w:rFonts w:ascii="Times New Roman" w:hAnsi="Times New Roman" w:eastAsia="Times New Roman" w:cs="Times New Roman"/>
          <w:sz w:val="28"/>
          <w:szCs w:val="28"/>
        </w:rPr>
        <w:t xml:space="preserve">5.4.2.34. Очистку поверхностных вод с территории городов следует осуществлять на локальных или групповых очистных сооружениях различного типа. Расчетный расход дождевого стока, направляемого на очистку, следует определять при периоде однократного превышения интенсивности предельного дождя (0,05 - 0,1) года. 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w:t>
        <w:t xml:space="preserve"> </w:t>
        <w:t xml:space="preserve">расчетами.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23" w:name="sub_120542341"/>
      <w:bookmarkStart w:id="1224" w:name="sub_12054234"/>
      <w:bookmarkEnd w:id="1223"/>
      <w:bookmarkEnd w:id="1224"/>
      <w:r>
        <w:rPr>
          <w:rFonts w:ascii="Times New Roman" w:hAnsi="Times New Roman" w:eastAsia="Times New Roman" w:cs="Times New Roman"/>
          <w:sz w:val="28"/>
          <w:szCs w:val="28"/>
        </w:rPr>
        <w:t xml:space="preserve">5.4.2.35. Санитарно-защитную зону (СЗЗ) от очистных сооружений поверхностного стока до жилой застройки следует принимать 100 метров или по согласованию с органами санитарно-эпидемиологического надзора и природоохранными органами в зависимости от условий застройки и конструктивного использования сооружений, но не менее 50 метров (для закрытого типа - 50 метров).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25" w:name="sub_120542343"/>
      <w:bookmarkStart w:id="1226" w:name="sub_1205423421"/>
      <w:bookmarkStart w:id="1227" w:name="sub_1205423422"/>
      <w:bookmarkStart w:id="1228" w:name="sub_120542342"/>
      <w:bookmarkEnd w:id="1225"/>
      <w:bookmarkEnd w:id="1226"/>
      <w:bookmarkEnd w:id="1227"/>
      <w:bookmarkEnd w:id="1228"/>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В водоемы, предназначенные для купания, возможен сброс поверхностных сточных вод только при условии их глубокой</w:t>
        <w:t xml:space="preserve"> </w:t>
      </w:r>
      <w:r>
        <w:rPr>
          <w:rStyle w:val="style22"/>
          <w:rFonts w:ascii="Times New Roman" w:hAnsi="Times New Roman" w:eastAsia="Times New Roman" w:cs="Times New Roman"/>
          <w:sz w:val="28"/>
          <w:szCs w:val="28"/>
        </w:rPr>
        <w:t xml:space="preserve">очистки.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29" w:name="sub_12054237"/>
      <w:bookmarkEnd w:id="1229"/>
      <w:r>
        <w:rPr>
          <w:rFonts w:ascii="Times New Roman" w:hAnsi="Times New Roman" w:eastAsia="Times New Roman" w:cs="Times New Roman"/>
          <w:sz w:val="28"/>
          <w:szCs w:val="28"/>
        </w:rPr>
        <w:t xml:space="preserve">5.4.2.36. Для определения размеров отводящих труб и водосточных каналов необходимо учитывать расчетный максимальный расход дождевой воды, поступающей в сеть. Этот расход зависит от принятой расчетной интенсивности дождя, его продолжительности, коэффициента стока и площади водосбора. При этом минимальный диаметр водостоков принимается равным 400 мм.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sectPr>
          <w:type w:val="continuous"/>
          <w:pgSz w:w="11906" w:h="16838" w:orient="portrait"/>
          <w:pgMar w:top="1134" w:right="567" w:bottom="1134" w:left="1701" w:header="720" w:footer="720" w:gutter="0"/>
          <w:cols w:num="1" w:sep="0" w:space="708" w:equalWidth="1"/>
          <w:docGrid w:linePitch="360"/>
        </w:sectPr>
      </w:pPr>
      <w:bookmarkStart w:id="1230" w:name="sub_1205423712"/>
      <w:bookmarkStart w:id="1231" w:name="sub_1205423713"/>
      <w:bookmarkStart w:id="1232" w:name="sub_1205431"/>
      <w:bookmarkStart w:id="1233" w:name="sub_12054237131"/>
      <w:bookmarkStart w:id="1234" w:name="sub_12054237121"/>
      <w:bookmarkStart w:id="1235" w:name="sub_120543"/>
      <w:bookmarkEnd w:id="1230"/>
      <w:bookmarkEnd w:id="1231"/>
      <w:bookmarkEnd w:id="1232"/>
      <w:bookmarkEnd w:id="1233"/>
      <w:bookmarkEnd w:id="1234"/>
      <w:bookmarkEnd w:id="1235"/>
    </w:p>
    <w:p>
      <w:pPr>
        <w:pStyle w:val="style3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236" w:name="sub_120545"/>
      <w:bookmarkEnd w:id="1236"/>
      <w:r>
        <w:rPr>
          <w:rFonts w:ascii="Times New Roman" w:hAnsi="Times New Roman" w:eastAsia="Times New Roman" w:cs="Times New Roman"/>
          <w:bCs w:val="0"/>
          <w:sz w:val="28"/>
          <w:szCs w:val="28"/>
        </w:rPr>
        <w:t xml:space="preserve">5.4.5. Теплоснабжение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37" w:name="sub_1205452"/>
      <w:bookmarkStart w:id="1238" w:name="sub_12054511"/>
      <w:bookmarkStart w:id="1239" w:name="sub_12054512"/>
      <w:bookmarkStart w:id="1240" w:name="sub_1205451"/>
      <w:bookmarkEnd w:id="1237"/>
      <w:bookmarkEnd w:id="1238"/>
      <w:bookmarkEnd w:id="1239"/>
      <w:bookmarkEnd w:id="1240"/>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1" w:name="sub_120545111"/>
      <w:bookmarkEnd w:id="1241"/>
      <w:r>
        <w:rPr>
          <w:rFonts w:ascii="Times New Roman" w:hAnsi="Times New Roman" w:eastAsia="Times New Roman" w:cs="Times New Roman"/>
          <w:sz w:val="28"/>
          <w:szCs w:val="28"/>
        </w:rPr>
        <w:t xml:space="preserve">5.4.5.1. Теплоснабжение населенных пунктов следует предусматривать в соответствии с утвержденными схемами</w:t>
        <w:t xml:space="preserve"> </w:t>
        <w:t xml:space="preserve">теплоснабжения.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2" w:name="sub_120545121"/>
      <w:bookmarkEnd w:id="1242"/>
      <w:r>
        <w:rPr>
          <w:rFonts w:ascii="Times New Roman" w:hAnsi="Times New Roman" w:eastAsia="Times New Roman" w:cs="Times New Roman"/>
          <w:sz w:val="28"/>
          <w:szCs w:val="28"/>
        </w:rPr>
        <w:t xml:space="preserve">Теплоснабжение жилой и общественной застройки на территориях городов следует предусматривать централизованным от ТЭЦ или районных котельных при условии соблюдения экологических требований. Для отдельно стоящих</w:t>
        <w:t xml:space="preserve"> </w:t>
        <w:t xml:space="preserve">объектов могут быть оборудованы индивидуальные котельные.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Выбор системы теплоснабжения при проектировании районов новой застройки должен производиться на основе технико-экономического сравнения вариантов. Возможно применение централизованного и нецентрализованного теплоснабжения от тепло- и электроцентралей и котельных.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отсутствии схемы теплоснабжения на территориях одно-, двухэтажной жилой застройки с плотностью населения 40 чел/га и выше и в сельских поселениях системы централизованного теплоснабжения допускается предусматривать от котельных на группу жилых и общественных зданий.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3" w:name="sub_12054521"/>
      <w:bookmarkEnd w:id="1243"/>
      <w:r>
        <w:rPr>
          <w:rFonts w:ascii="Times New Roman" w:hAnsi="Times New Roman" w:eastAsia="Times New Roman" w:cs="Times New Roman"/>
          <w:sz w:val="28"/>
          <w:szCs w:val="28"/>
        </w:rPr>
        <w:t xml:space="preserve">5.4.5.2. Размещение централизованных источников теплоснабжения на территориях городов производится в коммунально-складских и производственных зонах - в центре тепловых нагрузок.</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44" w:name="sub_12054522"/>
      <w:bookmarkEnd w:id="1244"/>
      <w:r>
        <w:rPr>
          <w:rStyle w:val="style22"/>
          <w:rFonts w:ascii="Times New Roman" w:hAnsi="Times New Roman" w:eastAsia="Times New Roman" w:cs="Times New Roman"/>
          <w:sz w:val="28"/>
          <w:szCs w:val="28"/>
        </w:rPr>
        <w:t xml:space="preserve">Размещение источников тепло</w:t>
      </w:r>
      <w:r>
        <w:rPr>
          <w:rStyle w:val="style22"/>
          <w:rFonts w:ascii="Times New Roman" w:hAnsi="Times New Roman" w:eastAsia="Times New Roman" w:cs="Times New Roman"/>
          <w:sz w:val="28"/>
          <w:szCs w:val="28"/>
        </w:rPr>
        <w:t xml:space="preserve">снабжения, тепловых пунктов в жилой застройке должно быть обосновано акустическими расчетами с мероприятиями по достижению нормативных уровней шума и вибрации по</w:t>
        <w:t xml:space="preserve"> </w:t>
      </w:r>
      <w:hyperlink r:id="rId271">
        <w:r>
          <w:rPr>
            <w:rStyle w:val="style22"/>
            <w:rFonts w:ascii="Times New Roman" w:hAnsi="Times New Roman" w:eastAsia="Times New Roman" w:cs="Times New Roman"/>
            <w:bCs/>
            <w:sz w:val="28"/>
            <w:szCs w:val="28"/>
          </w:rPr>
          <w:t xml:space="preserve">СНиП 41-02-2003</w:t>
        </w:r>
      </w:hyperlink>
      <w:r>
        <w:rPr>
          <w:rStyle w:val="style22"/>
          <w:rFonts w:ascii="Times New Roman" w:hAnsi="Times New Roman" w:eastAsia="Times New Roman" w:cs="Times New Roman"/>
          <w:sz w:val="28"/>
          <w:szCs w:val="28"/>
        </w:rPr>
        <w:t xml:space="preserve">,</w:t>
        <w:t xml:space="preserve"> </w:t>
      </w:r>
      <w:hyperlink r:id="rId272">
        <w:r>
          <w:rPr>
            <w:rStyle w:val="style22"/>
            <w:rFonts w:ascii="Times New Roman" w:hAnsi="Times New Roman" w:eastAsia="Times New Roman" w:cs="Times New Roman"/>
            <w:bCs/>
            <w:sz w:val="28"/>
            <w:szCs w:val="28"/>
          </w:rPr>
          <w:t xml:space="preserve">СП 42.13330.2011</w:t>
        </w:r>
      </w:hyperlink>
      <w:r>
        <w:rPr>
          <w:rStyle w:val="style22"/>
          <w:rFonts w:ascii="Times New Roman" w:hAnsi="Times New Roman" w:eastAsia="Times New Roman" w:cs="Times New Roman"/>
          <w:sz w:val="28"/>
          <w:szCs w:val="28"/>
        </w:rPr>
        <w:t xml:space="preserve">,</w:t>
        <w:t xml:space="preserve"> </w:t>
      </w:r>
      <w:hyperlink r:id="rId273">
        <w:r>
          <w:rPr>
            <w:rStyle w:val="style22"/>
            <w:rFonts w:ascii="Times New Roman" w:hAnsi="Times New Roman" w:eastAsia="Times New Roman" w:cs="Times New Roman"/>
            <w:bCs/>
            <w:sz w:val="28"/>
            <w:szCs w:val="28"/>
          </w:rPr>
          <w:t xml:space="preserve">СНиП 41-01-2003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жилой застройки и нежилых зон следует применять раздельные тепловые сети, идущие непосредственно от источника теплоснабжения.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5" w:name="sub_1205453"/>
      <w:bookmarkEnd w:id="1245"/>
      <w:r>
        <w:rPr>
          <w:rFonts w:ascii="Times New Roman" w:hAnsi="Times New Roman" w:eastAsia="Times New Roman" w:cs="Times New Roman"/>
          <w:sz w:val="28"/>
          <w:szCs w:val="28"/>
        </w:rPr>
        <w:t xml:space="preserve">5.4.5.3. Размеры санитарно-защитных зон от источников теплоснабжения устанавливаются: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6" w:name="sub_12054531"/>
      <w:bookmarkEnd w:id="1246"/>
      <w:r>
        <w:rPr>
          <w:rFonts w:ascii="Times New Roman" w:hAnsi="Times New Roman" w:eastAsia="Times New Roman" w:cs="Times New Roman"/>
          <w:sz w:val="28"/>
          <w:szCs w:val="28"/>
        </w:rPr>
        <w:t xml:space="preserve">от тепловых электростанций эквивалентной электрической мощностью 600 мВт и выше: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работающих на угольном и мазутном топливе</w:t>
        <w:t xml:space="preserve"> </w:t>
        <w:t xml:space="preserve">- не менее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работающих на газовом и газомазутном топливе - не менее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ТЭЦ и районных котельных тепловой мощностью 200 Гкал и выше: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работающих на угольном и мазутном топливе - не менее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работающих на газовом и газомазутном топливе - не</w:t>
        <w:t xml:space="preserve"> </w:t>
        <w:t xml:space="preserve">менее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ТЭЦ и районных котельных тепловой мощностью менее 200 Гкал - не менее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золоотвалов тепловых электростанций - не менее 300 м с осуществлением древесно-кустарниковых посадок по периметру золоотвала.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установлении минимальной величины санитарно-защитной зоны от всех типов котельных тепловой мощностью менее 200 Гкал, работающих на твердом, жидком и газообразном топливе, необходимо определение расчетной концентрации в приземном слое и по вертикали с учетом высоты жилых зданий в зоне максимального загрязнения атмосферного воздуха от котельной (10 - 40 высот трубы котельной). При наличии в зоне максимального загрязнения от котельных жилых домов повышенной этажности высота дымовой трубы должна быть как минимум на 1,5 м выше конька крыши самого высокого жилого дома.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7" w:name="sub_1205454"/>
      <w:bookmarkEnd w:id="1247"/>
      <w:r>
        <w:rPr>
          <w:rFonts w:ascii="Times New Roman" w:hAnsi="Times New Roman" w:eastAsia="Times New Roman" w:cs="Times New Roman"/>
          <w:sz w:val="28"/>
          <w:szCs w:val="28"/>
        </w:rPr>
        <w:t xml:space="preserve">5.4.5.4. Отдельно стоящие котельные используются для обслуживания группы зданий.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8" w:name="sub_12054541"/>
      <w:bookmarkEnd w:id="1248"/>
      <w:r>
        <w:rPr>
          <w:rFonts w:ascii="Times New Roman" w:hAnsi="Times New Roman" w:eastAsia="Times New Roman" w:cs="Times New Roman"/>
          <w:sz w:val="28"/>
          <w:szCs w:val="28"/>
        </w:rPr>
        <w:t xml:space="preserve">Индивидуальные и крышные котельные используются для обслуживания одного здания или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Индивидуальные котельные могут быть отдельно стоящими, встроенными и пристроенными.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9" w:name="sub_1205455"/>
      <w:bookmarkEnd w:id="1249"/>
      <w:r>
        <w:rPr>
          <w:rFonts w:ascii="Times New Roman" w:hAnsi="Times New Roman" w:eastAsia="Times New Roman" w:cs="Times New Roman"/>
          <w:sz w:val="28"/>
          <w:szCs w:val="28"/>
        </w:rPr>
        <w:t xml:space="preserve">5.4.5.5. Крышные, пристроенные и отдельно стоящие котельные на территории жилой застройки размещаются в соответствии с требованиями к санитарно-защитным зонам.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50" w:name="sub_12054551"/>
      <w:bookmarkEnd w:id="1250"/>
      <w:r>
        <w:rPr>
          <w:rFonts w:ascii="Times New Roman" w:hAnsi="Times New Roman" w:eastAsia="Times New Roman" w:cs="Times New Roman"/>
          <w:sz w:val="28"/>
          <w:szCs w:val="28"/>
        </w:rPr>
        <w:t xml:space="preserve">Не допускается размещение: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котельных, встроенных в</w:t>
        <w:t xml:space="preserve"> </w:t>
        <w:t xml:space="preserve">многоквартирные жилые здания;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пристроенных котельных, непосредственно примыкающих к жилым зданиям со стороны входных подъездов и участков стен с оконными проемами, где расстояние до ближайшего окна жилого помещения от внешней стены котельной по горизонтали</w:t>
        <w:t xml:space="preserve"> </w:t>
        <w:t xml:space="preserve">менее 4 м, от перекрытия котельной по вертикали - менее 8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крышных котельных непосредственно на перекрытиях жилых помещений (перекрытие жилого помещения не может служить основанием пола котельной), а также смежно с жилыми помещениями.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51" w:name="sub_1205456"/>
      <w:bookmarkEnd w:id="1251"/>
      <w:r>
        <w:rPr>
          <w:rFonts w:ascii="Times New Roman" w:hAnsi="Times New Roman" w:eastAsia="Times New Roman" w:cs="Times New Roman"/>
          <w:sz w:val="28"/>
          <w:szCs w:val="28"/>
        </w:rPr>
        <w:t xml:space="preserve">5.4.5.6. Земельные</w:t>
        <w:t xml:space="preserve"> </w:t>
        <w:t xml:space="preserve">участки для размещения котельных выбираются в соответствии со схемой теплоснабжения, проектами планировки городских округов и поселений, генеральными планами предприятий.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52" w:name="sub_12054561"/>
      <w:bookmarkEnd w:id="1252"/>
      <w:r>
        <w:rPr>
          <w:rStyle w:val="style22"/>
          <w:rFonts w:ascii="Times New Roman" w:hAnsi="Times New Roman" w:eastAsia="Times New Roman" w:cs="Times New Roman"/>
          <w:sz w:val="28"/>
          <w:szCs w:val="28"/>
        </w:rPr>
        <w:t xml:space="preserve">Размеры земельных участков для отдельно стоящих котельных, размещаемых в районах жил</w:t>
      </w:r>
      <w:r>
        <w:rPr>
          <w:rStyle w:val="style22"/>
          <w:rFonts w:ascii="Times New Roman" w:hAnsi="Times New Roman" w:eastAsia="Times New Roman" w:cs="Times New Roman"/>
          <w:sz w:val="28"/>
          <w:szCs w:val="28"/>
        </w:rPr>
        <w:t xml:space="preserve">ой застройки, следует принимать в соответствии с</w:t>
        <w:t xml:space="preserve"> </w:t>
      </w:r>
      <w:hyperlink r:id="rId274">
        <w:r>
          <w:rPr>
            <w:rStyle w:val="style22"/>
            <w:rFonts w:ascii="Times New Roman" w:hAnsi="Times New Roman" w:eastAsia="Times New Roman" w:cs="Times New Roman"/>
            <w:bCs/>
            <w:sz w:val="28"/>
            <w:szCs w:val="28"/>
          </w:rPr>
          <w:t xml:space="preserve">таблицей 63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253" w:name="sub_120546"/>
      <w:bookmarkEnd w:id="1253"/>
      <w:r>
        <w:rPr>
          <w:rFonts w:ascii="Times New Roman" w:hAnsi="Times New Roman" w:eastAsia="Times New Roman" w:cs="Times New Roman"/>
          <w:bCs w:val="0"/>
          <w:sz w:val="28"/>
          <w:szCs w:val="28"/>
        </w:rPr>
        <w:t xml:space="preserve">5.4.6. Газоснабжение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54" w:name="sub_1205462"/>
      <w:bookmarkStart w:id="1255" w:name="sub_12054611"/>
      <w:bookmarkStart w:id="1256" w:name="sub_12054612"/>
      <w:bookmarkStart w:id="1257" w:name="sub_1205461"/>
      <w:bookmarkEnd w:id="1254"/>
      <w:bookmarkEnd w:id="1255"/>
      <w:bookmarkEnd w:id="1256"/>
      <w:bookmarkEnd w:id="1257"/>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58" w:name="sub_12054621"/>
      <w:bookmarkEnd w:id="1258"/>
      <w:r>
        <w:rPr>
          <w:rFonts w:ascii="Times New Roman" w:hAnsi="Times New Roman" w:eastAsia="Times New Roman" w:cs="Times New Roman"/>
          <w:sz w:val="28"/>
          <w:szCs w:val="28"/>
        </w:rPr>
        <w:t xml:space="preserve">5.4.6.1. Проектирование и строительство новых газораспределительных систем, реконструкцию и развитие</w:t>
        <w:t xml:space="preserve"> </w:t>
        <w:t xml:space="preserve">действующих газораспределительных систем следует осуществлять в соответствии со схемами газоснабжения, разработанными в составе программы газификации Краснодарского края, в целях обеспечения предусматриваемого программой уровня газификации жилищно-коммунального хозяйства, промышленных и иных организаций.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59" w:name="sub_120546121"/>
      <w:bookmarkStart w:id="1260" w:name="sub_120546111"/>
      <w:bookmarkEnd w:id="1259"/>
      <w:bookmarkEnd w:id="1260"/>
      <w:r>
        <w:rPr>
          <w:rFonts w:ascii="Times New Roman" w:hAnsi="Times New Roman" w:eastAsia="Times New Roman" w:cs="Times New Roman"/>
          <w:sz w:val="28"/>
          <w:szCs w:val="28"/>
        </w:rPr>
        <w:t xml:space="preserve">5.4.6.2. Газораспределительная система должна обеспечивать подачу газа потребителям в необходимом объеме и требуемых параметрах.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61" w:name="sub_12054613"/>
      <w:bookmarkEnd w:id="1261"/>
      <w:r>
        <w:rPr>
          <w:rFonts w:ascii="Times New Roman" w:hAnsi="Times New Roman" w:eastAsia="Times New Roman" w:cs="Times New Roman"/>
          <w:sz w:val="28"/>
          <w:szCs w:val="28"/>
        </w:rPr>
        <w:t xml:space="preserve">Для неотключаемых потребителей газа, перечень которых утверждается Правительством Российской Федерации в установленном порядке, имеющих преимущественное право пользования газом в качестве топлива, и поставки газа которым не подлежат ограничению или прекращению, должна быть обеспечена бесперебойная подача газа путем закольцевания газопроводов или другими способами.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62" w:name="sub_1205463"/>
      <w:bookmarkEnd w:id="1262"/>
      <w:r>
        <w:rPr>
          <w:rFonts w:ascii="Times New Roman" w:hAnsi="Times New Roman" w:eastAsia="Times New Roman" w:cs="Times New Roman"/>
          <w:sz w:val="28"/>
          <w:szCs w:val="28"/>
        </w:rPr>
        <w:t xml:space="preserve">5.4.6.3. На территории малоэтажной застройки для целей отопления и горячего водоснабжения следует предусматривать индивидуальные источники тепла на газовом топливе, устанавливать газовые плиты.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63" w:name="sub_12054631"/>
      <w:bookmarkEnd w:id="1263"/>
      <w:r>
        <w:rPr>
          <w:rFonts w:ascii="Times New Roman" w:hAnsi="Times New Roman" w:eastAsia="Times New Roman" w:cs="Times New Roman"/>
          <w:sz w:val="28"/>
          <w:szCs w:val="28"/>
        </w:rPr>
        <w:t xml:space="preserve">В качестве топлива индивидуальных котельных для административных и жилых зданий следует использовать природный газ.</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64" w:name="sub_1205466"/>
      <w:bookmarkEnd w:id="1264"/>
      <w:r>
        <w:rPr>
          <w:rStyle w:val="style22"/>
          <w:rFonts w:ascii="Times New Roman" w:hAnsi="Times New Roman" w:eastAsia="Times New Roman" w:cs="Times New Roman"/>
          <w:sz w:val="28"/>
          <w:szCs w:val="28"/>
        </w:rPr>
        <w:t xml:space="preserve">5.4.6.5. При восстановлении (реконструкции) изношенных подземных стальных газопроводов вне и на территории городских округов и поселений следует руководствоваться требо</w:t>
      </w:r>
      <w:r>
        <w:rPr>
          <w:rStyle w:val="style22"/>
          <w:rFonts w:ascii="Times New Roman" w:hAnsi="Times New Roman" w:eastAsia="Times New Roman" w:cs="Times New Roman"/>
          <w:sz w:val="28"/>
          <w:szCs w:val="28"/>
        </w:rPr>
        <w:t xml:space="preserve">ваниями</w:t>
        <w:t xml:space="preserve"> </w:t>
      </w:r>
      <w:hyperlink r:id="rId275">
        <w:r>
          <w:rPr>
            <w:rStyle w:val="style22"/>
            <w:rFonts w:ascii="Times New Roman" w:hAnsi="Times New Roman" w:eastAsia="Times New Roman" w:cs="Times New Roman"/>
            <w:bCs/>
            <w:sz w:val="28"/>
            <w:szCs w:val="28"/>
          </w:rPr>
          <w:t xml:space="preserve">СП 62.13330.2011</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65" w:name="sub_12054651"/>
      <w:bookmarkStart w:id="1266" w:name="sub_1205465"/>
      <w:bookmarkEnd w:id="1265"/>
      <w:bookmarkEnd w:id="1266"/>
      <w:r>
        <w:rPr>
          <w:rStyle w:val="style22"/>
          <w:rFonts w:ascii="Times New Roman" w:hAnsi="Times New Roman" w:eastAsia="Times New Roman" w:cs="Times New Roman"/>
          <w:sz w:val="28"/>
          <w:szCs w:val="28"/>
        </w:rPr>
        <w:t xml:space="preserve">5.4.6.6. Границы охранных зон газораспределительных сетей и условия использования земельных участков, расположенных в их пределах, должны соответствовать</w:t>
        <w:t xml:space="preserve"> </w:t>
      </w:r>
      <w:hyperlink r:id="rId276">
        <w:r>
          <w:rPr>
            <w:rStyle w:val="style22"/>
            <w:rFonts w:ascii="Times New Roman" w:hAnsi="Times New Roman" w:eastAsia="Times New Roman" w:cs="Times New Roman"/>
            <w:bCs/>
            <w:sz w:val="28"/>
            <w:szCs w:val="28"/>
          </w:rPr>
          <w:t xml:space="preserve">Правилам</w:t>
        </w:r>
      </w:hyperlink>
      <w:r>
        <w:rPr>
          <w:rStyle w:val="style22"/>
          <w:rFonts w:ascii="Times New Roman" w:hAnsi="Times New Roman" w:eastAsia="Times New Roman" w:cs="Times New Roman"/>
          <w:sz w:val="28"/>
          <w:szCs w:val="28"/>
        </w:rPr>
        <w:t xml:space="preserve"> </w:t>
        <w:t xml:space="preserve">охраны газораспределительных сетей, утвержденным Правительством Российской Федерации.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67" w:name="sub_120546611"/>
      <w:bookmarkStart w:id="1268" w:name="sub_12054661"/>
      <w:bookmarkEnd w:id="1267"/>
      <w:bookmarkEnd w:id="1268"/>
      <w:r>
        <w:rPr>
          <w:rStyle w:val="style22"/>
          <w:rFonts w:ascii="Times New Roman" w:hAnsi="Times New Roman" w:eastAsia="Times New Roman" w:cs="Times New Roman"/>
          <w:sz w:val="28"/>
          <w:szCs w:val="28"/>
        </w:rPr>
        <w:t xml:space="preserve">5.4.6.7. При выборе, предоставлении и использовании земель для строительства и эксплуатации</w:t>
      </w:r>
      <w:r>
        <w:rPr>
          <w:rStyle w:val="style22"/>
          <w:rFonts w:ascii="Times New Roman" w:hAnsi="Times New Roman" w:eastAsia="Times New Roman" w:cs="Times New Roman"/>
          <w:sz w:val="28"/>
          <w:szCs w:val="28"/>
        </w:rPr>
        <w:t xml:space="preserve"> </w:t>
        <w:t xml:space="preserve">магистральных газопроводов необходимо руководствоваться требованиями</w:t>
        <w:t xml:space="preserve"> </w:t>
      </w:r>
      <w:hyperlink r:id="rId277">
        <w:r>
          <w:rPr>
            <w:rStyle w:val="style22"/>
            <w:rFonts w:ascii="Times New Roman" w:hAnsi="Times New Roman" w:eastAsia="Times New Roman" w:cs="Times New Roman"/>
            <w:bCs/>
            <w:sz w:val="28"/>
            <w:szCs w:val="28"/>
          </w:rPr>
          <w:t xml:space="preserve">СН 452-73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69" w:name="sub_12054671"/>
      <w:bookmarkStart w:id="1270" w:name="sub_1205467"/>
      <w:bookmarkEnd w:id="1269"/>
      <w:bookmarkEnd w:id="1270"/>
      <w:r>
        <w:rPr>
          <w:rFonts w:ascii="Times New Roman" w:hAnsi="Times New Roman" w:eastAsia="Times New Roman" w:cs="Times New Roman"/>
          <w:sz w:val="28"/>
          <w:szCs w:val="28"/>
        </w:rPr>
        <w:t xml:space="preserve">5.4.6.8. Размещение магистральных газопроводов по территории городских округов и поселений не допускается.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71" w:name="sub_12054672"/>
      <w:bookmarkEnd w:id="1271"/>
      <w:r>
        <w:rPr>
          <w:rStyle w:val="style22"/>
          <w:rFonts w:ascii="Times New Roman" w:hAnsi="Times New Roman" w:eastAsia="Times New Roman" w:cs="Times New Roman"/>
          <w:sz w:val="28"/>
          <w:szCs w:val="28"/>
        </w:rPr>
        <w:t xml:space="preserve">5.4.6.9. Прокладку распределительных газопроводов следует предусматривать подземной и наземной в соответствии с требованиями</w:t>
        <w:t xml:space="preserve"> </w:t>
      </w:r>
      <w:hyperlink r:id="rId278">
        <w:r>
          <w:rPr>
            <w:rStyle w:val="style22"/>
            <w:rFonts w:ascii="Times New Roman" w:hAnsi="Times New Roman" w:eastAsia="Times New Roman" w:cs="Times New Roman"/>
            <w:bCs/>
            <w:sz w:val="28"/>
            <w:szCs w:val="28"/>
          </w:rPr>
          <w:t xml:space="preserve">СП 4.13130.2013</w:t>
        </w:r>
      </w:hyperlink>
      <w:r>
        <w:rPr>
          <w:rStyle w:val="style22"/>
          <w:rFonts w:ascii="Times New Roman" w:hAnsi="Times New Roman" w:eastAsia="Times New Roman" w:cs="Times New Roman"/>
          <w:sz w:val="28"/>
          <w:szCs w:val="28"/>
        </w:rPr>
        <w:t xml:space="preserve"> </w:t>
        <w:t xml:space="preserve">и</w:t>
        <w:t xml:space="preserve"> </w:t>
      </w:r>
      <w:hyperlink r:id="rId279">
        <w:r>
          <w:rPr>
            <w:rStyle w:val="style22"/>
            <w:rFonts w:ascii="Times New Roman" w:hAnsi="Times New Roman" w:eastAsia="Times New Roman" w:cs="Times New Roman"/>
            <w:bCs/>
            <w:sz w:val="28"/>
            <w:szCs w:val="28"/>
          </w:rPr>
          <w:t xml:space="preserve">СП 62.13330.2011</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подземных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обоснованных случаях разрешается транзитная прокладка газопроводов не выше среднего давления диаметром до 100 мм по стенам одного жилого здания не ниже III степени огнестойкости класса С0 и на расстоянии до кровли не менее 0,2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Запрещается прокладка газопроводов всех давлений по стенам, над и под помещениями категорий "А" и "Б" (за исключением зданий газово-распределительных пунктов.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72" w:name="sub_1205461211"/>
      <w:bookmarkEnd w:id="1272"/>
      <w:r>
        <w:rPr>
          <w:rStyle w:val="style22"/>
          <w:rFonts w:ascii="Times New Roman" w:hAnsi="Times New Roman" w:eastAsia="Times New Roman" w:cs="Times New Roman"/>
          <w:sz w:val="28"/>
          <w:szCs w:val="28"/>
        </w:rPr>
        <w:t xml:space="preserve">5.4.6.11. Классификация газопроводов по рабочему давлению транспортируемого газа приведена в</w:t>
        <w:t xml:space="preserve"> </w:t>
      </w:r>
      <w:hyperlink r:id="rId280">
        <w:r>
          <w:rPr>
            <w:rStyle w:val="style22"/>
            <w:rFonts w:ascii="Times New Roman" w:hAnsi="Times New Roman" w:eastAsia="Times New Roman" w:cs="Times New Roman"/>
            <w:bCs/>
            <w:sz w:val="28"/>
            <w:szCs w:val="28"/>
          </w:rPr>
          <w:t xml:space="preserve">таблице 64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73" w:name="sub_120546112"/>
      <w:bookmarkStart w:id="1274" w:name="sub_1205461111"/>
      <w:bookmarkEnd w:id="1273"/>
      <w:bookmarkEnd w:id="1274"/>
      <w:r>
        <w:rPr>
          <w:rStyle w:val="style22"/>
          <w:rFonts w:ascii="Times New Roman" w:hAnsi="Times New Roman" w:eastAsia="Times New Roman" w:cs="Times New Roman"/>
          <w:sz w:val="28"/>
          <w:szCs w:val="28"/>
        </w:rPr>
        <w:t xml:space="preserve">5.4.6.12. Для газораспределительных сетей в соответствии с</w:t>
        <w:t xml:space="preserve"> </w:t>
      </w:r>
      <w:hyperlink r:id="rId281">
        <w:r>
          <w:rPr>
            <w:rStyle w:val="style22"/>
            <w:rFonts w:ascii="Times New Roman" w:hAnsi="Times New Roman" w:eastAsia="Times New Roman" w:cs="Times New Roman"/>
            <w:bCs/>
            <w:sz w:val="28"/>
            <w:szCs w:val="28"/>
          </w:rPr>
          <w:t xml:space="preserve">Правилами</w:t>
        </w:r>
      </w:hyperlink>
      <w:r>
        <w:rPr>
          <w:rStyle w:val="style22"/>
          <w:rFonts w:ascii="Times New Roman" w:hAnsi="Times New Roman" w:eastAsia="Times New Roman" w:cs="Times New Roman"/>
          <w:sz w:val="28"/>
          <w:szCs w:val="28"/>
        </w:rPr>
        <w:t xml:space="preserve"> </w:t>
        <w:t xml:space="preserve">охраны газораспределительных сетей, утвержденными</w:t>
        <w:t xml:space="preserve"> </w:t>
      </w:r>
      <w:hyperlink r:id="rId282">
        <w:r>
          <w:rPr>
            <w:rStyle w:val="style22"/>
            <w:rFonts w:ascii="Times New Roman" w:hAnsi="Times New Roman" w:eastAsia="Times New Roman" w:cs="Times New Roman"/>
            <w:bCs/>
            <w:sz w:val="28"/>
            <w:szCs w:val="28"/>
          </w:rPr>
          <w:t xml:space="preserve">Постановлением</w:t>
        </w:r>
      </w:hyperlink>
      <w:r>
        <w:rPr>
          <w:rStyle w:val="style22"/>
          <w:rFonts w:ascii="Times New Roman" w:hAnsi="Times New Roman" w:eastAsia="Times New Roman" w:cs="Times New Roman"/>
          <w:sz w:val="28"/>
          <w:szCs w:val="28"/>
        </w:rPr>
        <w:t xml:space="preserve"> </w:t>
        <w:t xml:space="preserve">Правительства Российской Федерации о</w:t>
      </w:r>
      <w:r>
        <w:rPr>
          <w:rStyle w:val="style22"/>
          <w:rFonts w:ascii="Times New Roman" w:hAnsi="Times New Roman" w:eastAsia="Times New Roman" w:cs="Times New Roman"/>
          <w:sz w:val="28"/>
          <w:szCs w:val="28"/>
        </w:rPr>
        <w:t xml:space="preserve">т 20 ноября 2000 года N 878, устанавливаются следующие охранные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75" w:name="sub_120546113"/>
      <w:bookmarkEnd w:id="1275"/>
      <w:r>
        <w:rPr>
          <w:rFonts w:ascii="Times New Roman" w:hAnsi="Times New Roman" w:eastAsia="Times New Roman" w:cs="Times New Roman"/>
          <w:sz w:val="28"/>
          <w:szCs w:val="28"/>
        </w:rPr>
        <w:t xml:space="preserve">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вдоль трасс подземных</w:t>
        <w:t xml:space="preserve"> </w:t>
        <w:t xml:space="preserve">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метров - с противоположной стороны;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76" w:name="sub_120546131"/>
      <w:bookmarkEnd w:id="1276"/>
      <w:r>
        <w:rPr>
          <w:rFonts w:ascii="Times New Roman" w:hAnsi="Times New Roman" w:eastAsia="Times New Roman" w:cs="Times New Roman"/>
          <w:sz w:val="28"/>
          <w:szCs w:val="28"/>
        </w:rPr>
        <w:t xml:space="preserve">5.4.6.13. Размеры земельных участков ГНС в зависимости от их производительности следует принимать по проекту для станций производительностью: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77" w:name="sub_120546132"/>
      <w:bookmarkEnd w:id="1277"/>
      <w:r>
        <w:rPr>
          <w:rFonts w:ascii="Times New Roman" w:hAnsi="Times New Roman" w:eastAsia="Times New Roman" w:cs="Times New Roman"/>
          <w:sz w:val="28"/>
          <w:szCs w:val="28"/>
        </w:rPr>
        <w:t xml:space="preserve">10 тыс. т/год - не более 6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20 тыс. т/год - не более 7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40 тыс. т/год - не более 8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Площадку для размещения ГНС следует предусматривать с учетом обеспечения снаружи ограждения противопожарной полосы шириной 10 м и минимальных расстояний до лесных массивов: хвойных пород - 50 м, лиственных пород - 20 м, смешанных пород - 30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78" w:name="sub_12054615"/>
      <w:bookmarkEnd w:id="1278"/>
      <w:r>
        <w:rPr>
          <w:rFonts w:ascii="Times New Roman" w:hAnsi="Times New Roman" w:eastAsia="Times New Roman" w:cs="Times New Roman"/>
          <w:sz w:val="28"/>
          <w:szCs w:val="28"/>
        </w:rPr>
        <w:t xml:space="preserve">5.4.6.14. Размеры земельных участков ГНП и промежуточных складов баллонов следует принимать не более 0,6 га.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79" w:name="sub_120546141"/>
      <w:bookmarkStart w:id="1280" w:name="sub_12054614"/>
      <w:bookmarkEnd w:id="1279"/>
      <w:bookmarkEnd w:id="1280"/>
      <w:r>
        <w:rPr>
          <w:rStyle w:val="style22"/>
          <w:rFonts w:ascii="Times New Roman" w:hAnsi="Times New Roman" w:eastAsia="Times New Roman" w:cs="Times New Roman"/>
          <w:sz w:val="28"/>
          <w:szCs w:val="28"/>
        </w:rPr>
        <w:t xml:space="preserve">5.4.6.15. Газорегуляторные пункты (далее - ГРП) следует размещать в соответствии с требованиями</w:t>
        <w:t xml:space="preserve"> </w:t>
      </w:r>
      <w:hyperlink r:id="rId283">
        <w:r>
          <w:rPr>
            <w:rStyle w:val="style22"/>
            <w:rFonts w:ascii="Times New Roman" w:hAnsi="Times New Roman" w:eastAsia="Times New Roman" w:cs="Times New Roman"/>
            <w:bCs/>
            <w:sz w:val="28"/>
            <w:szCs w:val="28"/>
          </w:rPr>
          <w:t xml:space="preserve">СП 4.13130.2013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1" w:name="sub_120546142"/>
      <w:bookmarkEnd w:id="1281"/>
      <w:r>
        <w:rPr>
          <w:rFonts w:ascii="Times New Roman" w:hAnsi="Times New Roman" w:eastAsia="Times New Roman" w:cs="Times New Roman"/>
          <w:sz w:val="28"/>
          <w:szCs w:val="28"/>
        </w:rPr>
        <w:t xml:space="preserve">отдельно стоящими;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пристроенными к газифицируемым производственным зданиям, котельным и общественным зданиям с помещениями производственного характера;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встроенными в одноэтажные газифицируемые производственные здания и котельные (кроме помещений, расположенных в подвальных и цокольных этажах);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покрытиях газифицируемых производственных зданий I и II степеней огнестойкости класса С0 с негорючим утеплителем;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вне зданий на открытых огражденных площадках под навесом на территории промышленных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Блочные газорегуляторные пункты (далее - ГРПБ) следует размещать отдельно стоящими.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2" w:name="sub_1205461611"/>
      <w:bookmarkEnd w:id="1282"/>
      <w:r>
        <w:rPr>
          <w:rFonts w:ascii="Times New Roman" w:hAnsi="Times New Roman" w:eastAsia="Times New Roman" w:cs="Times New Roman"/>
          <w:sz w:val="28"/>
          <w:szCs w:val="28"/>
        </w:rPr>
        <w:t xml:space="preserve">5.4.6.16.1. ШРП с входным давлением газа до 0,3 МПа устанавливают: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3" w:name="sub_1205461612"/>
      <w:bookmarkEnd w:id="1283"/>
      <w:r>
        <w:rPr>
          <w:rFonts w:ascii="Times New Roman" w:hAnsi="Times New Roman" w:eastAsia="Times New Roman" w:cs="Times New Roman"/>
          <w:sz w:val="28"/>
          <w:szCs w:val="28"/>
        </w:rPr>
        <w:t xml:space="preserve">на наружных стенах жилых, общественных, административных и бытовых зданий независимо от степени огнестойкости и класса пожарной опасности при расходе газа до 50 куб. м/ч.;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наружных стенах жилых, общественных, административных и бытовых зданий не ниже III степени огнестойкости и не ниже класса С1 при расходе газа</w:t>
        <w:t xml:space="preserve"> </w:t>
        <w:t xml:space="preserve">до 400 куб. м/ч.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4" w:name="sub_120546163"/>
      <w:bookmarkEnd w:id="1284"/>
      <w:r>
        <w:rPr>
          <w:rFonts w:ascii="Times New Roman" w:hAnsi="Times New Roman" w:eastAsia="Times New Roman" w:cs="Times New Roman"/>
          <w:sz w:val="28"/>
          <w:szCs w:val="28"/>
        </w:rPr>
        <w:t xml:space="preserve">5.4.6.16.2. ШРП с входным давлением газа до 0,6 МПа устанавливают на наружных стенах производственных зданий, котельных, общественных и бытовых зданий производственного назначения, а также на наружных стенах действующих ГРП не ниже III степени огнестойкости класса</w:t>
        <w:t xml:space="preserve"> </w:t>
        <w:t xml:space="preserve">С0.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5" w:name="sub_1205461621"/>
      <w:bookmarkStart w:id="1286" w:name="sub_120546162"/>
      <w:bookmarkEnd w:id="1285"/>
      <w:bookmarkEnd w:id="1286"/>
      <w:r>
        <w:rPr>
          <w:rFonts w:ascii="Times New Roman" w:hAnsi="Times New Roman" w:eastAsia="Times New Roman" w:cs="Times New Roman"/>
          <w:sz w:val="28"/>
          <w:szCs w:val="28"/>
        </w:rPr>
        <w:t xml:space="preserve">5.4.6.16.3. ШРП с входным давлением газа свыше 0,6 МПа и до 1,2 МПа на наружных стенах зданий устанавливать не разрешается.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7" w:name="sub_12054616311"/>
      <w:bookmarkStart w:id="1288" w:name="sub_1205461631"/>
      <w:bookmarkEnd w:id="1287"/>
      <w:bookmarkEnd w:id="1288"/>
      <w:r>
        <w:rPr>
          <w:rFonts w:ascii="Times New Roman" w:hAnsi="Times New Roman" w:eastAsia="Times New Roman" w:cs="Times New Roman"/>
          <w:sz w:val="28"/>
          <w:szCs w:val="28"/>
        </w:rPr>
        <w:t xml:space="preserve">5.4.6.16.4. При установке ШРП с давлением газа на вводе до 0,3 МПа на наружных стенах зданий расстояние от стенки ШРП до окон,</w:t>
        <w:t xml:space="preserve"> </w:t>
        <w:t xml:space="preserve">дверей и других проемов должно быть не менее 1 м, а при давлении газа на вводе свыше 0,3 МПа и до 0,6 МПа - не менее 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9" w:name="sub_1205461641"/>
      <w:bookmarkStart w:id="1290" w:name="sub_120546164"/>
      <w:bookmarkEnd w:id="1289"/>
      <w:bookmarkEnd w:id="1290"/>
      <w:r>
        <w:rPr>
          <w:rFonts w:ascii="Times New Roman" w:hAnsi="Times New Roman" w:eastAsia="Times New Roman" w:cs="Times New Roman"/>
          <w:sz w:val="28"/>
          <w:szCs w:val="28"/>
        </w:rPr>
        <w:t xml:space="preserve">5.4.6.16.5. Разрешается размещение ШРП на покрытиях с негорючим утеплителем газифицируемых производственных зданий I и II степеней огнестойкости класса С0 со стороны выхода на кровлю на расстоянии не менее 5 м от выхода.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91" w:name="sub_1205461681"/>
      <w:bookmarkStart w:id="1292" w:name="sub_120546168"/>
      <w:bookmarkEnd w:id="1291"/>
      <w:bookmarkEnd w:id="1292"/>
      <w:r>
        <w:rPr>
          <w:rFonts w:ascii="Times New Roman" w:hAnsi="Times New Roman" w:eastAsia="Times New Roman" w:cs="Times New Roman"/>
          <w:sz w:val="28"/>
          <w:szCs w:val="28"/>
        </w:rPr>
        <w:t xml:space="preserve">5.4.6.17. Расстояния от ограждений ГРС, ГГРП и ГРП до зданий и сооружений принимаются в зависимости от класса входного газопровода: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93" w:name="sub_1205461682"/>
      <w:bookmarkEnd w:id="1293"/>
      <w:r>
        <w:rPr>
          <w:rFonts w:ascii="Times New Roman" w:hAnsi="Times New Roman" w:eastAsia="Times New Roman" w:cs="Times New Roman"/>
          <w:sz w:val="28"/>
          <w:szCs w:val="28"/>
        </w:rPr>
        <w:t xml:space="preserve">от ГГРП с входным давлением P = 1,  МПа при условии прокладки газопровода по территории городских округов и городских поселений - 15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ГРП с входным давлением P = 0,6 МПа - 10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94" w:name="sub_12054619"/>
      <w:bookmarkEnd w:id="1294"/>
      <w:r>
        <w:rPr>
          <w:rFonts w:ascii="Times New Roman" w:hAnsi="Times New Roman" w:eastAsia="Times New Roman" w:cs="Times New Roman"/>
          <w:sz w:val="28"/>
          <w:szCs w:val="28"/>
        </w:rPr>
        <w:t xml:space="preserve">5.4.6.18. По пешеходным и автомобильным мостам, построенным из материалов группы НГ, разрешается прокладка газопроводов давлением до 0,6 МПа из бесшовных или электросварных труб, прошедших 100-процентный контроль заводских сварных соединений физическими методами. Прокладка газопроводов по пешеходным и автомобильным мостам, построенным из горючих материалов,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95" w:name="sub_120546181"/>
      <w:bookmarkStart w:id="1296" w:name="sub_12054618"/>
      <w:bookmarkEnd w:id="1295"/>
      <w:bookmarkEnd w:id="1296"/>
      <w:r>
        <w:rPr>
          <w:rFonts w:ascii="Times New Roman" w:hAnsi="Times New Roman" w:eastAsia="Times New Roman" w:cs="Times New Roman"/>
          <w:sz w:val="28"/>
          <w:szCs w:val="28"/>
        </w:rPr>
        <w:t xml:space="preserve">5.4.6.19. Газораспределительные системы населенных пунктов с населением более 100 тысяч человек должны быть оснащены автоматизированными системами дистанционного управления технологическим процессом распределения газа и коммерческого учета</w:t>
        <w:t xml:space="preserve"> </w:t>
        <w:t xml:space="preserve">потребления газа (далее - АСУ ТП РГ). Для поселений с населением менее 100 тысяч человек решение об оснащении газораспределительных систем АСУ ТП РГ принимается эксплуатирующими организациями или заказчиком.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97" w:name="sub_120546183"/>
      <w:bookmarkStart w:id="1298" w:name="sub_1205461821"/>
      <w:bookmarkStart w:id="1299" w:name="sub_1205461822"/>
      <w:bookmarkStart w:id="1300" w:name="sub_120546182"/>
      <w:bookmarkEnd w:id="1297"/>
      <w:bookmarkEnd w:id="1298"/>
      <w:bookmarkEnd w:id="1299"/>
      <w:bookmarkEnd w:id="1300"/>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301" w:name="sub_120547"/>
      <w:bookmarkEnd w:id="1301"/>
      <w:r>
        <w:rPr>
          <w:rFonts w:ascii="Times New Roman" w:hAnsi="Times New Roman" w:eastAsia="Times New Roman" w:cs="Times New Roman"/>
          <w:bCs w:val="0"/>
          <w:sz w:val="28"/>
          <w:szCs w:val="28"/>
        </w:rPr>
        <w:t xml:space="preserve">5.4.7. Электроснабжение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02" w:name="sub_1205472"/>
      <w:bookmarkStart w:id="1303" w:name="sub_12054711"/>
      <w:bookmarkStart w:id="1304" w:name="sub_12054712"/>
      <w:bookmarkStart w:id="1305" w:name="sub_1205471"/>
      <w:bookmarkEnd w:id="1302"/>
      <w:bookmarkEnd w:id="1303"/>
      <w:bookmarkEnd w:id="1304"/>
      <w:bookmarkEnd w:id="1305"/>
    </w:p>
    <w:p>
      <w:pPr>
        <w:pStyle w:val="style23"/>
        <w:sectPr>
          <w:type w:val="continuous"/>
          <w:pgSz w:w="11906" w:h="16838" w:orient="portrait"/>
          <w:pgMar w:top="1134" w:right="567" w:bottom="1134" w:left="1701" w:header="720" w:footer="720" w:gutter="0"/>
          <w:cols w:num="1" w:sep="0" w:space="708" w:equalWidth="1"/>
          <w:docGrid w:linePitch="360"/>
        </w:sectPr>
      </w:pPr>
      <w:bookmarkStart w:id="1306" w:name="sub_120547111"/>
      <w:bookmarkEnd w:id="1306"/>
      <w:r>
        <w:rPr>
          <w:rStyle w:val="style22"/>
          <w:rFonts w:ascii="Times New Roman" w:hAnsi="Times New Roman" w:eastAsia="Times New Roman" w:cs="Times New Roman"/>
          <w:sz w:val="28"/>
          <w:szCs w:val="28"/>
        </w:rPr>
        <w:t xml:space="preserve">5.4.7.1.</w:t>
        <w:t xml:space="preserve"> </w:t>
      </w:r>
      <w:r>
        <w:rPr>
          <w:rStyle w:val="style22"/>
          <w:rFonts w:ascii="Times New Roman" w:hAnsi="Times New Roman" w:eastAsia="Times New Roman" w:cs="Times New Roman"/>
          <w:sz w:val="28"/>
          <w:szCs w:val="28"/>
        </w:rPr>
        <w:t xml:space="preserve">Систему электроснабжения поселений, городских округов следует проектировать в соответствии с требованиями Инструкции по проектированию городских электрических сетей, утвержденной Министерством топлива и энергетики Российской Федерации 7 июля 1994 года, Рос</w:t>
      </w:r>
      <w:r>
        <w:rPr>
          <w:rStyle w:val="style22"/>
          <w:rFonts w:ascii="Times New Roman" w:hAnsi="Times New Roman" w:eastAsia="Times New Roman" w:cs="Times New Roman"/>
          <w:sz w:val="28"/>
          <w:szCs w:val="28"/>
        </w:rPr>
        <w:t xml:space="preserve">сийским акционерным обществом энергетики и электрификации "ЕЭС России" 31 мая 1994 года (с изменениями, внесенными Нормативами, утвержденными</w:t>
        <w:t xml:space="preserve"> </w:t>
      </w:r>
      <w:hyperlink r:id="rId284">
        <w:r>
          <w:rPr>
            <w:rStyle w:val="style22"/>
            <w:rFonts w:ascii="Times New Roman" w:hAnsi="Times New Roman" w:eastAsia="Times New Roman" w:cs="Times New Roman"/>
            <w:bCs/>
            <w:sz w:val="28"/>
            <w:szCs w:val="28"/>
          </w:rPr>
          <w:t xml:space="preserve">Приказом</w:t>
        </w:r>
      </w:hyperlink>
      <w:r>
        <w:rPr>
          <w:rStyle w:val="style22"/>
          <w:rFonts w:ascii="Times New Roman" w:hAnsi="Times New Roman" w:eastAsia="Times New Roman" w:cs="Times New Roman"/>
          <w:sz w:val="28"/>
          <w:szCs w:val="28"/>
        </w:rPr>
        <w:t xml:space="preserve"> </w:t>
        <w:t xml:space="preserve">Минтопэнерго Российской Федерации</w:t>
        <w:t xml:space="preserve"> </w:t>
      </w:r>
      <w:r>
        <w:rPr>
          <w:rStyle w:val="style22"/>
          <w:rFonts w:ascii="Times New Roman" w:hAnsi="Times New Roman" w:eastAsia="Times New Roman" w:cs="Times New Roman"/>
          <w:sz w:val="28"/>
          <w:szCs w:val="28"/>
        </w:rPr>
        <w:t xml:space="preserve">от 29 июня 1999 года N 213).</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07" w:name="sub_120547121"/>
      <w:bookmarkEnd w:id="1307"/>
      <w:r>
        <w:rPr>
          <w:rFonts w:ascii="Times New Roman" w:hAnsi="Times New Roman" w:eastAsia="Times New Roman" w:cs="Times New Roman"/>
          <w:sz w:val="28"/>
          <w:szCs w:val="28"/>
        </w:rPr>
        <w:t xml:space="preserve">Система электроснабжения выполняется так, чтобы в нормальном режиме все элементы системы находились под нагрузкой с максимально возможным</w:t>
        <w:t xml:space="preserve"> </w:t>
        <w:t xml:space="preserve">использованием их нагрузочной способности.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реконструкции действующих сетей необходимо максимально использовать существующие электросетевые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Основные решения по электроснабжению потребителей поселений, городских округов разрабатываются в концепции развития и реконструкции поселений, городских округов, генеральном плане, проекте планировки территории и схеме развития электрических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составе концепции развития поселений, городских округов рассматриваются основные вопросы перспективного развития системы электроснабжения на расчетный срок с выделением первой очереди, выполняются расчет электрических нагрузок и их баланс, распределение нагрузок по центрам питания, закрепление площадок для новых электростанций и подстанций, трасс воздушных и кабельных линий электропередачи 35 кВ и выше, размещение баз предприятий электрических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Результаты расчета электрических нагрузок необходимо сопоставлять со среднегодовыми темпами роста нагрузок характерных районов поселения, городского округа, полученными из анализа их изменения за последние 5 - 10 лет и при необходимости корректировать.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объем графического материала по развитию электрических сетей 35 кВ и выше включаются схемы электрических соединений и конфигурация сетей 35 кВ и выше на плане города в масштабе 1:25000 (1:10000) с указанием основных параметров элементов системы электроснабжения (нагрузок и мощности трансформаторов центров питания, напряжения, марок кабелей и сечений проводов воздушных линий электропередачи).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Электрические сети 10(6) кВ разрабатываются в проекте планировки территории с расчетом нагрузок всех потребителей и их районированием, определением количества и мощности трансформаторных подстанций и распределительных пунктов на основании технических условий энергоснабжающих организаций, выдаваемых на основании утвержденной в установленном порядке схемы развития электрических сетей поселения, городского округа. В объем графического</w:t>
        <w:t xml:space="preserve"> </w:t>
        <w:t xml:space="preserve">материала по этим сетям входят схемы электрических соединений и конфигурация сетей 10(6) кВ на плане поселения, городского округа в масштабе 1:2000 с указанием основных параметров системы электроснабжения.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Схемы развития электрических сетей 10(6) и 35 кВ</w:t>
        <w:t xml:space="preserve"> </w:t>
        <w:t xml:space="preserve">и выше разрабатываются на основе концепции развития поселений, городских округов в увязке со схемой развития электрических сетей энергосистемы на расчетный срок до 15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схеме рассматриваются основные направления развития сетей 35 кВ и выше на расчетный срок концепции поселений, городских округов.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Допускается разработка схемы развития электрических сетей 35 кВ и выше и схемы развития электрических сетей 10(6) кВ в виде двух самостоятельных</w:t>
        <w:t xml:space="preserve"> </w:t>
        <w:t xml:space="preserve">взаимоувязанных работ.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Сети внешнего электроснабжения коммунальных, промышленных и прочих потребителей, расположенных в селитебной зоне, разрабатываются в составе проектов строительства или реконструкции указанных потребителей по техническим условиям энергоснабжающей организации, выдаваемым согласно утвержденной в установленном порядке схеме развития электрических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08" w:name="sub_1205474"/>
      <w:bookmarkEnd w:id="1308"/>
      <w:r>
        <w:rPr>
          <w:rFonts w:ascii="Times New Roman" w:hAnsi="Times New Roman" w:eastAsia="Times New Roman" w:cs="Times New Roman"/>
          <w:sz w:val="28"/>
          <w:szCs w:val="28"/>
        </w:rPr>
        <w:t xml:space="preserve">5.4.7.3. В крупных городах использование напряжения 35 кВ должно быть ограничено.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09" w:name="sub_12054731"/>
      <w:bookmarkStart w:id="1310" w:name="sub_1205473"/>
      <w:bookmarkEnd w:id="1309"/>
      <w:bookmarkEnd w:id="1310"/>
      <w:r>
        <w:rPr>
          <w:rFonts w:ascii="Times New Roman" w:hAnsi="Times New Roman" w:eastAsia="Times New Roman" w:cs="Times New Roman"/>
          <w:sz w:val="28"/>
          <w:szCs w:val="28"/>
        </w:rPr>
        <w:t xml:space="preserve">5.4.7.4. При проектировании электроснабжения городских округов и поселений необходимо учитывать требования к обеспечению</w:t>
        <w:t xml:space="preserve"> </w:t>
        <w:t xml:space="preserve">его надежности в соответствии с категорией проектируемых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11" w:name="sub_1205477"/>
      <w:bookmarkEnd w:id="1311"/>
      <w:r>
        <w:rPr>
          <w:rFonts w:ascii="Times New Roman" w:hAnsi="Times New Roman" w:eastAsia="Times New Roman" w:cs="Times New Roman"/>
          <w:sz w:val="28"/>
          <w:szCs w:val="28"/>
        </w:rPr>
        <w:t xml:space="preserve">5.4.7.6. Проектирование электроснабжения по условиям обеспечения необходимой надежности выполняется применительно к основной массе электроприемников проектируемой территории. При наличии</w:t>
        <w:t xml:space="preserve"> </w:t>
        <w:t xml:space="preserve">на них отдельных электроприемников более высокой категории или особой группы первой категории проектирование электроснабжения обеспечивается необходимыми мерами по созданию требуемой надежности электроснабжения этих электроприемников.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12" w:name="sub_12054761"/>
      <w:bookmarkStart w:id="1313" w:name="sub_1205476"/>
      <w:bookmarkEnd w:id="1312"/>
      <w:bookmarkEnd w:id="1313"/>
      <w:r>
        <w:rPr>
          <w:rStyle w:val="style22"/>
          <w:rFonts w:ascii="Times New Roman" w:hAnsi="Times New Roman" w:eastAsia="Times New Roman" w:cs="Times New Roman"/>
          <w:sz w:val="28"/>
          <w:szCs w:val="28"/>
        </w:rPr>
        <w:t xml:space="preserve">5.4.7.7. Передача и</w:t>
        <w:t xml:space="preserve"> </w:t>
      </w:r>
      <w:r>
        <w:rPr>
          <w:rStyle w:val="style22"/>
          <w:rFonts w:ascii="Times New Roman" w:hAnsi="Times New Roman" w:eastAsia="Times New Roman" w:cs="Times New Roman"/>
          <w:sz w:val="28"/>
          <w:szCs w:val="28"/>
        </w:rPr>
        <w:t xml:space="preserve">распределение электроэнергии в пределах района должна осуществляться подземными кабельными линиями. Прокладку кабельных линий от одного центра питания к потребителям первой категории по надежности электроснабжения следует предусматривать по разным трассам.</w:t>
      </w:r>
      <w:r>
        <w:rPr>
          <w:rStyle w:val="style22"/>
          <w:rFonts w:ascii="Times New Roman" w:hAnsi="Times New Roman" w:eastAsia="Times New Roman" w:cs="Times New Roman"/>
          <w:sz w:val="28"/>
          <w:szCs w:val="28"/>
        </w:rPr>
        <w:t xml:space="preserve"> </w:t>
        <w:t xml:space="preserve">При отсутствии такой возможности прокладка кабелей предусматривается в одной зоне, но с расстоянием между кабелями не менее 1 м. На подходах к центрам питания кабели до 10 кВ при необходимости прокладываются в проходных коллекторах или в блочной канализац</w:t>
      </w:r>
      <w:r>
        <w:rPr>
          <w:rStyle w:val="style22"/>
          <w:rFonts w:ascii="Times New Roman" w:hAnsi="Times New Roman" w:eastAsia="Times New Roman" w:cs="Times New Roman"/>
          <w:sz w:val="28"/>
          <w:szCs w:val="28"/>
        </w:rPr>
        <w:t xml:space="preserve">ии с учетом требований, предусмотренных</w:t>
        <w:t xml:space="preserve"> </w:t>
      </w:r>
      <w:hyperlink r:id="rId285">
        <w:r>
          <w:rPr>
            <w:rStyle w:val="style22"/>
            <w:rFonts w:ascii="Times New Roman" w:hAnsi="Times New Roman" w:eastAsia="Times New Roman" w:cs="Times New Roman"/>
            <w:bCs/>
            <w:sz w:val="28"/>
            <w:szCs w:val="28"/>
          </w:rPr>
          <w:t xml:space="preserve">правилами устройства электроустановок</w:t>
        </w:r>
      </w:hyperlink>
      <w:r>
        <w:rPr>
          <w:rStyle w:val="style22"/>
          <w:rFonts w:ascii="Times New Roman" w:hAnsi="Times New Roman" w:eastAsia="Times New Roman" w:cs="Times New Roman"/>
          <w:sz w:val="28"/>
          <w:szCs w:val="28"/>
        </w:rPr>
        <w:t xml:space="preserve"> </w:t>
        <w:t xml:space="preserve">(далее - ПУЭ).</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14" w:name="sub_120547711"/>
      <w:bookmarkStart w:id="1315" w:name="sub_12054771"/>
      <w:bookmarkEnd w:id="1314"/>
      <w:bookmarkEnd w:id="1315"/>
      <w:r>
        <w:rPr>
          <w:rFonts w:ascii="Times New Roman" w:hAnsi="Times New Roman" w:eastAsia="Times New Roman" w:cs="Times New Roman"/>
          <w:sz w:val="28"/>
          <w:szCs w:val="28"/>
        </w:rPr>
        <w:t xml:space="preserve">5.4.7.8. Воздушные линии электропередачи напряжением 35 - 220 кВ рекомендуется размещать за</w:t>
        <w:t xml:space="preserve"> </w:t>
        <w:t xml:space="preserve">пределами жилой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16" w:name="sub_120547712"/>
      <w:bookmarkEnd w:id="1316"/>
      <w:r>
        <w:rPr>
          <w:rFonts w:ascii="Times New Roman" w:hAnsi="Times New Roman" w:eastAsia="Times New Roman" w:cs="Times New Roman"/>
          <w:sz w:val="28"/>
          <w:szCs w:val="28"/>
        </w:rPr>
        <w:t xml:space="preserve">Проектируемые линии электропередачи напряжением 35 - 220 кВ к понизительным электроподстанциям глубокого ввода в пределах жилой застройки следует предусматривать кабельными линиями по согласованию с электро-снабжающей организацией.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17" w:name="sub_12054710"/>
      <w:bookmarkEnd w:id="1317"/>
      <w:r>
        <w:rPr>
          <w:rFonts w:ascii="Times New Roman" w:hAnsi="Times New Roman" w:eastAsia="Times New Roman" w:cs="Times New Roman"/>
          <w:sz w:val="28"/>
          <w:szCs w:val="28"/>
        </w:rPr>
        <w:t xml:space="preserve">5.4.7.9. Линии электропередачи, входящие в общие энергетические системы, не допускается размещать на территории производственных зон, а также производственных зон сельскохозяйственных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18" w:name="sub_12054791"/>
      <w:bookmarkStart w:id="1319" w:name="sub_1205479"/>
      <w:bookmarkEnd w:id="1318"/>
      <w:bookmarkEnd w:id="1319"/>
      <w:r>
        <w:rPr>
          <w:rFonts w:ascii="Times New Roman" w:hAnsi="Times New Roman" w:eastAsia="Times New Roman" w:cs="Times New Roman"/>
          <w:sz w:val="28"/>
          <w:szCs w:val="28"/>
        </w:rPr>
        <w:t xml:space="preserve">5.4.7.10. Существующие воздушные линии электропередачи напряжением 35 кВ и выше рекомендуется предусматривать к выносу за пределы жилой застройки или заменять воздушные линии кабельными.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0" w:name="sub_1205471011"/>
      <w:bookmarkStart w:id="1321" w:name="sub_120547101"/>
      <w:bookmarkEnd w:id="1320"/>
      <w:bookmarkEnd w:id="1321"/>
      <w:r>
        <w:rPr>
          <w:rFonts w:ascii="Times New Roman" w:hAnsi="Times New Roman" w:eastAsia="Times New Roman" w:cs="Times New Roman"/>
          <w:sz w:val="28"/>
          <w:szCs w:val="28"/>
        </w:rPr>
        <w:t xml:space="preserve">5.4.7.11. Линии электропередачи напряжением до 10 кВ на территории жилой зоны в застройке зданиями в 4 этажа и выше должны быть кабельными, а в застройке зданиями в 3 этажа и ниже - воздушными.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22" w:name="sub_120547112"/>
      <w:bookmarkStart w:id="1323" w:name="sub_1205471111"/>
      <w:bookmarkEnd w:id="1322"/>
      <w:bookmarkEnd w:id="1323"/>
      <w:r>
        <w:rPr>
          <w:rStyle w:val="style22"/>
          <w:rFonts w:ascii="Times New Roman" w:hAnsi="Times New Roman" w:eastAsia="Times New Roman" w:cs="Times New Roman"/>
          <w:sz w:val="28"/>
          <w:szCs w:val="28"/>
        </w:rPr>
        <w:t xml:space="preserve">5.4.7.12. Выбор, предоставление и использование земель для размещения электрических сетей осуществляется в соответствии с</w:t>
        <w:t xml:space="preserve"> </w:t>
      </w:r>
      <w:hyperlink r:id="rId286">
        <w:r>
          <w:rPr>
            <w:rStyle w:val="style22"/>
            <w:rFonts w:ascii="Times New Roman" w:hAnsi="Times New Roman" w:eastAsia="Times New Roman" w:cs="Times New Roman"/>
            <w:bCs/>
            <w:sz w:val="28"/>
            <w:szCs w:val="28"/>
          </w:rPr>
          <w:t xml:space="preserve">Земельным кодексом</w:t>
        </w:r>
      </w:hyperlink>
      <w:r>
        <w:rPr>
          <w:rStyle w:val="style22"/>
          <w:rFonts w:ascii="Times New Roman" w:hAnsi="Times New Roman" w:eastAsia="Times New Roman" w:cs="Times New Roman"/>
          <w:sz w:val="28"/>
          <w:szCs w:val="28"/>
        </w:rPr>
        <w:t xml:space="preserve"> </w:t>
        <w:t xml:space="preserve">Российской Федерации,</w:t>
        <w:t xml:space="preserve"> </w:t>
      </w:r>
      <w:hyperlink r:id="rId287">
        <w:r>
          <w:rPr>
            <w:rStyle w:val="style22"/>
            <w:rFonts w:ascii="Times New Roman" w:hAnsi="Times New Roman" w:eastAsia="Times New Roman" w:cs="Times New Roman"/>
            <w:bCs/>
            <w:sz w:val="28"/>
            <w:szCs w:val="28"/>
          </w:rPr>
          <w:t xml:space="preserve">Постановлением</w:t>
        </w:r>
      </w:hyperlink>
      <w:r>
        <w:rPr>
          <w:rStyle w:val="style22"/>
          <w:rFonts w:ascii="Times New Roman" w:hAnsi="Times New Roman" w:eastAsia="Times New Roman" w:cs="Times New Roman"/>
          <w:sz w:val="28"/>
          <w:szCs w:val="28"/>
        </w:rPr>
        <w:t xml:space="preserve"> </w:t>
        <w:t xml:space="preserve">Правительства Российской Федерации</w:t>
        <w:t xml:space="preserve"> </w:t>
      </w:r>
      <w:r>
        <w:rPr>
          <w:rStyle w:val="style22"/>
          <w:rFonts w:ascii="Times New Roman" w:hAnsi="Times New Roman" w:eastAsia="Times New Roman" w:cs="Times New Roman"/>
          <w:sz w:val="28"/>
          <w:szCs w:val="28"/>
        </w:rPr>
        <w:t xml:space="preserve">от 11 августа 2003 года N 486 и</w:t>
        <w:t xml:space="preserve"> </w:t>
      </w:r>
      <w:hyperlink r:id="rId288">
        <w:r>
          <w:rPr>
            <w:rStyle w:val="style22"/>
            <w:rFonts w:ascii="Times New Roman" w:hAnsi="Times New Roman" w:eastAsia="Times New Roman" w:cs="Times New Roman"/>
            <w:bCs/>
            <w:sz w:val="28"/>
            <w:szCs w:val="28"/>
          </w:rPr>
          <w:t xml:space="preserve">СН 465-74</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4" w:name="sub_120547113"/>
      <w:bookmarkEnd w:id="1324"/>
      <w:r>
        <w:rPr>
          <w:rFonts w:ascii="Times New Roman" w:hAnsi="Times New Roman" w:eastAsia="Times New Roman" w:cs="Times New Roman"/>
          <w:sz w:val="28"/>
          <w:szCs w:val="28"/>
        </w:rPr>
        <w:t xml:space="preserve">Минимальный размер земельного участка для установки опоры воздушной линии электропередачи напряжением до 10 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размер земельного участка для установки опоры воздушной линии электропередачи напряжением свыше 10 кВ определяется как: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площадь круга,</w:t>
        <w:t xml:space="preserve"> </w:t>
        <w:t xml:space="preserve">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5" w:name="sub_12054713"/>
      <w:bookmarkEnd w:id="1325"/>
      <w:r>
        <w:rPr>
          <w:rFonts w:ascii="Times New Roman" w:hAnsi="Times New Roman" w:eastAsia="Times New Roman" w:cs="Times New Roman"/>
          <w:sz w:val="28"/>
          <w:szCs w:val="28"/>
        </w:rPr>
        <w:t xml:space="preserve">5.4.7.13. Для проектируемых воздушных линий электропередач (ЛЭП) напряжением 330 кВ и выше переменного тока промышленной частоты, а также зданий и сооружений допускается принимать границы санитарных разрывов вдоль трассы воздушной линии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воздушной линии: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6" w:name="sub_120547131"/>
      <w:bookmarkEnd w:id="1326"/>
      <w:r>
        <w:rPr>
          <w:rFonts w:ascii="Times New Roman" w:hAnsi="Times New Roman" w:eastAsia="Times New Roman" w:cs="Times New Roman"/>
          <w:sz w:val="28"/>
          <w:szCs w:val="28"/>
        </w:rPr>
        <w:t xml:space="preserve">20 м - для линий напряжением 330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30 м - для линий напряжением 500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40 м - для линий напряжением 750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 м - для линий напряжением 1150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вводе объекта в эксплуатацию и в процессе эксплуатации санитарный разрыв должен быть скорректирован по результатам инструментального обследования.</w:t>
      </w:r>
    </w:p>
    <w:p>
      <w:pPr>
        <w:pStyle w:val="style23"/>
        <w:sectPr>
          <w:type w:val="continuous"/>
          <w:pgSz w:w="11906" w:h="16838" w:orient="portrait"/>
          <w:pgMar w:top="1134" w:right="567" w:bottom="1134" w:left="1701" w:header="720" w:footer="720" w:gutter="0"/>
          <w:cols w:num="1" w:sep="0" w:space="708" w:equalWidth="1"/>
          <w:docGrid w:linePitch="360"/>
        </w:sectPr>
      </w:pPr>
      <w:hyperlink r:id="rId289">
        <w:r>
          <w:rPr>
            <w:rStyle w:val="style22"/>
            <w:rFonts w:ascii="Times New Roman" w:hAnsi="Times New Roman" w:eastAsia="Times New Roman" w:cs="Times New Roman"/>
            <w:bCs/>
            <w:sz w:val="28"/>
            <w:szCs w:val="28"/>
          </w:rPr>
          <w:t xml:space="preserve">Правила</w:t>
        </w:r>
      </w:hyperlink>
      <w:r>
        <w:rPr>
          <w:rStyle w:val="style22"/>
          <w:rFonts w:ascii="Times New Roman" w:hAnsi="Times New Roman" w:eastAsia="Times New Roman" w:cs="Times New Roman"/>
          <w:sz w:val="28"/>
          <w:szCs w:val="28"/>
        </w:rPr>
        <w:t xml:space="preserve"> </w:t>
        <w:t xml:space="preserve">определения размеров земельных участков для разме</w:t>
      </w:r>
      <w:r>
        <w:rPr>
          <w:rStyle w:val="style22"/>
          <w:rFonts w:ascii="Times New Roman" w:hAnsi="Times New Roman" w:eastAsia="Times New Roman" w:cs="Times New Roman"/>
          <w:sz w:val="28"/>
          <w:szCs w:val="28"/>
        </w:rPr>
        <w:t xml:space="preserve">щения воздушных линий электропередачи и опор линий связи, обслуживающих электрические сети, определены</w:t>
        <w:t xml:space="preserve"> </w:t>
      </w:r>
      <w:hyperlink r:id="rId290">
        <w:r>
          <w:rPr>
            <w:rStyle w:val="style22"/>
            <w:rFonts w:ascii="Times New Roman" w:hAnsi="Times New Roman" w:eastAsia="Times New Roman" w:cs="Times New Roman"/>
            <w:bCs/>
            <w:sz w:val="28"/>
            <w:szCs w:val="28"/>
          </w:rPr>
          <w:t xml:space="preserve">Постановлением</w:t>
        </w:r>
      </w:hyperlink>
      <w:r>
        <w:rPr>
          <w:rStyle w:val="style22"/>
          <w:rFonts w:ascii="Times New Roman" w:hAnsi="Times New Roman" w:eastAsia="Times New Roman" w:cs="Times New Roman"/>
          <w:sz w:val="28"/>
          <w:szCs w:val="28"/>
        </w:rPr>
        <w:t xml:space="preserve"> </w:t>
        <w:t xml:space="preserve">Правительства Российской Федерации от 11 августа 2003 года N 486.</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Воздушная линия электропередачи (линия связи, обслуживающая электрическую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Обособленные земельные участки, отнесенные к одной категории земель и предназначенные (используемые) для установки опор одной воздушной линии электропередачи (линий связи, обслуживающей электрическую сеть), могут быть</w:t>
        <w:t xml:space="preserve"> </w:t>
        <w:t xml:space="preserve">учтены в государственном земельном кадастре в качестве одного объекта недвижимого имущества (единого землепользования) с присвоением одного кадастрового номера.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размер земельного участка для установки опоры воздушной линии электропередачи напряжением до 10 кВ включительно (опоры линии связи, обслуживающей электрическую сеть) определяется как площадь контура,</w:t>
        <w:t xml:space="preserve"> </w:t>
        <w:t xml:space="preserve">равного поперечному сечению опоры на уровне поверхности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размер земельного участка для установки опоры воздушной линии электропередачи напряжением свыше 10 кВ определяется как: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площадь контура,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площадь контура, отстоящего на 1,5 метра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Минимальные размеры обособленных земельных участков для установки опоры воздушной линии электропередачи напряжением 330 кВт выше, в конструкции которой используются закрепленные в земле стойки (оттяжки), допускается определять как площади контуров, отстоящих на 1 метр от</w:t>
        <w:t xml:space="preserve"> </w:t>
        <w:t xml:space="preserve">внешних контуров каждой стойки (оттяжки) на уровне поверхности земли - для земельных участков, граничащих с земельными участками всех категорий земель (кроме земель сельскохозяйственного назначения), и на 1,5 метра - для земельных участков, граничащих с земельными участками сельскохозяйственного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 обеспечения ее устойчивости и безопасной эксплуатации.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Земельные участки (части земельных участков), используемые хозяйствующими субъектами</w:t>
        <w:t xml:space="preserve"> </w:t>
        <w:t xml:space="preserve">в период строительства, реконструкции, технического перевооружения и ремонта воздушных линий электропередачи, представляют собой полосу земли по всей длине воздушной линии электропередачи, ширина которой превышает расстояние между осями крайних фаз на 2 метра с каждой стороны.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Земельные участки (части земельных участков), используемые хозяйствующими субъектами при производстве указанных работ в отношении воздушных линий электропередачи напряжением 500, 750 и 1150 кВ с горизонтальным расположением фаз, представляют собой отдельные полосы земли шириной 5 метров для каждой фазы.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27" w:name="sub_12054714"/>
      <w:bookmarkEnd w:id="1327"/>
      <w:r>
        <w:rPr>
          <w:rStyle w:val="style22"/>
          <w:rFonts w:ascii="Times New Roman" w:hAnsi="Times New Roman" w:eastAsia="Times New Roman" w:cs="Times New Roman"/>
          <w:sz w:val="28"/>
          <w:szCs w:val="28"/>
        </w:rPr>
        <w:t xml:space="preserve">5.4.7.14. В соответствии с</w:t>
        <w:t xml:space="preserve"> </w:t>
      </w:r>
      <w:hyperlink r:id="rId291">
        <w:r>
          <w:rPr>
            <w:rStyle w:val="style22"/>
            <w:rFonts w:ascii="Times New Roman" w:hAnsi="Times New Roman" w:eastAsia="Times New Roman" w:cs="Times New Roman"/>
            <w:bCs/>
            <w:sz w:val="28"/>
            <w:szCs w:val="28"/>
          </w:rPr>
          <w:t xml:space="preserve">Земельным кодексом</w:t>
        </w:r>
      </w:hyperlink>
      <w:r>
        <w:rPr>
          <w:rStyle w:val="style22"/>
          <w:rFonts w:ascii="Times New Roman" w:hAnsi="Times New Roman" w:eastAsia="Times New Roman" w:cs="Times New Roman"/>
          <w:sz w:val="28"/>
          <w:szCs w:val="28"/>
        </w:rPr>
        <w:t xml:space="preserve"> </w:t>
        <w:t xml:space="preserve">Российской Федерации для обеспечения безопасного и безаварийного ф</w:t>
      </w:r>
      <w:r>
        <w:rPr>
          <w:rStyle w:val="style22"/>
          <w:rFonts w:ascii="Times New Roman" w:hAnsi="Times New Roman" w:eastAsia="Times New Roman" w:cs="Times New Roman"/>
          <w:sz w:val="28"/>
          <w:szCs w:val="28"/>
        </w:rPr>
        <w:t xml:space="preserve">ункционирования, безопасной эксплуатации объектов электросетевого хозяйства и иных определенных</w:t>
        <w:t xml:space="preserve"> </w:t>
      </w:r>
      <w:hyperlink r:id="rId292">
        <w:r>
          <w:rPr>
            <w:rStyle w:val="style22"/>
            <w:rFonts w:ascii="Times New Roman" w:hAnsi="Times New Roman" w:eastAsia="Times New Roman" w:cs="Times New Roman"/>
            <w:bCs/>
            <w:sz w:val="28"/>
            <w:szCs w:val="28"/>
          </w:rPr>
          <w:t xml:space="preserve">законодательством</w:t>
        </w:r>
      </w:hyperlink>
      <w:r>
        <w:rPr>
          <w:rStyle w:val="style22"/>
          <w:rFonts w:ascii="Times New Roman" w:hAnsi="Times New Roman" w:eastAsia="Times New Roman" w:cs="Times New Roman"/>
          <w:sz w:val="28"/>
          <w:szCs w:val="28"/>
        </w:rPr>
        <w:t xml:space="preserve"> </w:t>
        <w:t xml:space="preserve">Российской Федерации об электроэнергетике объектов электроэнергетики уст</w:t>
      </w:r>
      <w:r>
        <w:rPr>
          <w:rStyle w:val="style22"/>
          <w:rFonts w:ascii="Times New Roman" w:hAnsi="Times New Roman" w:eastAsia="Times New Roman" w:cs="Times New Roman"/>
          <w:sz w:val="28"/>
          <w:szCs w:val="28"/>
        </w:rPr>
        <w:t xml:space="preserve">анавливаются охранные зоны с особыми условиями</w:t>
        <w:t xml:space="preserve"> </w:t>
      </w:r>
      <w:r>
        <w:rPr>
          <w:rStyle w:val="style22"/>
          <w:rFonts w:ascii="Times New Roman" w:hAnsi="Times New Roman" w:eastAsia="Times New Roman" w:cs="Times New Roman"/>
          <w:sz w:val="28"/>
          <w:szCs w:val="28"/>
        </w:rPr>
        <w:t xml:space="preserve">использования земельных участков независимо от категории земель, в состав которых входят эти земельные участки.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8" w:name="sub_120547141"/>
      <w:bookmarkEnd w:id="1328"/>
      <w:r>
        <w:rPr>
          <w:rFonts w:ascii="Times New Roman" w:hAnsi="Times New Roman" w:eastAsia="Times New Roman" w:cs="Times New Roman"/>
          <w:sz w:val="28"/>
          <w:szCs w:val="28"/>
        </w:rPr>
        <w:t xml:space="preserve">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кабельных линий выше 1 кВ - по 1 м с каждой стороны от крайних кабелей;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кабельных линий до 1 кВ - по 1 м с каждой стороны от крайних кабелей, а при прохождении кабельных линий в городах под тротуарами - на 0,6 м в сторону зданий, сооружений и на 1 м в сторону проезжей части улицы.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подводных кабельных линий до и выше 1 кВ должна быть установлена охранная зона, определяемая параллельными прямыми на расстоянии 100 м от крайних кабелей.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9" w:name="sub_12054715"/>
      <w:bookmarkEnd w:id="1329"/>
      <w:r>
        <w:rPr>
          <w:rFonts w:ascii="Times New Roman" w:hAnsi="Times New Roman" w:eastAsia="Times New Roman" w:cs="Times New Roman"/>
          <w:sz w:val="28"/>
          <w:szCs w:val="28"/>
        </w:rPr>
        <w:t xml:space="preserve">5.4.7.15. Охранные зоны кабельных линий используются с соблюдением требований правил охраны электрических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30" w:name="sub_120547151"/>
      <w:bookmarkEnd w:id="1330"/>
      <w:r>
        <w:rPr>
          <w:rFonts w:ascii="Times New Roman" w:hAnsi="Times New Roman" w:eastAsia="Times New Roman" w:cs="Times New Roman"/>
          <w:sz w:val="28"/>
          <w:szCs w:val="28"/>
        </w:rPr>
        <w:t xml:space="preserve">Охранные зоны кабельных линий, проложенных в земле в незастроенной местности, должны быть обозначены информационными знаками. Информационные знаки следует устанавливать не реже чем через 500 м, а также в местах изменения направления кабельных линий.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31" w:name="sub_12054717"/>
      <w:bookmarkEnd w:id="1331"/>
      <w:r>
        <w:rPr>
          <w:rFonts w:ascii="Times New Roman" w:hAnsi="Times New Roman" w:eastAsia="Times New Roman" w:cs="Times New Roman"/>
          <w:sz w:val="28"/>
          <w:szCs w:val="28"/>
        </w:rPr>
        <w:t xml:space="preserve">5.4.7.16. Распределительные и трансформаторные подстанции (РП и ТП) напряжением до 10 кВ следует предусматривать закрытого типа.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32" w:name="sub_120547161"/>
      <w:bookmarkStart w:id="1333" w:name="sub_12054716"/>
      <w:bookmarkEnd w:id="1332"/>
      <w:bookmarkEnd w:id="1333"/>
      <w:r>
        <w:rPr>
          <w:rFonts w:ascii="Times New Roman" w:hAnsi="Times New Roman" w:eastAsia="Times New Roman" w:cs="Times New Roman"/>
          <w:sz w:val="28"/>
          <w:szCs w:val="28"/>
        </w:rPr>
        <w:t xml:space="preserve">5.4.7.17.</w:t>
        <w:t xml:space="preserve"> </w:t>
        <w:t xml:space="preserve">В спальных корпусах различных учреждений, в школьных и других учебных заведениях и т.п. сооружение встроенных и пристроенных подстанций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34" w:name="sub_120547162"/>
      <w:bookmarkEnd w:id="1334"/>
      <w:r>
        <w:rPr>
          <w:rFonts w:ascii="Times New Roman" w:hAnsi="Times New Roman" w:eastAsia="Times New Roman" w:cs="Times New Roman"/>
          <w:sz w:val="28"/>
          <w:szCs w:val="28"/>
        </w:rPr>
        <w:t xml:space="preserve">В жилых зданиях в исключительных случаях допускается размещение встроенных и пристроенных подстанций с</w:t>
        <w:t xml:space="preserve"> </w:t>
        <w:t xml:space="preserve">использованием сухих трансформаторов по согласованию с органами государственного надзора, при этом в полном объеме должны быть выполнены требования по ограничению уровня шума, вибрации и электромагнитного излучения в соответствии с действующими нормами.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Ус</w:t>
      </w:r>
      <w:r>
        <w:rPr>
          <w:rStyle w:val="style22"/>
          <w:rFonts w:ascii="Times New Roman" w:hAnsi="Times New Roman" w:eastAsia="Times New Roman" w:cs="Times New Roman"/>
          <w:sz w:val="28"/>
          <w:szCs w:val="28"/>
        </w:rPr>
        <w:t xml:space="preserve">тройство и размещение встроенных, пристроенных и отдельно стоящих подстанций должно выполняться в соответствии с требованиями глав</w:t>
        <w:t xml:space="preserve"> </w:t>
      </w:r>
      <w:hyperlink r:id="rId293">
        <w:r>
          <w:rPr>
            <w:rStyle w:val="style22"/>
            <w:rFonts w:ascii="Times New Roman" w:hAnsi="Times New Roman" w:eastAsia="Times New Roman" w:cs="Times New Roman"/>
            <w:bCs/>
            <w:sz w:val="28"/>
            <w:szCs w:val="28"/>
          </w:rPr>
          <w:t xml:space="preserve">раздела 4</w:t>
        </w:r>
      </w:hyperlink>
      <w:r>
        <w:rPr>
          <w:rStyle w:val="style22"/>
          <w:rFonts w:ascii="Times New Roman" w:hAnsi="Times New Roman" w:eastAsia="Times New Roman" w:cs="Times New Roman"/>
          <w:sz w:val="28"/>
          <w:szCs w:val="28"/>
        </w:rPr>
        <w:t xml:space="preserve"> </w:t>
        <w:t xml:space="preserve">ПУЭ.</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35" w:name="sub_12054719"/>
      <w:bookmarkEnd w:id="1335"/>
      <w:r>
        <w:rPr>
          <w:rFonts w:ascii="Times New Roman" w:hAnsi="Times New Roman" w:eastAsia="Times New Roman" w:cs="Times New Roman"/>
          <w:sz w:val="28"/>
          <w:szCs w:val="28"/>
        </w:rPr>
        <w:t xml:space="preserve">5.4.7.18. На подходах к</w:t>
        <w:t xml:space="preserve"> </w:t>
        <w:t xml:space="preserve">подстанции и распределительным пунктам следует предусматривать технические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0,1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sectPr>
          <w:type w:val="continuous"/>
          <w:pgSz w:w="11906" w:h="16838" w:orient="portrait"/>
          <w:pgMar w:top="1134" w:right="567" w:bottom="1134" w:left="1701" w:header="720" w:footer="720" w:gutter="0"/>
          <w:cols w:num="1" w:sep="0" w:space="708" w:equalWidth="1"/>
          <w:docGrid w:linePitch="360"/>
        </w:sectPr>
      </w:pPr>
      <w:bookmarkStart w:id="1336" w:name="sub_120548283"/>
      <w:bookmarkStart w:id="1337" w:name="sub_120548"/>
      <w:bookmarkStart w:id="1338" w:name="sub_1205482821"/>
      <w:bookmarkStart w:id="1339" w:name="sub_1205481"/>
      <w:bookmarkStart w:id="1340" w:name="sub_1205482831"/>
      <w:bookmarkStart w:id="1341" w:name="sub_120548282"/>
      <w:bookmarkEnd w:id="1336"/>
      <w:bookmarkEnd w:id="1337"/>
      <w:bookmarkEnd w:id="1338"/>
      <w:bookmarkEnd w:id="1339"/>
      <w:bookmarkEnd w:id="1340"/>
      <w:bookmarkEnd w:id="1341"/>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342" w:name="sub_120549"/>
      <w:bookmarkEnd w:id="1342"/>
      <w:r>
        <w:rPr>
          <w:rFonts w:ascii="Times New Roman" w:hAnsi="Times New Roman" w:eastAsia="Times New Roman" w:cs="Times New Roman"/>
          <w:bCs w:val="0"/>
          <w:sz w:val="28"/>
          <w:szCs w:val="28"/>
        </w:rPr>
        <w:t xml:space="preserve">5.4.9. Размещение инженерных сетей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43" w:name="sub_1205492"/>
      <w:bookmarkStart w:id="1344" w:name="sub_12054911"/>
      <w:bookmarkStart w:id="1345" w:name="sub_12054912"/>
      <w:bookmarkStart w:id="1346" w:name="sub_1205491"/>
      <w:bookmarkEnd w:id="1343"/>
      <w:bookmarkEnd w:id="1344"/>
      <w:bookmarkEnd w:id="1345"/>
      <w:bookmarkEnd w:id="1346"/>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47" w:name="sub_120549111"/>
      <w:bookmarkEnd w:id="1347"/>
      <w:r>
        <w:rPr>
          <w:rFonts w:ascii="Times New Roman" w:hAnsi="Times New Roman" w:eastAsia="Times New Roman" w:cs="Times New Roman"/>
          <w:sz w:val="28"/>
          <w:szCs w:val="28"/>
        </w:rPr>
        <w:t xml:space="preserve">5.4.9.1. Инженерные сети должны размещаться вдоль улиц, дорог и проездов вне пределов проезжей части в полосе озеленения при ее наличии.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48" w:name="sub_120549121"/>
      <w:bookmarkEnd w:id="1348"/>
      <w:r>
        <w:rPr>
          <w:rFonts w:ascii="Times New Roman" w:hAnsi="Times New Roman" w:eastAsia="Times New Roman" w:cs="Times New Roman"/>
          <w:sz w:val="28"/>
          <w:szCs w:val="28"/>
        </w:rPr>
        <w:t xml:space="preserve">В условиях сложившейся застройки по существующим улицам, дорогам и проездам при отсутствии полосы озеленения допускается прокладка под</w:t>
        <w:t xml:space="preserve"> </w:t>
        <w:t xml:space="preserve">разделительными полосами или тротуарами в коллекторах, каналах или тоннелях.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этом в разделительных полосах допускается прокладка тепловых сетей, водопроводов, газопроводов, хозяйственной и дождевой канализации.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w:t>
        <w:t xml:space="preserve"> </w:t>
        <w:t xml:space="preserve">условиях реконструкции застройки в исторической части населенного пункта допускается размещение сетей в проходных коллекторах с организацией выходов из коллекторов вне проезжей части в полосе озеленения при ее наличии или в технической полосе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полосе между красной линией и линией застройки следует размещать газовые сети низкого давления и кабельные сети (силовые, связи, сигнализации и диспетчеризации).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населенных пунктов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надземная и наземная прокладка канализационных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прокладка магистральных трубопроводов.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49" w:name="sub_12054921"/>
      <w:bookmarkEnd w:id="1349"/>
      <w:r>
        <w:rPr>
          <w:rFonts w:ascii="Times New Roman" w:hAnsi="Times New Roman" w:eastAsia="Times New Roman" w:cs="Times New Roman"/>
          <w:sz w:val="28"/>
          <w:szCs w:val="28"/>
        </w:rPr>
        <w:t xml:space="preserve">5.4.9.2. Сети водопровода следует размещать по обеим сторонам улицы при ширине: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0" w:name="sub_12054922"/>
      <w:bookmarkEnd w:id="1350"/>
      <w:r>
        <w:rPr>
          <w:rFonts w:ascii="Times New Roman" w:hAnsi="Times New Roman" w:eastAsia="Times New Roman" w:cs="Times New Roman"/>
          <w:sz w:val="28"/>
          <w:szCs w:val="28"/>
        </w:rPr>
        <w:t xml:space="preserve">проезжей части более 22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улиц в пределах красных линий 60 м и более.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1" w:name="sub_1205494"/>
      <w:bookmarkEnd w:id="1351"/>
      <w:r>
        <w:rPr>
          <w:rFonts w:ascii="Times New Roman" w:hAnsi="Times New Roman" w:eastAsia="Times New Roman" w:cs="Times New Roman"/>
          <w:sz w:val="28"/>
          <w:szCs w:val="28"/>
        </w:rPr>
        <w:t xml:space="preserve">5.4.9.3. По насыпям автомобильных дорог общей сети I, II и III категорий прокладка тепловых сетей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2" w:name="sub_12054931"/>
      <w:bookmarkStart w:id="1353" w:name="sub_1205493"/>
      <w:bookmarkEnd w:id="1352"/>
      <w:bookmarkEnd w:id="1353"/>
      <w:r>
        <w:rPr>
          <w:rFonts w:ascii="Times New Roman" w:hAnsi="Times New Roman" w:eastAsia="Times New Roman" w:cs="Times New Roman"/>
          <w:sz w:val="28"/>
          <w:szCs w:val="28"/>
        </w:rPr>
        <w:t xml:space="preserve">5.4.9.4. 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допускается под проезжими частями улиц сохранение существующих сетей, а также прокладка в каналах и тоннелях новых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4" w:name="sub_12054932"/>
      <w:bookmarkEnd w:id="1354"/>
      <w:r>
        <w:rPr>
          <w:rFonts w:ascii="Times New Roman" w:hAnsi="Times New Roman" w:eastAsia="Times New Roman" w:cs="Times New Roman"/>
          <w:sz w:val="28"/>
          <w:szCs w:val="28"/>
        </w:rPr>
        <w:t xml:space="preserve">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 При технической необходимости под проезжими частями улиц допускается прокладка газопровода.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5" w:name="sub_1205495"/>
      <w:bookmarkEnd w:id="1355"/>
      <w:r>
        <w:rPr>
          <w:rFonts w:ascii="Times New Roman" w:hAnsi="Times New Roman" w:eastAsia="Times New Roman" w:cs="Times New Roman"/>
          <w:sz w:val="28"/>
          <w:szCs w:val="28"/>
        </w:rPr>
        <w:t xml:space="preserve">5.4.9.5. Пересечение инженерными сетями рек, автомобильных дорог, а также зданий и сооружений следует предусматривать под прямым углом. Допускается при обосновании пересечение под меньшим углом, но не менее 45 градусов, а сооружений железных дорог - не менее 60 градусов.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6" w:name="sub_12054951"/>
      <w:bookmarkEnd w:id="1356"/>
      <w:r>
        <w:rPr>
          <w:rFonts w:ascii="Times New Roman" w:hAnsi="Times New Roman" w:eastAsia="Times New Roman" w:cs="Times New Roman"/>
          <w:sz w:val="28"/>
          <w:szCs w:val="28"/>
        </w:rPr>
        <w:t xml:space="preserve">Выбор места пересечения инженерными сетями рек, автомобильных и железных дорог, а также сооружений на них должен осуществляться</w:t>
        <w:t xml:space="preserve"> </w:t>
        <w:t xml:space="preserve">в соответствии с требованиями действующих нормативных документов по согласованию с органами государственного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7" w:name="sub_1205496"/>
      <w:bookmarkEnd w:id="1357"/>
      <w:r>
        <w:rPr>
          <w:rFonts w:ascii="Times New Roman" w:hAnsi="Times New Roman" w:eastAsia="Times New Roman" w:cs="Times New Roman"/>
          <w:sz w:val="28"/>
          <w:szCs w:val="28"/>
        </w:rPr>
        <w:t xml:space="preserve">5.4.9.6. При пересечении железных дорог общей сети, а также рек, оврагов, открытых водостоков прокладка тепловых сетей должна предусматриваться надземной. При этом допускается использовать постоянные автодорожные и железнодорожные мосты.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58" w:name="sub_12054961"/>
      <w:bookmarkEnd w:id="1358"/>
      <w:r>
        <w:rPr>
          <w:rStyle w:val="style22"/>
          <w:rFonts w:ascii="Times New Roman" w:hAnsi="Times New Roman" w:eastAsia="Times New Roman" w:cs="Times New Roman"/>
          <w:sz w:val="28"/>
          <w:szCs w:val="28"/>
        </w:rPr>
        <w:t xml:space="preserve">Прокладку тепловых сетей при подземном пересечении железных, автомобильных, магистральных дорог, улиц, проездов общегородского и районного значения, а также</w:t>
      </w:r>
      <w:r>
        <w:rPr>
          <w:rStyle w:val="style22"/>
          <w:rFonts w:ascii="Times New Roman" w:hAnsi="Times New Roman" w:eastAsia="Times New Roman" w:cs="Times New Roman"/>
          <w:sz w:val="28"/>
          <w:szCs w:val="28"/>
        </w:rPr>
        <w:t xml:space="preserve"> </w:t>
        <w:t xml:space="preserve">улиц и дорог местного значения, действующих сетей водопровода и канализации, газопроводов следует предусматривать в соответствии со</w:t>
        <w:t xml:space="preserve"> </w:t>
      </w:r>
      <w:hyperlink r:id="rId294">
        <w:r>
          <w:rPr>
            <w:rStyle w:val="style22"/>
            <w:rFonts w:ascii="Times New Roman" w:hAnsi="Times New Roman" w:eastAsia="Times New Roman" w:cs="Times New Roman"/>
            <w:bCs/>
            <w:sz w:val="28"/>
            <w:szCs w:val="28"/>
          </w:rPr>
          <w:t xml:space="preserve">СНиП 41-02-2003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9" w:name="sub_1205497"/>
      <w:bookmarkEnd w:id="1359"/>
      <w:r>
        <w:rPr>
          <w:rFonts w:ascii="Times New Roman" w:hAnsi="Times New Roman" w:eastAsia="Times New Roman" w:cs="Times New Roman"/>
          <w:sz w:val="28"/>
          <w:szCs w:val="28"/>
        </w:rPr>
        <w:t xml:space="preserve">5.4.9.7. Расстояние по</w:t>
        <w:t xml:space="preserve"> </w:t>
        <w:t xml:space="preserve">горизонтали от мест пересечения подземными газопроводами трамвайных и железнодорожных путей и автомобильных дорог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0" w:name="sub_12054971"/>
      <w:bookmarkEnd w:id="1360"/>
      <w:r>
        <w:rPr>
          <w:rFonts w:ascii="Times New Roman" w:hAnsi="Times New Roman" w:eastAsia="Times New Roman" w:cs="Times New Roman"/>
          <w:sz w:val="28"/>
          <w:szCs w:val="28"/>
        </w:rPr>
        <w:t xml:space="preserve">до мостов и тоннелей на железных дорогах общего пользования, трамвайных путях, автомобильных дорогах I - III</w:t>
        <w:t xml:space="preserve"> </w:t>
        <w:t xml:space="preserve">категорий, а также до пешеходных мостов, тоннелей через них - 30 м, а для железных дорог необщего пользования, автомобильных дорог IV - V категорий и труб - 15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зоны стрелочного перевода (начала остряков, хвоста крестовин, мест присоединения к рельсам</w:t>
        <w:t xml:space="preserve"> </w:t>
        <w:t xml:space="preserve">отсасывающих кабелей и других пересечений пути) - 4 м для трамвайных путей и 20 м для железных дорог;</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опор контактной сети - 3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Разрешается сокращение указанных расстояний по согласованию с организациями, в ведении которых находятся пересекаемые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1" w:name="sub_1205498"/>
      <w:bookmarkEnd w:id="1361"/>
      <w:r>
        <w:rPr>
          <w:rFonts w:ascii="Times New Roman" w:hAnsi="Times New Roman" w:eastAsia="Times New Roman" w:cs="Times New Roman"/>
          <w:sz w:val="28"/>
          <w:szCs w:val="28"/>
        </w:rPr>
        <w:t xml:space="preserve">5.4.9.8. По пешеходным и автомобильным мостам прокладка газопроводов: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2" w:name="sub_12054981"/>
      <w:bookmarkEnd w:id="1362"/>
      <w:r>
        <w:rPr>
          <w:rFonts w:ascii="Times New Roman" w:hAnsi="Times New Roman" w:eastAsia="Times New Roman" w:cs="Times New Roman"/>
          <w:sz w:val="28"/>
          <w:szCs w:val="28"/>
        </w:rPr>
        <w:t xml:space="preserve">допускается давлением до 0,6 МПа из бесшовных или 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допускается, если мост построен из горючих материалов.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3" w:name="sub_1205499"/>
      <w:bookmarkEnd w:id="1363"/>
      <w:r>
        <w:rPr>
          <w:rFonts w:ascii="Times New Roman" w:hAnsi="Times New Roman" w:eastAsia="Times New Roman" w:cs="Times New Roman"/>
          <w:sz w:val="28"/>
          <w:szCs w:val="28"/>
        </w:rPr>
        <w:t xml:space="preserve">5.4.9.9. Прокладку подземных инженерных сетей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4" w:name="sub_12054991"/>
      <w:bookmarkEnd w:id="1364"/>
      <w:r>
        <w:rPr>
          <w:rFonts w:ascii="Times New Roman" w:hAnsi="Times New Roman" w:eastAsia="Times New Roman" w:cs="Times New Roman"/>
          <w:sz w:val="28"/>
          <w:szCs w:val="28"/>
        </w:rPr>
        <w:t xml:space="preserve">совмещенную в общих траншеях;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тоннелях - при необходимости одновременного размещения тепловых сетей диаметром от 500 до 900 мм, водопровода до 500 мм, свыше десяти кабелей связи и десяти силовых кабелей напряжением до 10 кВ, 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путями.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На участках застройки в сложных грунтовых условиях необходимо предусматривать прокладку водонесущих инженерных сетей в проходных тоннелях.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На селитебных территориях в сложных планировочных условиях как исключение допускается прокладка наземных и надземных тепловых сетей при наличии соответствующего обоснования и разрешения местной администрации.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5" w:name="sub_12054910"/>
      <w:bookmarkEnd w:id="1365"/>
      <w:r>
        <w:rPr>
          <w:rFonts w:ascii="Times New Roman" w:hAnsi="Times New Roman" w:eastAsia="Times New Roman" w:cs="Times New Roman"/>
          <w:sz w:val="28"/>
          <w:szCs w:val="28"/>
        </w:rPr>
        <w:t xml:space="preserve">5.4.9.10. Подземную прокладку тепловых сетей допускается принимать совместно со следующими инженерными сетями: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6" w:name="sub_120549101"/>
      <w:bookmarkEnd w:id="1366"/>
      <w:r>
        <w:rPr>
          <w:rFonts w:ascii="Times New Roman" w:hAnsi="Times New Roman" w:eastAsia="Times New Roman" w:cs="Times New Roman"/>
          <w:sz w:val="28"/>
          <w:szCs w:val="28"/>
        </w:rPr>
        <w:t xml:space="preserve">в каналах - с водопроводами, трубопроводами сжатого воздуха давлением до 1,6 МПа, мазутопроводами, контрольными кабелями, предназначенными для обслуживания тепловых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тоннелях - с водопроводами диаметром до 500 мм, кабелями связи, силовыми кабелями напряжением до 10 кВ, трубопроводами сжатого воздуха давлением до 1,6 МПа, трубопроводами напорной канализации.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Прокладка трубопроводов тепловых сетей в каналах и тоннелях с другими инженерными сетями кроме указанных -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5.4.9.11. На площадках промышленных предприятий следует предусматривать преимущественно наземный и надземный способы размещения инженерных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7" w:name="sub_1205491211"/>
      <w:bookmarkEnd w:id="1367"/>
      <w:r>
        <w:rPr>
          <w:rFonts w:ascii="Times New Roman" w:hAnsi="Times New Roman" w:eastAsia="Times New Roman" w:cs="Times New Roman"/>
          <w:sz w:val="28"/>
          <w:szCs w:val="28"/>
        </w:rPr>
        <w:t xml:space="preserve">Во входных зонах предприятий и общественных центрах промышленных узлов, в том числе индустриальных парков, промышленных кластеров, следует предусматривать подземное размещение инженерных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8" w:name="sub_5491121"/>
      <w:bookmarkStart w:id="1369" w:name="sub_549112"/>
      <w:bookmarkEnd w:id="1368"/>
      <w:bookmarkEnd w:id="1369"/>
      <w:r>
        <w:rPr>
          <w:rFonts w:ascii="Times New Roman" w:hAnsi="Times New Roman" w:eastAsia="Times New Roman" w:cs="Times New Roman"/>
          <w:sz w:val="28"/>
          <w:szCs w:val="28"/>
        </w:rPr>
        <w:t xml:space="preserve">5.4.9.12. 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0" w:name="sub_1205491212"/>
      <w:bookmarkStart w:id="1371" w:name="sub_12054912111"/>
      <w:bookmarkEnd w:id="1370"/>
      <w:bookmarkEnd w:id="1371"/>
      <w:r>
        <w:rPr>
          <w:rFonts w:ascii="Times New Roman" w:hAnsi="Times New Roman" w:eastAsia="Times New Roman" w:cs="Times New Roman"/>
          <w:sz w:val="28"/>
          <w:szCs w:val="28"/>
        </w:rPr>
        <w:t xml:space="preserve">5.4.9.13. 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3 м от стен зданий с проемами, от стен зданий без проемов это расстояние может быть уменьшено до 0,5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72" w:name="sub_1205491213"/>
      <w:bookmarkEnd w:id="1372"/>
      <w:r>
        <w:rPr>
          <w:rStyle w:val="style22"/>
          <w:rFonts w:ascii="Times New Roman" w:hAnsi="Times New Roman" w:eastAsia="Times New Roman" w:cs="Times New Roman"/>
          <w:sz w:val="28"/>
          <w:szCs w:val="28"/>
        </w:rPr>
        <w:t xml:space="preserve">Надземные газопроводы в зависимости от давления следует прокладывать на опорах из негорючих материалов или по конструкциям зданий и сооружений в соответствии с</w:t>
        <w:t xml:space="preserve"> </w:t>
      </w:r>
      <w:hyperlink r:id="rId295">
        <w:r>
          <w:rPr>
            <w:rStyle w:val="style22"/>
            <w:rFonts w:ascii="Times New Roman" w:hAnsi="Times New Roman" w:eastAsia="Times New Roman" w:cs="Times New Roman"/>
            <w:bCs/>
            <w:sz w:val="28"/>
            <w:szCs w:val="28"/>
          </w:rPr>
          <w:t xml:space="preserve">таблицей 3</w:t>
        </w:r>
      </w:hyperlink>
      <w:r>
        <w:rPr>
          <w:rStyle w:val="style22"/>
          <w:rFonts w:ascii="Times New Roman" w:hAnsi="Times New Roman" w:eastAsia="Times New Roman" w:cs="Times New Roman"/>
          <w:sz w:val="28"/>
          <w:szCs w:val="28"/>
        </w:rPr>
        <w:t xml:space="preserve"> </w:t>
        <w:t xml:space="preserve">СП 62.13330.2011.</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3" w:name="sub_12054914"/>
      <w:bookmarkEnd w:id="1373"/>
      <w:r>
        <w:rPr>
          <w:rFonts w:ascii="Times New Roman" w:hAnsi="Times New Roman" w:eastAsia="Times New Roman" w:cs="Times New Roman"/>
          <w:sz w:val="28"/>
          <w:szCs w:val="28"/>
        </w:rPr>
        <w:t xml:space="preserve">5.4.9.14. На низких опорах следует размещать напорные трубопроводы с жидкостями и газами, а также кабели силовые и связи, располагаемые: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4" w:name="sub_120549141"/>
      <w:bookmarkEnd w:id="1374"/>
      <w:r>
        <w:rPr>
          <w:rFonts w:ascii="Times New Roman" w:hAnsi="Times New Roman" w:eastAsia="Times New Roman" w:cs="Times New Roman"/>
          <w:sz w:val="28"/>
          <w:szCs w:val="28"/>
        </w:rPr>
        <w:t xml:space="preserve">в специально отведенных для этих целей технических полосах площадок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складов жидких продуктов и сжиженных газов.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Кроме того, на низких опорах следует предусматривать прокладку тепловых сетей по территории, не подлежащей застройке вне населенных пунктов.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5" w:name="sub_12054915"/>
      <w:bookmarkEnd w:id="1375"/>
      <w:r>
        <w:rPr>
          <w:rFonts w:ascii="Times New Roman" w:hAnsi="Times New Roman" w:eastAsia="Times New Roman" w:cs="Times New Roman"/>
          <w:sz w:val="28"/>
          <w:szCs w:val="28"/>
        </w:rPr>
        <w:t xml:space="preserve">5.4.9.15. Высоту от уровня земли до</w:t>
        <w:t xml:space="preserve"> </w:t>
        <w:t xml:space="preserve">низа труб (или поверхности их изоляции), прокладываемых на низких опорах на свободной территории вне проезда транспортных средств и прохода людей, следует принимать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6" w:name="sub_120549151"/>
      <w:bookmarkEnd w:id="1376"/>
      <w:r>
        <w:rPr>
          <w:rFonts w:ascii="Times New Roman" w:hAnsi="Times New Roman" w:eastAsia="Times New Roman" w:cs="Times New Roman"/>
          <w:sz w:val="28"/>
          <w:szCs w:val="28"/>
        </w:rPr>
        <w:t xml:space="preserve">при ширине группы труб не менее 1,5 м - 0,35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ширине группы труб от 1,5 м и</w:t>
        <w:t xml:space="preserve"> </w:t>
        <w:t xml:space="preserve">более - 0,5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трубопроводов диаметром 300 мм и менее на низких опорах следует предусматривать в два ряда или более по вертикали, максимально</w:t>
        <w:t xml:space="preserve"> </w:t>
        <w:t xml:space="preserve">сокращая ширину трассы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7" w:name="sub_12054916"/>
      <w:bookmarkEnd w:id="1377"/>
      <w:r>
        <w:rPr>
          <w:rFonts w:ascii="Times New Roman" w:hAnsi="Times New Roman" w:eastAsia="Times New Roman" w:cs="Times New Roman"/>
          <w:sz w:val="28"/>
          <w:szCs w:val="28"/>
        </w:rPr>
        <w:t xml:space="preserve">5.4.9.16. Высоту от уровня земли до низа труб или поверхности</w:t>
        <w:t xml:space="preserve"> </w:t>
        <w:t xml:space="preserve">изоляции труб, прокладываемых на высоких опорах, следует принимать: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8" w:name="sub_120549161"/>
      <w:bookmarkEnd w:id="1378"/>
      <w:r>
        <w:rPr>
          <w:rFonts w:ascii="Times New Roman" w:hAnsi="Times New Roman" w:eastAsia="Times New Roman" w:cs="Times New Roman"/>
          <w:sz w:val="28"/>
          <w:szCs w:val="28"/>
        </w:rPr>
        <w:t xml:space="preserve">в непроезжей части территории, в местах прохода людей - 2,2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пересечения с автодорогами (от верха покрытия проезжей части) - 5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пересечения с контактной сетью троллейбуса (от верха покрытия проезжей части дороги) - 7,3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пересечения на территории предприятий трубопроводов с легковоспламеняющимися и горючими жидкостями и газами с внутренними железнодорожными подъездными путями для перевозки горячего шлака (до</w:t>
        <w:t xml:space="preserve"> </w:t>
        <w:t xml:space="preserve">головки рельса) - 10 м; при устройстве тепловой защиты трубопроводов - 6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79" w:name="sub_12054917"/>
      <w:bookmarkEnd w:id="1379"/>
      <w:r>
        <w:rPr>
          <w:rStyle w:val="style22"/>
          <w:rFonts w:ascii="Times New Roman" w:hAnsi="Times New Roman" w:eastAsia="Times New Roman" w:cs="Times New Roman"/>
          <w:sz w:val="28"/>
          <w:szCs w:val="28"/>
        </w:rPr>
        <w:t xml:space="preserve">5.4.9.17. Расстояния по горизонтали (в свету) от ближайших подземных инженерных сетей до зданий и сооружений следует принимать согласно</w:t>
        <w:t xml:space="preserve"> </w:t>
      </w:r>
      <w:hyperlink r:id="rId296">
        <w:r>
          <w:rPr>
            <w:rStyle w:val="style22"/>
            <w:rFonts w:ascii="Times New Roman" w:hAnsi="Times New Roman" w:eastAsia="Times New Roman" w:cs="Times New Roman"/>
            <w:bCs/>
            <w:sz w:val="28"/>
            <w:szCs w:val="28"/>
          </w:rPr>
          <w:t xml:space="preserve">таблице 42</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80" w:name="sub_120549171"/>
      <w:bookmarkEnd w:id="1380"/>
      <w:r>
        <w:rPr>
          <w:rStyle w:val="style22"/>
          <w:rFonts w:ascii="Times New Roman" w:hAnsi="Times New Roman" w:eastAsia="Times New Roman" w:cs="Times New Roman"/>
          <w:sz w:val="28"/>
          <w:szCs w:val="28"/>
        </w:rPr>
        <w:t xml:space="preserve">Рассто</w:t>
      </w:r>
      <w:r>
        <w:rPr>
          <w:rStyle w:val="style22"/>
          <w:rFonts w:ascii="Times New Roman" w:hAnsi="Times New Roman" w:eastAsia="Times New Roman" w:cs="Times New Roman"/>
          <w:sz w:val="28"/>
          <w:szCs w:val="28"/>
        </w:rPr>
        <w:t xml:space="preserve">яния по горизонтали (в свету) между соседними инженерными подземными сетями при их параллельном размещении следует принимать согласно</w:t>
        <w:t xml:space="preserve"> </w:t>
      </w:r>
      <w:hyperlink r:id="rId297">
        <w:r>
          <w:rPr>
            <w:rStyle w:val="style22"/>
            <w:rFonts w:ascii="Times New Roman" w:hAnsi="Times New Roman" w:eastAsia="Times New Roman" w:cs="Times New Roman"/>
            <w:bCs/>
            <w:sz w:val="28"/>
            <w:szCs w:val="28"/>
          </w:rPr>
          <w:t xml:space="preserve">таблице 43</w:t>
        </w:r>
      </w:hyperlink>
      <w:r>
        <w:rPr>
          <w:rStyle w:val="style22"/>
          <w:rFonts w:ascii="Times New Roman" w:hAnsi="Times New Roman" w:eastAsia="Times New Roman" w:cs="Times New Roman"/>
          <w:sz w:val="28"/>
          <w:szCs w:val="28"/>
        </w:rPr>
        <w:t xml:space="preserve">, а на вводах инженерных сетей в зданиях сельских поселений - не менее 0,5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разн</w:t>
      </w:r>
      <w:r>
        <w:rPr>
          <w:rStyle w:val="style22"/>
          <w:rFonts w:ascii="Times New Roman" w:hAnsi="Times New Roman" w:eastAsia="Times New Roman" w:cs="Times New Roman"/>
          <w:sz w:val="28"/>
          <w:szCs w:val="28"/>
        </w:rPr>
        <w:t xml:space="preserve">ице в глубине заложения смежных трубопроводов свыше 0,4 м расстояния, указанные в</w:t>
        <w:t xml:space="preserve"> </w:t>
      </w:r>
      <w:hyperlink r:id="rId298">
        <w:r>
          <w:rPr>
            <w:rStyle w:val="style22"/>
            <w:rFonts w:ascii="Times New Roman" w:hAnsi="Times New Roman" w:eastAsia="Times New Roman" w:cs="Times New Roman"/>
            <w:bCs/>
            <w:sz w:val="28"/>
            <w:szCs w:val="28"/>
          </w:rPr>
          <w:t xml:space="preserve">таблице 43</w:t>
        </w:r>
      </w:hyperlink>
      <w:r>
        <w:rPr>
          <w:rStyle w:val="style22"/>
          <w:rFonts w:ascii="Times New Roman" w:hAnsi="Times New Roman" w:eastAsia="Times New Roman" w:cs="Times New Roman"/>
          <w:sz w:val="28"/>
          <w:szCs w:val="28"/>
        </w:rPr>
        <w:t xml:space="preserve">, следует увеличивать с учетом крутизны откосов траншей, но не менее глубины траншеи до подошвы насыпи и бровки выемки.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Указанные в</w:t>
        <w:t xml:space="preserve"> </w:t>
      </w:r>
      <w:hyperlink r:id="rId299">
        <w:r>
          <w:rPr>
            <w:rStyle w:val="style22"/>
            <w:rFonts w:ascii="Times New Roman" w:hAnsi="Times New Roman" w:eastAsia="Times New Roman" w:cs="Times New Roman"/>
            <w:bCs/>
            <w:sz w:val="28"/>
            <w:szCs w:val="28"/>
          </w:rPr>
          <w:t xml:space="preserve">таблицах 42</w:t>
        </w:r>
      </w:hyperlink>
      <w:r>
        <w:rPr>
          <w:rStyle w:val="style22"/>
          <w:rFonts w:ascii="Times New Roman" w:hAnsi="Times New Roman" w:eastAsia="Times New Roman" w:cs="Times New Roman"/>
          <w:sz w:val="28"/>
          <w:szCs w:val="28"/>
        </w:rPr>
        <w:t xml:space="preserve"> </w:t>
        <w:t xml:space="preserve">и</w:t>
        <w:t xml:space="preserve"> </w:t>
      </w:r>
      <w:hyperlink r:id="rId300">
        <w:r>
          <w:rPr>
            <w:rStyle w:val="style22"/>
            <w:rFonts w:ascii="Times New Roman" w:hAnsi="Times New Roman" w:eastAsia="Times New Roman" w:cs="Times New Roman"/>
            <w:bCs/>
            <w:sz w:val="28"/>
            <w:szCs w:val="28"/>
          </w:rPr>
          <w:t xml:space="preserve">43</w:t>
        </w:r>
      </w:hyperlink>
      <w:r>
        <w:rPr>
          <w:rStyle w:val="style22"/>
          <w:rFonts w:ascii="Times New Roman" w:hAnsi="Times New Roman" w:eastAsia="Times New Roman" w:cs="Times New Roman"/>
          <w:sz w:val="28"/>
          <w:szCs w:val="28"/>
        </w:rPr>
        <w:t xml:space="preserve"> </w:t>
        <w:t xml:space="preserve">расстояния допускается уменьшать при выполнении соответствующих технических мероприятий, обеспечивающих требования безопасности и надежности.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81" w:name="sub_12054919"/>
      <w:bookmarkEnd w:id="1381"/>
      <w:r>
        <w:rPr>
          <w:rStyle w:val="style22"/>
          <w:rFonts w:ascii="Times New Roman" w:hAnsi="Times New Roman" w:eastAsia="Times New Roman" w:cs="Times New Roman"/>
          <w:sz w:val="28"/>
          <w:szCs w:val="28"/>
        </w:rPr>
        <w:t xml:space="preserve">5.4.9.18. При прокладке подземных газопроводов давл</w:t>
      </w:r>
      <w:r>
        <w:rPr>
          <w:rStyle w:val="style22"/>
          <w:rFonts w:ascii="Times New Roman" w:hAnsi="Times New Roman" w:eastAsia="Times New Roman" w:cs="Times New Roman"/>
          <w:sz w:val="28"/>
          <w:szCs w:val="28"/>
        </w:rPr>
        <w:t xml:space="preserve">ением до 0,6 МПа в стесненных условиях (когда расстояния, регламентированные нормативными документами, выполнить не представляется возможным) на отдельных участках трассы, между зданиями и под арками зданий, а также газопроводов давлением свыше 0,6 МПа при</w:t>
      </w:r>
      <w:r>
        <w:rPr>
          <w:rStyle w:val="style22"/>
          <w:rFonts w:ascii="Times New Roman" w:hAnsi="Times New Roman" w:eastAsia="Times New Roman" w:cs="Times New Roman"/>
          <w:sz w:val="28"/>
          <w:szCs w:val="28"/>
        </w:rPr>
        <w:t xml:space="preserve"> </w:t>
        <w:t xml:space="preserve">сближении их с отдельно стоящими подсобными строениями (зданиями без постоянного присутствия людей) расстояния, указанные в</w:t>
        <w:t xml:space="preserve"> </w:t>
      </w:r>
      <w:hyperlink r:id="rId301">
        <w:r>
          <w:rPr>
            <w:rStyle w:val="style22"/>
            <w:rFonts w:ascii="Times New Roman" w:hAnsi="Times New Roman" w:eastAsia="Times New Roman" w:cs="Times New Roman"/>
            <w:bCs/>
            <w:sz w:val="28"/>
            <w:szCs w:val="28"/>
          </w:rPr>
          <w:t xml:space="preserve">таблицах 72</w:t>
        </w:r>
      </w:hyperlink>
      <w:r>
        <w:rPr>
          <w:rStyle w:val="style22"/>
          <w:rFonts w:ascii="Times New Roman" w:hAnsi="Times New Roman" w:eastAsia="Times New Roman" w:cs="Times New Roman"/>
          <w:sz w:val="28"/>
          <w:szCs w:val="28"/>
        </w:rPr>
        <w:t xml:space="preserve"> </w:t>
        <w:t xml:space="preserve">и</w:t>
        <w:t xml:space="preserve"> </w:t>
      </w:r>
      <w:hyperlink r:id="rId302">
        <w:r>
          <w:rPr>
            <w:rStyle w:val="style22"/>
            <w:rFonts w:ascii="Times New Roman" w:hAnsi="Times New Roman" w:eastAsia="Times New Roman" w:cs="Times New Roman"/>
            <w:bCs/>
            <w:sz w:val="28"/>
            <w:szCs w:val="28"/>
          </w:rPr>
          <w:t xml:space="preserve">73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разрешается сокращать до</w:t>
        <w:t xml:space="preserve"> </w:t>
      </w:r>
      <w:r>
        <w:rPr>
          <w:rStyle w:val="style22"/>
          <w:rFonts w:ascii="Times New Roman" w:hAnsi="Times New Roman" w:eastAsia="Times New Roman" w:cs="Times New Roman"/>
          <w:sz w:val="28"/>
          <w:szCs w:val="28"/>
        </w:rPr>
        <w:t xml:space="preserve">50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82" w:name="sub_12054920"/>
      <w:bookmarkEnd w:id="1382"/>
      <w:r>
        <w:rPr>
          <w:rFonts w:ascii="Times New Roman" w:hAnsi="Times New Roman" w:eastAsia="Times New Roman" w:cs="Times New Roman"/>
          <w:sz w:val="28"/>
          <w:szCs w:val="28"/>
        </w:rPr>
        <w:t xml:space="preserve">5.4.9.20. Подземные резервуары газораспределительных сетей следует устанавливать на глубине не менее 0,6 м от поверхности земли до верхней образующей резервуара.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83" w:name="sub_120549201"/>
      <w:bookmarkEnd w:id="1383"/>
      <w:r>
        <w:rPr>
          <w:rFonts w:ascii="Times New Roman" w:hAnsi="Times New Roman" w:eastAsia="Times New Roman" w:cs="Times New Roman"/>
          <w:sz w:val="28"/>
          <w:szCs w:val="28"/>
        </w:rPr>
        <w:t xml:space="preserve">Расстояние в свету между подземными резервуарами должно быть не менее 1 м, а между надземными резервуарами - равно диаметру большего смежного резервуара, но не менее 1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84" w:name="sub_120549231"/>
      <w:bookmarkStart w:id="1385" w:name="sub_12054923"/>
      <w:bookmarkEnd w:id="1384"/>
      <w:bookmarkEnd w:id="1385"/>
      <w:r>
        <w:rPr>
          <w:rStyle w:val="style22"/>
          <w:rFonts w:ascii="Times New Roman" w:hAnsi="Times New Roman" w:eastAsia="Times New Roman" w:cs="Times New Roman"/>
          <w:sz w:val="28"/>
          <w:szCs w:val="28"/>
        </w:rPr>
        <w:t xml:space="preserve">5.4.9.24. Размещение групповых баллонных установок следует предусматривать на расстоянии от зданий и сооружений не менее указанного в</w:t>
        <w:t xml:space="preserve"> </w:t>
      </w:r>
      <w:hyperlink r:id="rId303">
        <w:r>
          <w:rPr>
            <w:rStyle w:val="style22"/>
            <w:rFonts w:ascii="Times New Roman" w:hAnsi="Times New Roman" w:eastAsia="Times New Roman" w:cs="Times New Roman"/>
            <w:bCs/>
            <w:sz w:val="28"/>
            <w:szCs w:val="28"/>
          </w:rPr>
          <w:t xml:space="preserve">табли</w:t>
        </w:r>
        <w:r>
          <w:rPr>
            <w:rStyle w:val="style22"/>
            <w:rFonts w:ascii="Times New Roman" w:hAnsi="Times New Roman" w:eastAsia="Times New Roman" w:cs="Times New Roman"/>
            <w:bCs/>
            <w:sz w:val="28"/>
            <w:szCs w:val="28"/>
          </w:rPr>
          <w:t xml:space="preserve">це 74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или у стен газифицируемых зданий не ниже III степени огнестойкости класса С на расстоянии от оконных и дверных проемов не менее указанного в</w:t>
        <w:t xml:space="preserve"> </w:t>
      </w:r>
      <w:hyperlink r:id="rId304">
        <w:r>
          <w:rPr>
            <w:rStyle w:val="style22"/>
            <w:rFonts w:ascii="Times New Roman" w:hAnsi="Times New Roman" w:eastAsia="Times New Roman" w:cs="Times New Roman"/>
            <w:bCs/>
            <w:sz w:val="28"/>
            <w:szCs w:val="28"/>
          </w:rPr>
          <w:t xml:space="preserve">таблице 74</w:t>
        </w:r>
      </w:hyperlink>
      <w:r>
        <w:rPr>
          <w:rStyle w:val="style22"/>
          <w:rFonts w:ascii="Times New Roman" w:hAnsi="Times New Roman" w:eastAsia="Times New Roman" w:cs="Times New Roman"/>
          <w:sz w:val="28"/>
          <w:szCs w:val="28"/>
        </w:rPr>
        <w:t xml:space="preserve"> </w:t>
        <w:t xml:space="preserve">основной части настоящих</w:t>
        <w:t xml:space="preserve"> </w:t>
      </w:r>
      <w:r>
        <w:rPr>
          <w:rStyle w:val="style22"/>
          <w:rFonts w:ascii="Times New Roman" w:hAnsi="Times New Roman" w:eastAsia="Times New Roman" w:cs="Times New Roman"/>
          <w:sz w:val="28"/>
          <w:szCs w:val="28"/>
        </w:rPr>
        <w:t xml:space="preserve">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86" w:name="sub_120549232"/>
      <w:bookmarkEnd w:id="1386"/>
      <w:r>
        <w:rPr>
          <w:rFonts w:ascii="Times New Roman" w:hAnsi="Times New Roman" w:eastAsia="Times New Roman" w:cs="Times New Roman"/>
          <w:sz w:val="28"/>
          <w:szCs w:val="28"/>
        </w:rPr>
        <w:t xml:space="preserve">Возле общественного или производственного здания не допускается предусматривать более одной групповой установки. Возле жилого здания допускается предусматривать не более трех баллонных установок на расстоянии не менее 15 м одна от другой.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87" w:name="sub_12054926"/>
      <w:bookmarkEnd w:id="1387"/>
      <w:r>
        <w:rPr>
          <w:rFonts w:ascii="Times New Roman" w:hAnsi="Times New Roman" w:eastAsia="Times New Roman" w:cs="Times New Roman"/>
          <w:sz w:val="28"/>
          <w:szCs w:val="28"/>
        </w:rPr>
        <w:t xml:space="preserve">5.4.9.25. Индивидуальные баллонные установки снаружи следует предусматривать на расстоянии в свету не менее 0,5 м от оконных проемов и 1,0 м от дверных проемов первого этажа, не менее 3,0 м от дверных и оконных проемов цокольных и подвальных этажей, а также канализационных колодцев.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88" w:name="sub_12054927"/>
      <w:bookmarkEnd w:id="1388"/>
      <w:r>
        <w:rPr>
          <w:rStyle w:val="style22"/>
          <w:rFonts w:ascii="Times New Roman" w:hAnsi="Times New Roman" w:eastAsia="Times New Roman" w:cs="Times New Roman"/>
          <w:sz w:val="28"/>
          <w:szCs w:val="28"/>
        </w:rPr>
        <w:t xml:space="preserve">5.4.9.27. Расстояния от инженерных сетей до деревьев и кустарников следует принимать по</w:t>
        <w:t xml:space="preserve"> </w:t>
      </w:r>
      <w:hyperlink r:id="rId305">
        <w:r>
          <w:rPr>
            <w:rStyle w:val="style22"/>
            <w:rFonts w:ascii="Times New Roman" w:hAnsi="Times New Roman" w:eastAsia="Times New Roman" w:cs="Times New Roman"/>
            <w:bCs/>
            <w:sz w:val="28"/>
            <w:szCs w:val="28"/>
          </w:rPr>
          <w:t xml:space="preserve">таблице 55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89" w:name="sub_120549272"/>
      <w:bookmarkStart w:id="1390" w:name="sub_1205492711"/>
      <w:bookmarkStart w:id="1391" w:name="sub_1205492712"/>
      <w:bookmarkStart w:id="1392" w:name="sub_120549271"/>
      <w:bookmarkEnd w:id="1389"/>
      <w:bookmarkEnd w:id="1390"/>
      <w:bookmarkEnd w:id="1391"/>
      <w:bookmarkEnd w:id="1392"/>
    </w:p>
    <w:p>
      <w:pPr>
        <w:pStyle w:val="style3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393" w:name="sub_1205410"/>
      <w:bookmarkEnd w:id="1393"/>
      <w:r>
        <w:rPr>
          <w:rFonts w:ascii="Times New Roman" w:hAnsi="Times New Roman" w:eastAsia="Times New Roman" w:cs="Times New Roman"/>
          <w:bCs w:val="0"/>
          <w:sz w:val="28"/>
          <w:szCs w:val="28"/>
        </w:rPr>
        <w:t xml:space="preserve">5.4.10. Инженерные сети и сооружения на территории малоэтажной жилой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94" w:name="sub_12054102"/>
      <w:bookmarkStart w:id="1395" w:name="sub_120541011"/>
      <w:bookmarkStart w:id="1396" w:name="sub_120541012"/>
      <w:bookmarkStart w:id="1397" w:name="sub_12054101"/>
      <w:bookmarkEnd w:id="1394"/>
      <w:bookmarkEnd w:id="1395"/>
      <w:bookmarkEnd w:id="1396"/>
      <w:bookmarkEnd w:id="1397"/>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98" w:name="sub_120541021"/>
      <w:bookmarkEnd w:id="1398"/>
      <w:r>
        <w:rPr>
          <w:rFonts w:ascii="Times New Roman" w:hAnsi="Times New Roman" w:eastAsia="Times New Roman" w:cs="Times New Roman"/>
          <w:sz w:val="28"/>
          <w:szCs w:val="28"/>
        </w:rPr>
        <w:t xml:space="preserve">5.4.10.1. Выбор проектных инженерных решений для территории малоэтажной жилой застройки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99" w:name="sub_1205410121"/>
      <w:bookmarkStart w:id="1400" w:name="sub_1205410111"/>
      <w:bookmarkEnd w:id="1399"/>
      <w:bookmarkEnd w:id="1400"/>
      <w:r>
        <w:rPr>
          <w:rFonts w:ascii="Times New Roman" w:hAnsi="Times New Roman" w:eastAsia="Times New Roman" w:cs="Times New Roman"/>
          <w:sz w:val="28"/>
          <w:szCs w:val="28"/>
        </w:rPr>
        <w:t xml:space="preserve">5.4.10.2. Тепловые и газовые сети, трубопроводы водопровода и канализации должны прокладываться за пределами проезжей части дорог. В отдельных случаях допускается их прокладка по территории приусадебных земельных участков при согласии их владельцев.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01" w:name="sub_120541013"/>
      <w:bookmarkEnd w:id="1401"/>
      <w:r>
        <w:rPr>
          <w:rFonts w:ascii="Times New Roman" w:hAnsi="Times New Roman" w:eastAsia="Times New Roman" w:cs="Times New Roman"/>
          <w:sz w:val="28"/>
          <w:szCs w:val="28"/>
        </w:rPr>
        <w:t xml:space="preserve">Прокладка газовых сетей высокого давления по территории малоэтажной застройки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02" w:name="sub_12054103"/>
      <w:bookmarkEnd w:id="1402"/>
      <w:r>
        <w:rPr>
          <w:rFonts w:ascii="Times New Roman" w:hAnsi="Times New Roman" w:eastAsia="Times New Roman" w:cs="Times New Roman"/>
          <w:sz w:val="28"/>
          <w:szCs w:val="28"/>
        </w:rPr>
        <w:t xml:space="preserve">5.4.10.3. Теплогазоснабжение малоэтажной жилой застройки допускается предусматривать как децентрализованным - от поквартирных генераторов автономного типа, так и централизованным - от существующих или вновь проектируемых котельных, газораспределительных пунктов (далее - ГРП) с</w:t>
        <w:t xml:space="preserve"> </w:t>
        <w:t xml:space="preserve">соответствующими инженерными коммуникациями.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03" w:name="sub_120541031"/>
      <w:bookmarkEnd w:id="1403"/>
      <w:r>
        <w:rPr>
          <w:rStyle w:val="style22"/>
          <w:rFonts w:ascii="Times New Roman" w:hAnsi="Times New Roman" w:eastAsia="Times New Roman" w:cs="Times New Roman"/>
          <w:sz w:val="28"/>
          <w:szCs w:val="28"/>
        </w:rPr>
        <w:t xml:space="preserve">Расстояния от ГРП до жилой застройки следует принимать в соответствии с требованиями</w:t>
        <w:t xml:space="preserve"> </w:t>
      </w:r>
      <w:hyperlink r:id="rId306">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 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04" w:name="sub_12054105"/>
      <w:bookmarkEnd w:id="1404"/>
      <w:r>
        <w:rPr>
          <w:rStyle w:val="style22"/>
          <w:rFonts w:ascii="Times New Roman" w:hAnsi="Times New Roman" w:eastAsia="Times New Roman" w:cs="Times New Roman"/>
          <w:sz w:val="28"/>
          <w:szCs w:val="28"/>
        </w:rPr>
        <w:t xml:space="preserve">5.4.10.4. Водоснабжение малоэт</w:t>
      </w:r>
      <w:r>
        <w:rPr>
          <w:rStyle w:val="style22"/>
          <w:rFonts w:ascii="Times New Roman" w:hAnsi="Times New Roman" w:eastAsia="Times New Roman" w:cs="Times New Roman"/>
          <w:sz w:val="28"/>
          <w:szCs w:val="28"/>
        </w:rPr>
        <w:t xml:space="preserve">ажной застройки следует производить от централизованных систем для многоквартирных домов в соответствии с требованиями</w:t>
        <w:t xml:space="preserve"> </w:t>
      </w:r>
      <w:hyperlink r:id="rId307">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 настоящего раздела, также допускается устраивать автономное в</w:t>
      </w:r>
      <w:r>
        <w:rPr>
          <w:rStyle w:val="style22"/>
          <w:rFonts w:ascii="Times New Roman" w:hAnsi="Times New Roman" w:eastAsia="Times New Roman" w:cs="Times New Roman"/>
          <w:sz w:val="28"/>
          <w:szCs w:val="28"/>
        </w:rPr>
        <w:t xml:space="preserve">одоснабжение для одно-, двухквартирных домов от шахтных и мелкотрубчатых колодцев, каптажей, родников в соответствии с проектом.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05" w:name="sub_120541041"/>
      <w:bookmarkStart w:id="1406" w:name="sub_12054104"/>
      <w:bookmarkEnd w:id="1405"/>
      <w:bookmarkEnd w:id="1406"/>
      <w:r>
        <w:rPr>
          <w:rFonts w:ascii="Times New Roman" w:hAnsi="Times New Roman" w:eastAsia="Times New Roman" w:cs="Times New Roman"/>
          <w:sz w:val="28"/>
          <w:szCs w:val="28"/>
        </w:rPr>
        <w:t xml:space="preserve">5.4.10.5. Ввод водопровода в одно-, двухквартирные дома допускается при наличии подключения к централизованной системе</w:t>
        <w:t xml:space="preserve"> </w:t>
        <w:t xml:space="preserve">канализации или при наличии местной канализации.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07" w:name="sub_1205410511"/>
      <w:bookmarkStart w:id="1408" w:name="sub_120541051"/>
      <w:bookmarkEnd w:id="1407"/>
      <w:bookmarkEnd w:id="1408"/>
      <w:r>
        <w:rPr>
          <w:rFonts w:ascii="Times New Roman" w:hAnsi="Times New Roman" w:eastAsia="Times New Roman" w:cs="Times New Roman"/>
          <w:sz w:val="28"/>
          <w:szCs w:val="28"/>
        </w:rPr>
        <w:t xml:space="preserve">5.4.10.6. Допускается предусматривать для одно-, двухквартирных жилых</w:t>
        <w:t xml:space="preserve"> </w:t>
        <w:t xml:space="preserve">домов устройство локальных очистных сооружений с расходом стоков не более 3 куб. м/сут.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09" w:name="sub_120541061"/>
      <w:bookmarkStart w:id="1410" w:name="sub_12054106"/>
      <w:bookmarkEnd w:id="1409"/>
      <w:bookmarkEnd w:id="1410"/>
      <w:r>
        <w:rPr>
          <w:rFonts w:ascii="Times New Roman" w:hAnsi="Times New Roman" w:eastAsia="Times New Roman" w:cs="Times New Roman"/>
          <w:sz w:val="28"/>
          <w:szCs w:val="28"/>
        </w:rPr>
        <w:t xml:space="preserve">5.4.10.7. Расход воды на полив приусадебных участков малоэтажной застройки должен приниматься до 10 л/кв. м в сутки, при этом на водозаборных устройствах следует предусматривать установку счетчиков.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411" w:name="sub_12055"/>
      <w:bookmarkEnd w:id="1411"/>
      <w:r>
        <w:rPr>
          <w:rFonts w:ascii="Times New Roman" w:hAnsi="Times New Roman" w:eastAsia="Times New Roman" w:cs="Times New Roman"/>
          <w:bCs w:val="0"/>
          <w:sz w:val="28"/>
          <w:szCs w:val="28"/>
        </w:rPr>
        <w:t xml:space="preserve">5.5. Зоны транспортной инфраструктуры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12" w:name="sub_120552"/>
      <w:bookmarkStart w:id="1413" w:name="sub_1205511"/>
      <w:bookmarkStart w:id="1414" w:name="sub_1205512"/>
      <w:bookmarkStart w:id="1415" w:name="sub_120551"/>
      <w:bookmarkEnd w:id="1412"/>
      <w:bookmarkEnd w:id="1413"/>
      <w:bookmarkEnd w:id="1414"/>
      <w:bookmarkEnd w:id="1415"/>
    </w:p>
    <w:p>
      <w:pPr>
        <w:pStyle w:val="style23"/>
        <w:sectPr>
          <w:type w:val="continuous"/>
          <w:pgSz w:w="11906" w:h="16838" w:orient="portrait"/>
          <w:pgMar w:top="1134" w:right="567" w:bottom="1134" w:left="1701" w:header="720" w:footer="720" w:gutter="0"/>
          <w:cols w:num="1" w:sep="0" w:space="708" w:equalWidth="1"/>
          <w:docGrid w:linePitch="360"/>
        </w:sectPr>
      </w:pPr>
      <w:bookmarkStart w:id="1416" w:name="sub_1205501"/>
      <w:bookmarkEnd w:id="1416"/>
      <w:r>
        <w:rPr>
          <w:rStyle w:val="style64"/>
          <w:rFonts w:ascii="Times New Roman" w:hAnsi="Times New Roman" w:eastAsia="Times New Roman" w:cs="Times New Roman"/>
          <w:bCs/>
          <w:sz w:val="28"/>
          <w:szCs w:val="28"/>
          <w:lang w:eastAsia="ar-SA"/>
        </w:rPr>
        <w:t xml:space="preserve">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17" w:name="sub_12055012"/>
      <w:bookmarkStart w:id="1418" w:name="sub_120550111"/>
      <w:bookmarkStart w:id="1419" w:name="sub_120550112"/>
      <w:bookmarkStart w:id="1420" w:name="sub_12055011"/>
      <w:bookmarkEnd w:id="1417"/>
      <w:bookmarkEnd w:id="1418"/>
      <w:bookmarkEnd w:id="1419"/>
      <w:bookmarkEnd w:id="1420"/>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5.5.1. Сооружения и коммуникации транспортной инфраструктуры могут располагаться в составе всех территориальных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21" w:name="sub_1205521"/>
      <w:bookmarkEnd w:id="1421"/>
      <w:r>
        <w:rPr>
          <w:rFonts w:ascii="Times New Roman" w:hAnsi="Times New Roman" w:eastAsia="Times New Roman" w:cs="Times New Roman"/>
          <w:sz w:val="28"/>
          <w:szCs w:val="28"/>
        </w:rPr>
        <w:t xml:space="preserve">Зоны транспортной инфраструктуры предназначены для размещения объектов транспортной инфраструктуры, в том числе    железнодорожного, автомобильного транспорта, а также для установления санитарно-защитных зон, санитарных разрывов, зон специального охранного назначения транспорта в соответствии с требованиями законодательства с требованиями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22" w:name="sub_555121"/>
      <w:bookmarkStart w:id="1423" w:name="sub_5551211"/>
      <w:bookmarkEnd w:id="1422"/>
      <w:r>
        <w:rPr>
          <w:rStyle w:val="style22"/>
          <w:rFonts w:ascii="Times New Roman" w:hAnsi="Times New Roman" w:eastAsia="Times New Roman" w:cs="Times New Roman"/>
          <w:sz w:val="28"/>
          <w:szCs w:val="28"/>
        </w:rPr>
        <w:t xml:space="preserve">5.5.2.</w:t>
      </w:r>
      <w:bookmarkEnd w:id="1423"/>
      <w:r>
        <w:rPr>
          <w:rStyle w:val="style22"/>
          <w:rFonts w:ascii="Times New Roman" w:hAnsi="Times New Roman" w:eastAsia="Times New Roman" w:cs="Times New Roman"/>
          <w:sz w:val="28"/>
          <w:szCs w:val="28"/>
        </w:rPr>
        <w:t xml:space="preserve">При разработке генеральных планов    поселений следует предусматривать ед</w:t>
      </w:r>
      <w:r>
        <w:rPr>
          <w:rStyle w:val="style22"/>
          <w:rFonts w:ascii="Times New Roman" w:hAnsi="Times New Roman" w:eastAsia="Times New Roman" w:cs="Times New Roman"/>
          <w:sz w:val="28"/>
          <w:szCs w:val="28"/>
        </w:rPr>
        <w:t xml:space="preserve">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связи со всеми функциональными зонами, другими поселениями, объектами внешнего транспо</w:t>
      </w:r>
      <w:r>
        <w:rPr>
          <w:rStyle w:val="style22"/>
          <w:rFonts w:ascii="Times New Roman" w:hAnsi="Times New Roman" w:eastAsia="Times New Roman" w:cs="Times New Roman"/>
          <w:sz w:val="28"/>
          <w:szCs w:val="28"/>
        </w:rPr>
        <w:t xml:space="preserve">рта и автомобильными дорогами общей сети. При этом необходимо учитывать особенности поселений как объектов проектирования.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24" w:name="sub_120554"/>
      <w:bookmarkEnd w:id="1424"/>
      <w:r>
        <w:rPr>
          <w:rFonts w:ascii="Times New Roman" w:hAnsi="Times New Roman" w:eastAsia="Times New Roman" w:cs="Times New Roman"/>
          <w:sz w:val="28"/>
          <w:szCs w:val="28"/>
        </w:rPr>
        <w:t xml:space="preserve">5.5.3. 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25" w:name="sub_1205531"/>
      <w:bookmarkStart w:id="1426" w:name="sub_120553"/>
      <w:bookmarkEnd w:id="1425"/>
      <w:bookmarkEnd w:id="1426"/>
      <w:r>
        <w:rPr>
          <w:rFonts w:ascii="Times New Roman" w:hAnsi="Times New Roman" w:eastAsia="Times New Roman" w:cs="Times New Roman"/>
          <w:sz w:val="28"/>
          <w:szCs w:val="28"/>
        </w:rPr>
        <w:t xml:space="preserve">5.5.4. Планировочные и технические решения при проектировании</w:t>
        <w:t xml:space="preserve"> </w:t>
        <w:t xml:space="preserve">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27" w:name="sub_1205532"/>
      <w:bookmarkEnd w:id="1427"/>
      <w:r>
        <w:rPr>
          <w:rFonts w:ascii="Times New Roman" w:hAnsi="Times New Roman" w:eastAsia="Times New Roman" w:cs="Times New Roman"/>
          <w:sz w:val="28"/>
          <w:szCs w:val="28"/>
        </w:rPr>
        <w:t xml:space="preserve">Конструкция дорожного покрытия должна обеспечивать</w:t>
        <w:t xml:space="preserve"> </w:t>
        <w:t xml:space="preserve">установленную скорость движения транспорта в соответствии с категорией дороги.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массового посещения (железнодорожные, автобусные, морские и речные вокзалы, аэровокзалы, рынки, крупные торговые центры и другие объекты) предусматривается пространственное разделение потоков пешеходов и транспорта.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28" w:name="sub_120556"/>
      <w:r>
        <w:rPr>
          <w:rStyle w:val="style22"/>
          <w:rFonts w:ascii="Times New Roman" w:hAnsi="Times New Roman" w:eastAsia="Times New Roman" w:cs="Times New Roman"/>
          <w:sz w:val="28"/>
          <w:szCs w:val="28"/>
        </w:rPr>
        <w:t xml:space="preserve">5.5.</w:t>
      </w:r>
      <w:bookmarkEnd w:id="1428"/>
      <w:r>
        <w:rPr>
          <w:rStyle w:val="style22"/>
          <w:rFonts w:ascii="Times New Roman" w:hAnsi="Times New Roman" w:eastAsia="Times New Roman" w:cs="Times New Roman"/>
          <w:sz w:val="28"/>
          <w:szCs w:val="28"/>
        </w:rPr>
        <w:t xml:space="preserve">5 Для жителей сельских поселений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w:t>
      </w:r>
      <w:r>
        <w:rPr>
          <w:rStyle w:val="style22"/>
          <w:rFonts w:ascii="Times New Roman" w:hAnsi="Times New Roman" w:eastAsia="Times New Roman" w:cs="Times New Roman"/>
          <w:sz w:val="28"/>
          <w:szCs w:val="28"/>
        </w:rPr>
        <w:t xml:space="preserve">е должны превышать 30 мин.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5.5.6. Расчетный уровень автомобилизации населения на территории</w:t>
        <w:t xml:space="preserve"> </w:t>
        <w:t xml:space="preserve">муниципальных образований Краснодарского края (количество личных легковых автомобилей в пользовании населения из расчета на 1000 жителей) фактический на 2014 год, на период расчетного срока (2025 год), на расчетный срок (2035 год) следует принимать в соответствии с таблицей 83.1, учитывая при этом сроки проектирования и реализации проектов. Промежуточные значения допускается определять методом интерполяции. Расчетный</w:t>
        <w:t xml:space="preserve"> </w:t>
        <w:t xml:space="preserve">уровень автомобилизации используется при определении параметров улично-дорожной сети, объектов для постоянного хранения автомобилей населения, их временного хранения (парковки) в соответствующих зонах и при объектах и комплексах объектов обслуживания, в том числе в местах приложения труда населения. Для курортных и туристских центров, а также агломерационных центров необходимо учитывать количество автомобилей прибывающих автотуристов и населения приезжающего с прилегающих к центрам территорий.</w:t>
      </w:r>
    </w:p>
    <w:p>
      <w:pPr>
        <w:pStyle w:val="style23"/>
        <w:ind w:left="0" w:right="0" w:firstLine="0"/>
        <w:sectPr>
          <w:type w:val="continuous"/>
          <w:pgSz w:w="11906" w:h="16838" w:orient="portrait"/>
          <w:pgMar w:top="1134" w:right="567" w:bottom="1134" w:left="1701" w:header="720" w:footer="720" w:gutter="0"/>
          <w:cols w:num="1" w:sep="0" w:space="708" w:equalWidth="1"/>
          <w:docGrid w:linePitch="360"/>
        </w:sectPr>
      </w:pPr>
      <w:bookmarkStart w:id="1429" w:name="sub_12055021"/>
      <w:bookmarkStart w:id="1430" w:name="sub_1205502"/>
      <w:bookmarkEnd w:id="1429"/>
      <w:bookmarkEnd w:id="1430"/>
    </w:p>
    <w:p>
      <w:pPr>
        <w:pStyle w:val="style23"/>
        <w:jc w:val="center"/>
        <w:sectPr>
          <w:type w:val="continuous"/>
          <w:pgSz w:w="11906" w:h="16838" w:orient="portrait"/>
          <w:pgMar w:top="1134" w:right="567" w:bottom="1134" w:left="1701" w:header="720" w:footer="720" w:gutter="0"/>
          <w:cols w:num="1" w:sep="0" w:space="708" w:equalWidth="1"/>
          <w:docGrid w:linePitch="360"/>
        </w:sectPr>
      </w:pPr>
      <w:bookmarkStart w:id="1431" w:name="sub_1205503"/>
      <w:bookmarkEnd w:id="1431"/>
      <w:r>
        <w:rPr>
          <w:rStyle w:val="style64"/>
          <w:rFonts w:ascii="Times New Roman" w:hAnsi="Times New Roman" w:eastAsia="Times New Roman" w:cs="Times New Roman"/>
          <w:bCs/>
          <w:sz w:val="28"/>
          <w:szCs w:val="28"/>
          <w:lang w:eastAsia="ar-SA"/>
        </w:rPr>
        <w:t xml:space="preserve">Сеть улиц и</w:t>
      </w:r>
      <w:r>
        <w:rPr>
          <w:rStyle w:val="style64"/>
          <w:rFonts w:ascii="Times New Roman" w:hAnsi="Times New Roman" w:eastAsia="Times New Roman" w:cs="Times New Roman"/>
          <w:bCs/>
          <w:sz w:val="28"/>
          <w:szCs w:val="28"/>
          <w:lang w:eastAsia="ar-SA"/>
        </w:rPr>
        <w:t xml:space="preserve"> </w:t>
        <w:t xml:space="preserve">дорог</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32" w:name="sub_12055032"/>
      <w:bookmarkStart w:id="1433" w:name="sub_120550311"/>
      <w:bookmarkStart w:id="1434" w:name="sub_120550312"/>
      <w:bookmarkStart w:id="1435" w:name="sub_12055031"/>
      <w:bookmarkEnd w:id="1432"/>
      <w:bookmarkEnd w:id="1433"/>
      <w:bookmarkEnd w:id="1434"/>
      <w:bookmarkEnd w:id="1435"/>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5.5.42. Улично-дорожная сеть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w:t>
        <w:t xml:space="preserve"> </w:t>
        <w:t xml:space="preserve">коммуникаций, размещения зеленых насаждений и шумозащитных устройств, установки технических средств информации и организации 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Сеть магистралей, улиц, дорог, проездов и пешеходных путей района должна проектироваться как составная часть единой общегородской транспортной системы в соответствии с генеральным планом.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Структура улично-дорожной сети района должна обеспечивать удобную транспортную связь с центральными районами города и соседними селитебными районами, содержать элементы сети, обеспечивающие</w:t>
        <w:t xml:space="preserve"> </w:t>
        <w:t xml:space="preserve">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36" w:name="sub_55424"/>
      <w:bookmarkEnd w:id="1436"/>
      <w:r>
        <w:rPr>
          <w:rStyle w:val="style22"/>
          <w:rFonts w:ascii="Times New Roman" w:hAnsi="Times New Roman" w:eastAsia="Times New Roman" w:cs="Times New Roman"/>
          <w:sz w:val="28"/>
          <w:szCs w:val="28"/>
        </w:rPr>
        <w:t xml:space="preserve">Улично-дорожную сеть населен</w:t>
      </w:r>
      <w:r>
        <w:rPr>
          <w:rStyle w:val="style22"/>
          <w:rFonts w:ascii="Times New Roman" w:hAnsi="Times New Roman" w:eastAsia="Times New Roman" w:cs="Times New Roman"/>
          <w:sz w:val="28"/>
          <w:szCs w:val="28"/>
        </w:rPr>
        <w:t xml:space="preserve">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 В сос</w:t>
      </w:r>
      <w:r>
        <w:rPr>
          <w:rStyle w:val="style22"/>
          <w:rFonts w:ascii="Times New Roman" w:hAnsi="Times New Roman" w:eastAsia="Times New Roman" w:cs="Times New Roman"/>
          <w:sz w:val="28"/>
          <w:szCs w:val="28"/>
        </w:rPr>
        <w:t xml:space="preserve">таве улично-дорожной сети следует выделять улицы и дороги магистрального и местного значения, а также главные улицы. Категории улиц и дорог крупнейших, крупных и больших городов следует назначать в соответствии с классификацией, приведенной в</w:t>
        <w:t xml:space="preserve"> </w:t>
      </w:r>
      <w:hyperlink r:id="rId308">
        <w:r>
          <w:rPr>
            <w:rStyle w:val="style22"/>
            <w:rFonts w:ascii="Times New Roman" w:hAnsi="Times New Roman" w:eastAsia="Times New Roman" w:cs="Times New Roman"/>
            <w:bCs/>
            <w:sz w:val="28"/>
            <w:szCs w:val="28"/>
          </w:rPr>
          <w:t xml:space="preserve">таблице 82</w:t>
        </w:r>
      </w:hyperlink>
      <w:r>
        <w:rPr>
          <w:rStyle w:val="style22"/>
          <w:rFonts w:ascii="Times New Roman" w:hAnsi="Times New Roman" w:eastAsia="Times New Roman" w:cs="Times New Roman"/>
          <w:sz w:val="28"/>
          <w:szCs w:val="28"/>
        </w:rPr>
        <w:t xml:space="preserve">, для средних и малых городов - по</w:t>
        <w:t xml:space="preserve"> </w:t>
      </w:r>
      <w:hyperlink r:id="rId309">
        <w:r>
          <w:rPr>
            <w:rStyle w:val="style22"/>
            <w:rFonts w:ascii="Times New Roman" w:hAnsi="Times New Roman" w:eastAsia="Times New Roman" w:cs="Times New Roman"/>
            <w:bCs/>
            <w:sz w:val="28"/>
            <w:szCs w:val="28"/>
          </w:rPr>
          <w:t xml:space="preserve">таблице 82.1</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37" w:name="sub_554321"/>
      <w:bookmarkEnd w:id="1437"/>
      <w:r>
        <w:rPr>
          <w:rStyle w:val="style22"/>
          <w:rFonts w:ascii="Times New Roman" w:hAnsi="Times New Roman" w:eastAsia="Times New Roman" w:cs="Times New Roman"/>
          <w:sz w:val="28"/>
          <w:szCs w:val="28"/>
        </w:rPr>
        <w:t xml:space="preserve">5.5.45.</w:t>
      </w:r>
      <w:r>
        <w:rPr>
          <w:rStyle w:val="style104"/>
          <w:rFonts w:ascii="Times New Roman" w:hAnsi="Times New Roman" w:eastAsia="Times New Roman" w:cs="Times New Roman"/>
          <w:sz w:val="28"/>
          <w:szCs w:val="28"/>
        </w:rPr>
        <w:t xml:space="preserve">Расчетные показатели объектов улично-дорожной сети на территории населенных пунктов муниципальных образований Краснодарского края следует принимать в з</w:t>
      </w:r>
      <w:r>
        <w:rPr>
          <w:rStyle w:val="style104"/>
          <w:rFonts w:ascii="Times New Roman" w:hAnsi="Times New Roman" w:eastAsia="Times New Roman" w:cs="Times New Roman"/>
          <w:sz w:val="28"/>
          <w:szCs w:val="28"/>
        </w:rPr>
        <w:t xml:space="preserve">начениях, указанных в</w:t>
        <w:t xml:space="preserve"> </w:t>
      </w:r>
      <w:hyperlink r:id="rId310">
        <w:r>
          <w:rPr>
            <w:rStyle w:val="style106"/>
            <w:rFonts w:ascii="Times New Roman" w:hAnsi="Times New Roman" w:eastAsia="Times New Roman" w:cs="Times New Roman"/>
            <w:sz w:val="28"/>
            <w:szCs w:val="28"/>
          </w:rPr>
          <w:t xml:space="preserve">таблице</w:t>
        </w:r>
      </w:hyperlink>
    </w:p>
    <w:p>
      <w:pPr>
        <w:pStyle w:val="style23"/>
        <w:sectPr>
          <w:type w:val="continuous"/>
          <w:pgSz w:w="11906" w:h="16838" w:orient="portrait"/>
          <w:pgMar w:top="1134" w:right="567" w:bottom="1134" w:left="1701" w:header="720" w:footer="720" w:gutter="0"/>
          <w:cols w:num="1" w:sep="0" w:space="708" w:equalWidth="1"/>
          <w:docGrid w:linePitch="360"/>
        </w:sectPr>
      </w:pPr>
    </w:p>
    <w:tbl>
      <w:tblPr>
        <w:tblW w:w="9520" w:type="dxa"/>
        <w:tblInd w:w="-108" w:type="dxa"/>
        <w:tblLayout w:type="fixed"/>
      </w:tblPr>
      <w:tblGrid>
        <w:gridCol w:w="2380"/>
        <w:gridCol w:w="2380"/>
        <w:gridCol w:w="2380"/>
        <w:gridCol w:w="2380"/>
      </w:tblGrid>
      <w:tr>
        <w:trPr/>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bookmarkStart w:id="1438" w:name="sub_5511"/>
            <w:r>
              <w:t xml:space="preserve">Наименование</w:t>
              <w:t xml:space="preserve"> </w:t>
              <w:t xml:space="preserve">показателя</w:t>
            </w:r>
            <w:bookmarkEnd w:id="1438"/>
          </w:p>
        </w:tc>
        <w:tc>
          <w:tcPr>
            <w:tcW w:w="476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Минимально допустимый уровень</w:t>
              <w:t xml:space="preserve"> </w:t>
              <w:t xml:space="preserve">обеспеченности</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Примечание</w:t>
            </w:r>
          </w:p>
        </w:tc>
      </w:tr>
      <w:tr>
        <w:trPr/>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pP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единица измерения</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Величина показателя</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pPr>
          </w:p>
        </w:tc>
      </w:tr>
      <w:tr>
        <w:trPr/>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Плотность улично-дорожной сети (улицы, дороги, проезды общего</w:t>
              <w:t xml:space="preserve"> </w:t>
              <w:t xml:space="preserve">пользования), в границах красных линий</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км/1 км2</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10</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учитываются все типы улиц, дорог, проездов с твердым покрытием</w:t>
            </w:r>
          </w:p>
        </w:tc>
      </w:tr>
      <w:tr>
        <w:trPr/>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Плотность сети велосипедных дорожек, в границах красных линий</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км/1 км2</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10</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pP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t xml:space="preserve">При разработке проектов планировки территории профили улиц</w:t>
        <w:t xml:space="preserve"> </w:t>
      </w:r>
      <w:r>
        <w:t xml:space="preserve">формируются из следующих модулей</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Примечания:</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1) При ширине тротуара 3 м и более возможна высадка деревьев;</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2) Параметры проезжей части профилей улиц должны быть подтверждены расчетным способом на основании транспортного моделирования;</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3) При совмещении мод</w:t>
      </w:r>
      <w:r>
        <w:t xml:space="preserve">улей парковки и велодорожки, велодорожку следует выполнять в один уровень с тротуаром;</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4) Пешеходный модуль тип 2 применяется в случае устройства коммерческих (нежилых) помещений на первом этаже зданий;</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5) На магистральных улицах и дорогах</w:t>
        <w:t xml:space="preserve"> </w:t>
      </w:r>
      <w:r>
        <w:t xml:space="preserve">совмещение проезжей части с модулями парковок не допускается, на прочих улицах и дорогах допускается совмещение проезжей части с модулем параллельная парковка;</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6) При разработке документации по планировке территории поперечные профили улиц рекомендуется фо</w:t>
      </w:r>
      <w:r>
        <w:t xml:space="preserve">рмировать с учетом действующих нормативов на момент проектирования.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39" w:name="sub_1205547"/>
      <w:bookmarkEnd w:id="1439"/>
      <w:r>
        <w:rPr>
          <w:rFonts w:ascii="Times New Roman" w:hAnsi="Times New Roman" w:eastAsia="Times New Roman" w:cs="Times New Roman"/>
          <w:sz w:val="28"/>
          <w:szCs w:val="28"/>
        </w:rPr>
        <w:t xml:space="preserve">5.5.47. На кривых в плане радиусом менее 800 м для магистральных улиц общегородского значения с непрерывным движением и радиусом менее 600 м для магистральных улиц с</w:t>
        <w:t xml:space="preserve"> </w:t>
        <w:t xml:space="preserve">регулируемым движением следует предусматривать устройство виражей.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40" w:name="sub_12055471"/>
      <w:bookmarkEnd w:id="1440"/>
      <w:r>
        <w:rPr>
          <w:rStyle w:val="style22"/>
          <w:rFonts w:ascii="Times New Roman" w:hAnsi="Times New Roman" w:eastAsia="Times New Roman" w:cs="Times New Roman"/>
          <w:sz w:val="28"/>
          <w:szCs w:val="28"/>
        </w:rPr>
        <w:t xml:space="preserve">Радиусы кривых в плане проезжих частей улиц следует принимать по</w:t>
        <w:t xml:space="preserve"> </w:t>
      </w:r>
      <w:hyperlink r:id="rId311">
        <w:r>
          <w:rPr>
            <w:rStyle w:val="style22"/>
            <w:rFonts w:ascii="Times New Roman" w:hAnsi="Times New Roman" w:eastAsia="Times New Roman" w:cs="Times New Roman"/>
            <w:bCs/>
            <w:sz w:val="28"/>
            <w:szCs w:val="28"/>
          </w:rPr>
          <w:t xml:space="preserve">таблице 85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41" w:name="sub_1205549"/>
      <w:bookmarkEnd w:id="1441"/>
      <w:r>
        <w:rPr>
          <w:rStyle w:val="style22"/>
          <w:rFonts w:ascii="Times New Roman" w:hAnsi="Times New Roman" w:eastAsia="Times New Roman" w:cs="Times New Roman"/>
          <w:sz w:val="28"/>
          <w:szCs w:val="28"/>
        </w:rPr>
        <w:t xml:space="preserve">5.5.48. Проезжая часть улиц и дорог с однополосным</w:t>
      </w:r>
      <w:r>
        <w:rPr>
          <w:rStyle w:val="style22"/>
          <w:rFonts w:ascii="Times New Roman" w:hAnsi="Times New Roman" w:eastAsia="Times New Roman" w:cs="Times New Roman"/>
          <w:sz w:val="28"/>
          <w:szCs w:val="28"/>
        </w:rPr>
        <w:t xml:space="preserve"> </w:t>
        <w:t xml:space="preserve">и двухполосным движением транспорта в одном направлении на горизонтальных кривых радиусом до 800 м должна быть уширена согласно</w:t>
        <w:t xml:space="preserve"> </w:t>
      </w:r>
      <w:hyperlink r:id="rId312">
        <w:r>
          <w:rPr>
            <w:rStyle w:val="style22"/>
            <w:rFonts w:ascii="Times New Roman" w:hAnsi="Times New Roman" w:eastAsia="Times New Roman" w:cs="Times New Roman"/>
            <w:bCs/>
            <w:sz w:val="28"/>
            <w:szCs w:val="28"/>
          </w:rPr>
          <w:t xml:space="preserve">таблице 85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42" w:name="sub_12055481"/>
      <w:bookmarkStart w:id="1443" w:name="sub_1205548"/>
      <w:bookmarkEnd w:id="1442"/>
      <w:bookmarkEnd w:id="1443"/>
      <w:r>
        <w:rPr>
          <w:rFonts w:ascii="Times New Roman" w:hAnsi="Times New Roman" w:eastAsia="Times New Roman" w:cs="Times New Roman"/>
          <w:sz w:val="28"/>
          <w:szCs w:val="28"/>
        </w:rPr>
        <w:t xml:space="preserve">5.5.49. На магистральных улицах общегородского значения при обратном сопряжении кривых в плане должна быть обеспечена возможность прямой вставки между ними не менее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44" w:name="sub_120554911"/>
      <w:bookmarkStart w:id="1445" w:name="sub_12055491"/>
      <w:bookmarkEnd w:id="1444"/>
      <w:bookmarkEnd w:id="1445"/>
      <w:r>
        <w:rPr>
          <w:rFonts w:ascii="Times New Roman" w:hAnsi="Times New Roman" w:eastAsia="Times New Roman" w:cs="Times New Roman"/>
          <w:sz w:val="28"/>
          <w:szCs w:val="28"/>
        </w:rPr>
        <w:t xml:space="preserve">5.5.50. Переходные кривые, обеспечивающие плавность трассы магистральных улиц общегородского значения, следует применять при сопряжении следующих элементов трассы: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46" w:name="sub_120554912"/>
      <w:bookmarkEnd w:id="1446"/>
      <w:r>
        <w:rPr>
          <w:rFonts w:ascii="Times New Roman" w:hAnsi="Times New Roman" w:eastAsia="Times New Roman" w:cs="Times New Roman"/>
          <w:sz w:val="28"/>
          <w:szCs w:val="28"/>
        </w:rPr>
        <w:t xml:space="preserve">прямых участков и круговой кривой радиусом 2000 м и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односторонних круговых кривых в плане, если их радиусы различаются более чем в 1,3 раза;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обратных круговых кривых.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Наименьшие длины переходных кривых следует принимать по</w:t>
        <w:t xml:space="preserve"> </w:t>
      </w:r>
      <w:hyperlink r:id="rId313">
        <w:r>
          <w:rPr>
            <w:rStyle w:val="style22"/>
            <w:rFonts w:ascii="Times New Roman" w:hAnsi="Times New Roman" w:eastAsia="Times New Roman" w:cs="Times New Roman"/>
            <w:bCs/>
            <w:sz w:val="28"/>
            <w:szCs w:val="28"/>
          </w:rPr>
          <w:t xml:space="preserve">таблице 86</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47" w:name="sub_1205551"/>
      <w:bookmarkEnd w:id="1447"/>
      <w:r>
        <w:rPr>
          <w:rFonts w:ascii="Times New Roman" w:hAnsi="Times New Roman" w:eastAsia="Times New Roman" w:cs="Times New Roman"/>
          <w:sz w:val="28"/>
          <w:szCs w:val="28"/>
        </w:rPr>
        <w:t xml:space="preserve">5.5.51. При проектировании трасс магистральных улиц общегородского значения необходимо:</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48" w:name="sub_12055511"/>
      <w:bookmarkEnd w:id="1448"/>
      <w:r>
        <w:rPr>
          <w:rStyle w:val="style22"/>
          <w:rFonts w:ascii="Times New Roman" w:hAnsi="Times New Roman" w:eastAsia="Times New Roman" w:cs="Times New Roman"/>
          <w:sz w:val="28"/>
          <w:szCs w:val="28"/>
        </w:rPr>
        <w:t xml:space="preserve">радиусы кривых в плане при малых углах поворота трассы принимать по</w:t>
        <w:t xml:space="preserve"> </w:t>
      </w:r>
      <w:hyperlink r:id="rId314">
        <w:r>
          <w:rPr>
            <w:rStyle w:val="style22"/>
            <w:rFonts w:ascii="Times New Roman" w:hAnsi="Times New Roman" w:eastAsia="Times New Roman" w:cs="Times New Roman"/>
            <w:bCs/>
            <w:sz w:val="28"/>
            <w:szCs w:val="28"/>
          </w:rPr>
          <w:t xml:space="preserve">таблице 87</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начало кривой в плане располагать над вершиной вып</w:t>
      </w:r>
      <w:r>
        <w:rPr>
          <w:rStyle w:val="style22"/>
          <w:rFonts w:ascii="Times New Roman" w:hAnsi="Times New Roman" w:eastAsia="Times New Roman" w:cs="Times New Roman"/>
          <w:sz w:val="28"/>
          <w:szCs w:val="28"/>
        </w:rPr>
        <w:t xml:space="preserve">уклой вертикальной кривой не менее чем на расстояние, указанное в</w:t>
        <w:t xml:space="preserve"> </w:t>
      </w:r>
      <w:hyperlink r:id="rId315">
        <w:r>
          <w:rPr>
            <w:rStyle w:val="style22"/>
            <w:rFonts w:ascii="Times New Roman" w:hAnsi="Times New Roman" w:eastAsia="Times New Roman" w:cs="Times New Roman"/>
            <w:bCs/>
            <w:sz w:val="28"/>
            <w:szCs w:val="28"/>
          </w:rPr>
          <w:t xml:space="preserve">таблице 88</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49" w:name="sub_1205553"/>
      <w:bookmarkEnd w:id="1449"/>
      <w:r>
        <w:rPr>
          <w:rStyle w:val="style22"/>
          <w:rFonts w:ascii="Times New Roman" w:hAnsi="Times New Roman" w:eastAsia="Times New Roman" w:cs="Times New Roman"/>
          <w:sz w:val="28"/>
          <w:szCs w:val="28"/>
        </w:rPr>
        <w:t xml:space="preserve">5.5.52. При проектировании улиц должна быть обеспечена видимость по трассе в плане и профиле не менее указанной в</w:t>
        <w:t xml:space="preserve"> </w:t>
      </w:r>
      <w:hyperlink r:id="rId316">
        <w:r>
          <w:rPr>
            <w:rStyle w:val="style22"/>
            <w:rFonts w:ascii="Times New Roman" w:hAnsi="Times New Roman" w:eastAsia="Times New Roman" w:cs="Times New Roman"/>
            <w:bCs/>
            <w:sz w:val="28"/>
            <w:szCs w:val="28"/>
          </w:rPr>
          <w:t xml:space="preserve">таблице 89</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50" w:name="sub_12055521"/>
      <w:bookmarkStart w:id="1451" w:name="sub_1205552"/>
      <w:bookmarkEnd w:id="1450"/>
      <w:bookmarkEnd w:id="1451"/>
      <w:r>
        <w:rPr>
          <w:rStyle w:val="style22"/>
          <w:rFonts w:ascii="Times New Roman" w:hAnsi="Times New Roman" w:eastAsia="Times New Roman" w:cs="Times New Roman"/>
          <w:sz w:val="28"/>
          <w:szCs w:val="28"/>
        </w:rPr>
        <w:t xml:space="preserve">5.5.53. На участках подъемов предельную длину участков с наибольшим уклоном необходимо принимать по</w:t>
        <w:t xml:space="preserve"> </w:t>
      </w:r>
      <w:hyperlink r:id="rId317">
        <w:r>
          <w:rPr>
            <w:rStyle w:val="style22"/>
            <w:rFonts w:ascii="Times New Roman" w:hAnsi="Times New Roman" w:eastAsia="Times New Roman" w:cs="Times New Roman"/>
            <w:bCs/>
            <w:sz w:val="28"/>
            <w:szCs w:val="28"/>
          </w:rPr>
          <w:t xml:space="preserve">таблице 90</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При больше</w:t>
      </w:r>
      <w:r>
        <w:rPr>
          <w:rStyle w:val="style22"/>
          <w:rFonts w:ascii="Times New Roman" w:hAnsi="Times New Roman" w:eastAsia="Times New Roman" w:cs="Times New Roman"/>
          <w:sz w:val="28"/>
          <w:szCs w:val="28"/>
        </w:rPr>
        <w:t xml:space="preserve">й длине участка подъема следует добавлять одну полосу движения. Протяженность дополнительной полосы за подъемом следует принимать от 50 до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2" w:name="sub_120555311"/>
      <w:bookmarkStart w:id="1453" w:name="sub_12055531"/>
      <w:bookmarkEnd w:id="1452"/>
      <w:bookmarkEnd w:id="1453"/>
      <w:r>
        <w:rPr>
          <w:rFonts w:ascii="Times New Roman" w:hAnsi="Times New Roman" w:eastAsia="Times New Roman" w:cs="Times New Roman"/>
          <w:sz w:val="28"/>
          <w:szCs w:val="28"/>
        </w:rPr>
        <w:t xml:space="preserve">5.5.54. На магистральных улицах общегородского значения с двух сторон от проезжей части следует устраивать полосы безопасности шириной 0,75 м - при непрерывном движении, 0,5 м - при регулируемом движении.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54" w:name="sub_120555312"/>
      <w:bookmarkEnd w:id="1454"/>
      <w:r>
        <w:rPr>
          <w:rStyle w:val="style22"/>
          <w:rFonts w:ascii="Times New Roman" w:hAnsi="Times New Roman" w:eastAsia="Times New Roman" w:cs="Times New Roman"/>
          <w:sz w:val="28"/>
          <w:szCs w:val="28"/>
        </w:rPr>
        <w:t xml:space="preserve">5.5.55. Для разделения отдельных элементов поперечного профиля улиц и разных направлений движения следует предусматривать разделительные полосы. Центральные разд</w:t>
      </w:r>
      <w:r>
        <w:rPr>
          <w:rStyle w:val="style22"/>
          <w:rFonts w:ascii="Times New Roman" w:hAnsi="Times New Roman" w:eastAsia="Times New Roman" w:cs="Times New Roman"/>
          <w:sz w:val="28"/>
          <w:szCs w:val="28"/>
        </w:rPr>
        <w:t xml:space="preserve">елительные полосы следует проектировать в одном уровне с проезжей частью с выделением их разметкой. Ширина разделительных полос принимается по</w:t>
        <w:t xml:space="preserve"> </w:t>
      </w:r>
      <w:hyperlink r:id="rId318">
        <w:r>
          <w:rPr>
            <w:rStyle w:val="style22"/>
            <w:rFonts w:ascii="Times New Roman" w:hAnsi="Times New Roman" w:eastAsia="Times New Roman" w:cs="Times New Roman"/>
            <w:bCs/>
            <w:sz w:val="28"/>
            <w:szCs w:val="28"/>
          </w:rPr>
          <w:t xml:space="preserve">таблице 91</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5" w:name="sub_555502"/>
      <w:bookmarkEnd w:id="1455"/>
      <w:r>
        <w:rPr>
          <w:rFonts w:ascii="Times New Roman" w:hAnsi="Times New Roman" w:eastAsia="Times New Roman" w:cs="Times New Roman"/>
          <w:sz w:val="28"/>
          <w:szCs w:val="28"/>
        </w:rPr>
        <w:t xml:space="preserve">Поперечный профиль улиц и дорог</w:t>
        <w:t xml:space="preserve"> </w:t>
        <w:t xml:space="preserve">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газоны, полосы размещения инженерных коммуникаций, бульвары.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6" w:name="sub_5555021"/>
      <w:bookmarkEnd w:id="1456"/>
      <w:r>
        <w:rPr>
          <w:rFonts w:ascii="Times New Roman" w:hAnsi="Times New Roman" w:eastAsia="Times New Roman" w:cs="Times New Roman"/>
          <w:sz w:val="28"/>
          <w:szCs w:val="28"/>
        </w:rPr>
        <w:t xml:space="preserve">5.5.56.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Ширина велосипедной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 Наименьшие расстояния безопасности от края велодорожки следует принимать: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проезжей части, опор транспортных сооружений и деревьев - 0,75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тротуаров - 0,5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стоянок автомобилей и остановок общественного транспорта - 1,5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7" w:name="sub_1205557"/>
      <w:bookmarkEnd w:id="1457"/>
      <w:r>
        <w:rPr>
          <w:rFonts w:ascii="Times New Roman" w:hAnsi="Times New Roman" w:eastAsia="Times New Roman" w:cs="Times New Roman"/>
          <w:sz w:val="28"/>
          <w:szCs w:val="28"/>
        </w:rPr>
        <w:t xml:space="preserve">В рамках комплексного развития транспортной инфраструктуры поселений, городских округов, рекомендуется при планировании мероприятий использовать "Методические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одобренные Министерством транспорта Российской</w:t>
        <w:t xml:space="preserve"> </w:t>
        <w:t xml:space="preserve">Федерации, и предусматривать развитие велотранспортной инфраструктуры, направленной на создание условий для возможности использования различных видов транспортных средств в зависимости от цели передвижения.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8" w:name="sub_5556031"/>
      <w:bookmarkStart w:id="1459" w:name="sub_555603"/>
      <w:bookmarkEnd w:id="1458"/>
      <w:bookmarkEnd w:id="1459"/>
      <w:r>
        <w:rPr>
          <w:rFonts w:ascii="Times New Roman" w:hAnsi="Times New Roman" w:eastAsia="Times New Roman" w:cs="Times New Roman"/>
          <w:sz w:val="28"/>
          <w:szCs w:val="28"/>
        </w:rPr>
        <w:t xml:space="preserve">5.5.57. Радиусы закруглений бортов проезжей части</w:t>
        <w:t xml:space="preserve"> </w:t>
        <w:t xml:space="preserve">улиц, дорог по кромке тротуаров и разделительных полос следует принимать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0" w:name="sub_5556032"/>
      <w:bookmarkEnd w:id="1460"/>
      <w:r>
        <w:rPr>
          <w:rFonts w:ascii="Times New Roman" w:hAnsi="Times New Roman" w:eastAsia="Times New Roman" w:cs="Times New Roman"/>
          <w:sz w:val="28"/>
          <w:szCs w:val="28"/>
        </w:rPr>
        <w:t xml:space="preserve">для магистральных улиц с регулируемым движением - 8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улиц местного значения - 5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транспортных площадей - 12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сложившейся застройке радиусы закруглений допускается уменьшать, но принимать не менее: для магистральных улиц с регулируемым движением - 6 м, для транспортных площадей - 8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1" w:name="sub_1205559"/>
      <w:bookmarkEnd w:id="1461"/>
      <w:r>
        <w:rPr>
          <w:rFonts w:ascii="Times New Roman" w:hAnsi="Times New Roman" w:eastAsia="Times New Roman" w:cs="Times New Roman"/>
          <w:sz w:val="28"/>
          <w:szCs w:val="28"/>
        </w:rPr>
        <w:t xml:space="preserve">5.5.58. При проектировании магистральных улиц и дорог, в особенности с интенсивным грузовым движением, следует</w:t>
        <w:t xml:space="preserve"> </w:t>
        <w:t xml:space="preserve">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2" w:name="sub_12055581"/>
      <w:bookmarkStart w:id="1463" w:name="sub_1205558"/>
      <w:bookmarkEnd w:id="1462"/>
      <w:bookmarkEnd w:id="1463"/>
      <w:r>
        <w:rPr>
          <w:rFonts w:ascii="Times New Roman" w:hAnsi="Times New Roman" w:eastAsia="Times New Roman" w:cs="Times New Roman"/>
          <w:sz w:val="28"/>
          <w:szCs w:val="28"/>
        </w:rPr>
        <w:t xml:space="preserve">5.5.59. Расстояние от края основной проезжей части магистральных дорог до линии жилой застройки должно быть не менее 50 м, а при условии применения шумозащитных устройств -</w:t>
        <w:t xml:space="preserve"> </w:t>
        <w:t xml:space="preserve">не менее 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4" w:name="sub_12055582"/>
      <w:bookmarkEnd w:id="1464"/>
      <w:r>
        <w:rPr>
          <w:rFonts w:ascii="Times New Roman" w:hAnsi="Times New Roman" w:eastAsia="Times New Roman" w:cs="Times New Roman"/>
          <w:sz w:val="28"/>
          <w:szCs w:val="28"/>
        </w:rPr>
        <w:t xml:space="preserve">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5" w:name="sub_1205560"/>
      <w:bookmarkEnd w:id="1465"/>
      <w:r>
        <w:rPr>
          <w:rFonts w:ascii="Times New Roman" w:hAnsi="Times New Roman" w:eastAsia="Times New Roman" w:cs="Times New Roman"/>
          <w:sz w:val="28"/>
          <w:szCs w:val="28"/>
        </w:rPr>
        <w:t xml:space="preserve">5.5.60. 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200 - 300 м; на дорогах скоростного движения - с интервалом 400 - 800 м; на магистральных улицах непрерывного движения - с интервалом 300 - 400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6" w:name="sub_12055601"/>
      <w:bookmarkEnd w:id="1466"/>
      <w:r>
        <w:rPr>
          <w:rFonts w:ascii="Times New Roman" w:hAnsi="Times New Roman" w:eastAsia="Times New Roman" w:cs="Times New Roman"/>
          <w:sz w:val="28"/>
          <w:szCs w:val="28"/>
        </w:rPr>
        <w:t xml:space="preserve">При размещении торгово-развлекательных комплексов следует учитывать: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максимальное разграничение транспортных и пешеходных потоков по главным и относительно второстепенным направлениям;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пешеходную доступность ко всем сооружениям и объектам торгово-развлекательных комплексов с учетом требований маломобильной группы населения (инвалиды, престарелые, люди с детьми).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Вновь сооружаемые или реконструируемые торгово-развлекательные и иные крупные комплексы общественного и промышленного назначения должны удовлетворять требованиям комфортных условий для инвалидов и престарелых на территории комплексов путем удобной и прогрессивной организации пешеходных путей, оптимального обслуживания, упорядоченного передвижения и посадки в транспортное средство с применением специальных, предназначенных для этого устройств и приспособлений.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транспортных зонах торгово-развлекательных и иных крупных комплексов общественного и промышленного назначения должны соблюдаться следующие требования к организации 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оптимальность планировочного решения при минимальных затратах времени пассажиров на высадку и посадку в транспортные средства;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обеспечение условий непрерывного нестесненного движения пешеходов с необходимой зрительной ориентацией.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Остановочные пункты городского общественного транспорта оборудуются посадочными платформами и навесами и располагаются по возможности приближенно к входам и выходам торгово-развлекательных и иных крупных комплексов.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Организацию движения пешеходов на прилегающих площадях торгово-развлекательных комплексов решают с использованием преимущественно следующих приемов: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устройство пешеходной зоны по периметру прилегающей площади;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организация движения пешеходов и транспорта в двух или нескольких уровнях с использованием подземных и надземных пешеходных переходов, тоннелей, эстакад и других сооружений для развязки потоков пешеходов и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Пешеходные переходы в разных уровнях (подземные или надземные) следует проектировать при интенсивности пешеходного движения 250 чел./час и более. В местах расположения таких переходов следует предусматривать пешеходные ограждения.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Пешеходные переходы следует оборудовать приспособлениями, необходимыми</w:t>
        <w:t xml:space="preserve"> </w:t>
        <w:t xml:space="preserve">для использования инвалидными и детскими колясками, в соответствии с действующими правилами и нормами.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7" w:name="sub_1205562"/>
      <w:bookmarkEnd w:id="1467"/>
      <w:r>
        <w:rPr>
          <w:rFonts w:ascii="Times New Roman" w:hAnsi="Times New Roman" w:eastAsia="Times New Roman" w:cs="Times New Roman"/>
          <w:sz w:val="28"/>
          <w:szCs w:val="28"/>
        </w:rPr>
        <w:t xml:space="preserve">5.5.61. Пешеходные пути (тротуары, площадки, лестницы) у административных и торговых центров, гостиниц, театров, выставок и рынков следует проектировать</w:t>
        <w:t xml:space="preserve"> </w:t>
        <w:t xml:space="preserve">из условий обеспечения плотности пешеходных потоков в "час пик" не более 0,3 чел./кв. м; на предзаводских площадях, у спортивно-зрелищных учреждений, кинотеатров, вокзалов - 0,8 чел./кв.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68" w:name="sub_12055611"/>
      <w:bookmarkStart w:id="1469" w:name="sub_1205561"/>
      <w:bookmarkEnd w:id="1468"/>
      <w:bookmarkEnd w:id="1469"/>
      <w:r>
        <w:rPr>
          <w:rStyle w:val="style22"/>
          <w:rFonts w:ascii="Times New Roman" w:hAnsi="Times New Roman" w:eastAsia="Times New Roman" w:cs="Times New Roman"/>
          <w:sz w:val="28"/>
          <w:szCs w:val="28"/>
        </w:rPr>
        <w:t xml:space="preserve">5.5.62. В местах размещения домов для престарелых и инвалидов, учр</w:t>
      </w:r>
      <w:r>
        <w:rPr>
          <w:rStyle w:val="style22"/>
          <w:rFonts w:ascii="Times New Roman" w:hAnsi="Times New Roman" w:eastAsia="Times New Roman" w:cs="Times New Roman"/>
          <w:sz w:val="28"/>
          <w:szCs w:val="28"/>
        </w:rPr>
        <w:t xml:space="preserve">еждений здравоохранения и других организаций массового посещения населением следует предусматривать пешеходные пути с возможностью проезда инвалидных колясок. При этом высота бортового камня в местах пересечения тротуаров с проезжей частью, а также перепад</w:t>
      </w:r>
      <w:r>
        <w:rPr>
          <w:rStyle w:val="style22"/>
          <w:rFonts w:ascii="Times New Roman" w:hAnsi="Times New Roman" w:eastAsia="Times New Roman" w:cs="Times New Roman"/>
          <w:sz w:val="28"/>
          <w:szCs w:val="28"/>
        </w:rPr>
        <w:t xml:space="preserve"> </w:t>
        <w:t xml:space="preserve">высот бордюров, бортовых камней вдоль эксплуатируемых газонов и озеленительных площадок, примыкающих к путям пешеходного движения, не должны превышать 4 см.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0" w:name="sub_120556211"/>
      <w:bookmarkStart w:id="1471" w:name="sub_12055621"/>
      <w:bookmarkEnd w:id="1470"/>
      <w:bookmarkEnd w:id="1471"/>
      <w:r>
        <w:rPr>
          <w:rFonts w:ascii="Times New Roman" w:hAnsi="Times New Roman" w:eastAsia="Times New Roman" w:cs="Times New Roman"/>
          <w:sz w:val="28"/>
          <w:szCs w:val="28"/>
        </w:rPr>
        <w:t xml:space="preserve">5.5.63. Вдоль магистральных улиц общегородского значения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местные и боковые проезды.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2" w:name="sub_120556212"/>
      <w:bookmarkEnd w:id="1472"/>
      <w:r>
        <w:rPr>
          <w:rFonts w:ascii="Times New Roman" w:hAnsi="Times New Roman" w:eastAsia="Times New Roman" w:cs="Times New Roman"/>
          <w:sz w:val="28"/>
          <w:szCs w:val="28"/>
        </w:rPr>
        <w:t xml:space="preserve">На местных проездах допускается организовывать как одностороннее, так и двустороннее движение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Ширину местных проездов следует принимать: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одностороннем движении транспорта и без устройства специальных полос для стоянки автомобилей - не менее 7,0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одностороннем движении и организации по местному проезду движения массового пассажирского транспорта - 10,5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двустороннем движении и организации движения массового пассажирского транспорта - 11,25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боковых проездах следует организовывать одностороннее движение. Ширина проезжей части бокового проезда должна быть не менее 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3" w:name="sub_1205564"/>
      <w:bookmarkEnd w:id="1473"/>
      <w:r>
        <w:rPr>
          <w:rFonts w:ascii="Times New Roman" w:hAnsi="Times New Roman" w:eastAsia="Times New Roman" w:cs="Times New Roman"/>
          <w:sz w:val="28"/>
          <w:szCs w:val="28"/>
        </w:rPr>
        <w:t xml:space="preserve">5.5.64. Для обеспечения подъездов к группам жилых зданий и иных объектов, а также к отдельным зданиям в кварталах следует предусматривать основные и второстепенные проезды.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4" w:name="sub_12055641"/>
      <w:bookmarkEnd w:id="1474"/>
      <w:r>
        <w:rPr>
          <w:rFonts w:ascii="Times New Roman" w:hAnsi="Times New Roman" w:eastAsia="Times New Roman" w:cs="Times New Roman"/>
          <w:sz w:val="28"/>
          <w:szCs w:val="28"/>
        </w:rPr>
        <w:t xml:space="preserve">Ширина проезжих частей основных проездов должна быть не менее 6,0 м, второстепенных</w:t>
        <w:t xml:space="preserve"> </w:t>
        <w:t xml:space="preserve">проездов - 5,5 м; ширина тротуаров - 1,5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Тупиковые</w:t>
        <w:t xml:space="preserve"> </w:t>
        <w:t xml:space="preserve">проезды к отдельно стоящим зданиям должны быть протяженностью не более 150 м и заканчиваться разворотными площадками размером в плане 16 м x  м или кольцом с радиусом по оси улиц не менее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5" w:name="sub_1205566"/>
      <w:bookmarkEnd w:id="1475"/>
      <w:r>
        <w:rPr>
          <w:rFonts w:ascii="Times New Roman" w:hAnsi="Times New Roman" w:eastAsia="Times New Roman" w:cs="Times New Roman"/>
          <w:sz w:val="28"/>
          <w:szCs w:val="28"/>
        </w:rPr>
        <w:t xml:space="preserve">5.5.65. В конце проезжих частей тупиковых улиц следует устраивать площадки для разворота автомобилей с учетом обеспечения радиуса разворота 12 - 15 м. На отстойно-разворотных площадках для автобусов и троллейбусов должен быть обеспечен радиус разворота 15 м. Использование разворотных площадок для стоянки автомобилей</w:t>
        <w:t xml:space="preserve"> </w:t>
        <w:t xml:space="preserve">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6" w:name="sub_12055651"/>
      <w:bookmarkStart w:id="1477" w:name="sub_1205565"/>
      <w:bookmarkEnd w:id="1476"/>
      <w:bookmarkEnd w:id="1477"/>
      <w:r>
        <w:rPr>
          <w:rFonts w:ascii="Times New Roman" w:hAnsi="Times New Roman" w:eastAsia="Times New Roman" w:cs="Times New Roman"/>
          <w:sz w:val="28"/>
          <w:szCs w:val="28"/>
        </w:rPr>
        <w:t xml:space="preserve">5.5.66. Пересечения и примыкания автомобильных дорог следует располагать на свободных площадках и на прямых участках пересекающихся или примыкающих дорог.</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8" w:name="sub_12055652"/>
      <w:bookmarkEnd w:id="1478"/>
      <w:r>
        <w:rPr>
          <w:rFonts w:ascii="Times New Roman" w:hAnsi="Times New Roman" w:eastAsia="Times New Roman" w:cs="Times New Roman"/>
          <w:sz w:val="28"/>
          <w:szCs w:val="28"/>
        </w:rPr>
        <w:t xml:space="preserve">Продольные уклоны дорог на подходах к пересечениям на протяжении расстояний видимости</w:t>
        <w:t xml:space="preserve"> </w:t>
        <w:t xml:space="preserve">для остановки автомобиля не должны превышать 40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9" w:name="sub_1205567"/>
      <w:bookmarkEnd w:id="1479"/>
      <w:r>
        <w:rPr>
          <w:rFonts w:ascii="Times New Roman" w:hAnsi="Times New Roman" w:eastAsia="Times New Roman" w:cs="Times New Roman"/>
          <w:sz w:val="28"/>
          <w:szCs w:val="28"/>
        </w:rPr>
        <w:t xml:space="preserve">5.5.67. Пересечения магистральных улиц в зависимости от категорий последних следует проектировать следующих классов: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80" w:name="sub_12055671"/>
      <w:bookmarkEnd w:id="1480"/>
      <w:r>
        <w:rPr>
          <w:rFonts w:ascii="Times New Roman" w:hAnsi="Times New Roman" w:eastAsia="Times New Roman" w:cs="Times New Roman"/>
          <w:sz w:val="28"/>
          <w:szCs w:val="28"/>
        </w:rPr>
        <w:t xml:space="preserve">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w:t>
        <w:t xml:space="preserve"> </w:t>
        <w:t xml:space="preserve">на пересечениях магистральных улиц I и II классов;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и магистральных улиц с регулируемым движением;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транспортная развязка 5-го класса - пересечение улиц и магистралей со светофорным регулированием. Организация светофорного регулирования на уличной сети определяется требованиями</w:t>
        <w:t xml:space="preserve"> </w:t>
      </w:r>
      <w:hyperlink r:id="rId319">
        <w:r>
          <w:rPr>
            <w:rStyle w:val="style22"/>
            <w:rFonts w:ascii="Times New Roman" w:hAnsi="Times New Roman" w:eastAsia="Times New Roman" w:cs="Times New Roman"/>
            <w:bCs/>
            <w:sz w:val="28"/>
            <w:szCs w:val="28"/>
          </w:rPr>
          <w:t xml:space="preserve">ГОСТ Р 52289-2004</w:t>
        </w:r>
      </w:hyperlink>
      <w:r>
        <w:rPr>
          <w:rStyle w:val="style22"/>
          <w:rFonts w:ascii="Times New Roman" w:hAnsi="Times New Roman" w:eastAsia="Times New Roman" w:cs="Times New Roman"/>
          <w:sz w:val="28"/>
          <w:szCs w:val="28"/>
        </w:rPr>
        <w:t xml:space="preserve">,</w:t>
        <w:t xml:space="preserve"> </w:t>
      </w:r>
      <w:hyperlink r:id="rId320">
        <w:r>
          <w:rPr>
            <w:rStyle w:val="style22"/>
            <w:rFonts w:ascii="Times New Roman" w:hAnsi="Times New Roman" w:eastAsia="Times New Roman" w:cs="Times New Roman"/>
            <w:bCs/>
            <w:sz w:val="28"/>
            <w:szCs w:val="28"/>
          </w:rPr>
          <w:t xml:space="preserve">ГОСТ Р 52282-2004</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81" w:name="sub_1205568"/>
      <w:bookmarkEnd w:id="1481"/>
      <w:r>
        <w:rPr>
          <w:rFonts w:ascii="Times New Roman" w:hAnsi="Times New Roman" w:eastAsia="Times New Roman" w:cs="Times New Roman"/>
          <w:sz w:val="28"/>
          <w:szCs w:val="28"/>
        </w:rPr>
        <w:t xml:space="preserve">5.5.68. На нерегулируемых перекрестках и примыканиях улиц и дорог, а также пешеходных переходах</w:t>
        <w:t xml:space="preserve"> </w:t>
        <w:t xml:space="preserve">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 км/ч и 60 км/ч должны быть соответственно не менее 25 м и 40 м. Для условий "пешеход - транспорт" размеры прямоугольного треугольника видимости должны быть при скорости движения транспорта 25 км/ч и 40 км/ч соответственно 8 м x 40 м и 10 м x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82" w:name="sub_12055681"/>
      <w:bookmarkEnd w:id="1482"/>
      <w:r>
        <w:rPr>
          <w:rFonts w:ascii="Times New Roman" w:hAnsi="Times New Roman" w:eastAsia="Times New Roman" w:cs="Times New Roman"/>
          <w:sz w:val="28"/>
          <w:szCs w:val="28"/>
        </w:rPr>
        <w:t xml:space="preserve">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других), деревьев и кустарников высотой более 0,5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сложившейся капитальной застройки, не позволяющей организовать необходимые треугольники видимости, безопасное движение транспорта</w:t>
        <w:t xml:space="preserve"> </w:t>
        <w:t xml:space="preserve">и пешеходов следует обеспечивать средствами регулирования и специального технического оборудования.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83" w:name="sub_1205570"/>
      <w:bookmarkEnd w:id="1483"/>
      <w:r>
        <w:rPr>
          <w:rFonts w:ascii="Times New Roman" w:hAnsi="Times New Roman" w:eastAsia="Times New Roman" w:cs="Times New Roman"/>
          <w:sz w:val="28"/>
          <w:szCs w:val="28"/>
        </w:rPr>
        <w:t xml:space="preserve">5.5.69. 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84" w:name="sub_12055691"/>
      <w:bookmarkStart w:id="1485" w:name="sub_1205569"/>
      <w:bookmarkEnd w:id="1484"/>
      <w:bookmarkEnd w:id="1485"/>
      <w:r>
        <w:rPr>
          <w:rFonts w:ascii="Times New Roman" w:hAnsi="Times New Roman" w:eastAsia="Times New Roman" w:cs="Times New Roman"/>
          <w:sz w:val="28"/>
          <w:szCs w:val="28"/>
        </w:rPr>
        <w:t xml:space="preserve">5.5.70. 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50 м, а длина отгона ширины дополнительной полосы - 30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86" w:name="sub_120557011"/>
      <w:bookmarkStart w:id="1487" w:name="sub_12055701"/>
      <w:bookmarkEnd w:id="1486"/>
      <w:bookmarkEnd w:id="1487"/>
      <w:r>
        <w:rPr>
          <w:rFonts w:ascii="Times New Roman" w:hAnsi="Times New Roman" w:eastAsia="Times New Roman" w:cs="Times New Roman"/>
          <w:sz w:val="28"/>
          <w:szCs w:val="28"/>
        </w:rPr>
        <w:t xml:space="preserve">5.5.71. Расположение искусственных сооружений на горизонтальных и вертикальных кривых улиц и дорог на пересечениях</w:t>
        <w:t xml:space="preserve"> </w:t>
        <w:t xml:space="preserve">в разных уровнях должно быть подчинено плану и профилю магистральных улиц.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88" w:name="sub_12055711"/>
      <w:bookmarkStart w:id="1489" w:name="sub_1205571"/>
      <w:bookmarkEnd w:id="1488"/>
      <w:bookmarkEnd w:id="1489"/>
      <w:r>
        <w:rPr>
          <w:rFonts w:ascii="Times New Roman" w:hAnsi="Times New Roman" w:eastAsia="Times New Roman" w:cs="Times New Roman"/>
          <w:sz w:val="28"/>
          <w:szCs w:val="28"/>
        </w:rPr>
        <w:t xml:space="preserve">5.5.72. В пределах искусственных сооружений поперечный профиль магистральных улиц следует проектировать таким же, как на прилегающих участках.</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90" w:name="sub_12055712"/>
      <w:bookmarkEnd w:id="1490"/>
      <w:r>
        <w:rPr>
          <w:rStyle w:val="style22"/>
          <w:rFonts w:ascii="Times New Roman" w:hAnsi="Times New Roman" w:eastAsia="Times New Roman" w:cs="Times New Roman"/>
          <w:sz w:val="28"/>
          <w:szCs w:val="28"/>
        </w:rPr>
        <w:t xml:space="preserve">Ширину центральной разделительной поло</w:t>
      </w:r>
      <w:r>
        <w:rPr>
          <w:rStyle w:val="style22"/>
          <w:rFonts w:ascii="Times New Roman" w:hAnsi="Times New Roman" w:eastAsia="Times New Roman" w:cs="Times New Roman"/>
          <w:sz w:val="28"/>
          <w:szCs w:val="28"/>
        </w:rPr>
        <w:t xml:space="preserve">сы на искусственных</w:t>
        <w:t xml:space="preserve"> </w:t>
      </w:r>
      <w:r>
        <w:rPr>
          <w:rStyle w:val="style22"/>
          <w:rFonts w:ascii="Times New Roman" w:hAnsi="Times New Roman" w:eastAsia="Times New Roman" w:cs="Times New Roman"/>
          <w:sz w:val="28"/>
          <w:szCs w:val="28"/>
        </w:rPr>
        <w:t xml:space="preserve">сооружениях пересечения допускается уменьшать до размеров, предусмотренных в</w:t>
        <w:t xml:space="preserve"> </w:t>
      </w:r>
      <w:hyperlink r:id="rId321">
        <w:r>
          <w:rPr>
            <w:rStyle w:val="style22"/>
            <w:rFonts w:ascii="Times New Roman" w:hAnsi="Times New Roman" w:eastAsia="Times New Roman" w:cs="Times New Roman"/>
            <w:bCs/>
            <w:sz w:val="28"/>
            <w:szCs w:val="28"/>
          </w:rPr>
          <w:t xml:space="preserve">таблице 61</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91" w:name="sub_1205573"/>
      <w:bookmarkEnd w:id="1491"/>
      <w:r>
        <w:rPr>
          <w:rFonts w:ascii="Times New Roman" w:hAnsi="Times New Roman" w:eastAsia="Times New Roman" w:cs="Times New Roman"/>
          <w:sz w:val="28"/>
          <w:szCs w:val="28"/>
        </w:rPr>
        <w:t xml:space="preserve">5.5.73. Радиусы кривых на пересечениях в разных уровнях должны быть для правоповоротных съездов 100 м (исходя из расчетной скорости движения 50 км/ч), на левоповоротных съездах - 30 м (при расчетной скорости 30 км/ч).</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92" w:name="sub_12055732"/>
      <w:bookmarkStart w:id="1493" w:name="sub_120557311"/>
      <w:bookmarkStart w:id="1494" w:name="sub_120557312"/>
      <w:bookmarkStart w:id="1495" w:name="sub_12055731"/>
      <w:bookmarkEnd w:id="1492"/>
      <w:bookmarkEnd w:id="1493"/>
      <w:bookmarkEnd w:id="1494"/>
      <w:bookmarkEnd w:id="1495"/>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реконструкции при соответствующем технико-экономическом обосновании допускается уменьшать радиусы правоповоротных съездов до 25 - 30 м</w:t>
        <w:t xml:space="preserve"> </w:t>
        <w:t xml:space="preserve">со снижением расчетной скорости движения до 20 - 25 км/ч.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5.5.74. 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 градусов.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пересечении магистральных улиц с железными дорогами в разных уровнях расстояние от верха головки рельса железнодорожных путей до низа пролетного строения путепровода сле</w:t>
      </w:r>
      <w:r>
        <w:rPr>
          <w:rStyle w:val="style22"/>
          <w:rFonts w:ascii="Times New Roman" w:hAnsi="Times New Roman" w:eastAsia="Times New Roman" w:cs="Times New Roman"/>
          <w:sz w:val="28"/>
          <w:szCs w:val="28"/>
        </w:rPr>
        <w:t xml:space="preserve">дует принимать в соответствии с требованиями</w:t>
        <w:t xml:space="preserve"> </w:t>
      </w:r>
      <w:hyperlink r:id="rId322">
        <w:r>
          <w:rPr>
            <w:rStyle w:val="style22"/>
            <w:rFonts w:ascii="Times New Roman" w:hAnsi="Times New Roman" w:eastAsia="Times New Roman" w:cs="Times New Roman"/>
            <w:bCs/>
            <w:sz w:val="28"/>
            <w:szCs w:val="28"/>
          </w:rPr>
          <w:t xml:space="preserve">ГОСТ 9238 - 2013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96" w:name="sub_1205576"/>
      <w:bookmarkEnd w:id="1496"/>
      <w:r>
        <w:rPr>
          <w:rFonts w:ascii="Times New Roman" w:hAnsi="Times New Roman" w:eastAsia="Times New Roman" w:cs="Times New Roman"/>
          <w:sz w:val="28"/>
          <w:szCs w:val="28"/>
        </w:rPr>
        <w:t xml:space="preserve">5.5.75. Ширина проезжей части автомобильных дорог на пересечениях в одном уровне с железными дорогами должна равняться ширине проезжей части дороги на подходах к пересечениям, а на автомобильных дорогах V категории - быть не менее 6,0 м на расстоянии 200 м в обе стороны от переезда.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97" w:name="sub_12055751"/>
      <w:bookmarkStart w:id="1498" w:name="sub_1205575"/>
      <w:bookmarkEnd w:id="1497"/>
      <w:bookmarkEnd w:id="1498"/>
      <w:r>
        <w:rPr>
          <w:rStyle w:val="style22"/>
          <w:rFonts w:ascii="Times New Roman" w:hAnsi="Times New Roman" w:eastAsia="Times New Roman" w:cs="Times New Roman"/>
          <w:sz w:val="28"/>
          <w:szCs w:val="28"/>
        </w:rPr>
        <w:t xml:space="preserve">5.5.76. Пересечения автомобильных дорог с трубопроводами (водопровод,</w:t>
        <w:t xml:space="preserve"> </w:t>
      </w:r>
      <w:r>
        <w:rPr>
          <w:rStyle w:val="style22"/>
          <w:rFonts w:ascii="Times New Roman" w:hAnsi="Times New Roman" w:eastAsia="Times New Roman" w:cs="Times New Roman"/>
          <w:sz w:val="28"/>
          <w:szCs w:val="28"/>
        </w:rPr>
        <w:t xml:space="preserve">канализация, газопровод, нефтепровод, теплофикационные трубопроводы и прочее), а также с кабелями линий связи и электропередачи следует предусматривать с соблюдением требований</w:t>
        <w:t xml:space="preserve"> </w:t>
      </w:r>
      <w:hyperlink r:id="rId323">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w:t>
      </w:r>
      <w:r>
        <w:rPr>
          <w:rStyle w:val="style22"/>
          <w:rFonts w:ascii="Times New Roman" w:hAnsi="Times New Roman" w:eastAsia="Times New Roman" w:cs="Times New Roman"/>
          <w:sz w:val="28"/>
          <w:szCs w:val="28"/>
        </w:rPr>
        <w:t xml:space="preserve">рмативов, а также нормативных документов на проектирование этих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99" w:name="sub_12055752"/>
      <w:bookmarkEnd w:id="1499"/>
      <w:r>
        <w:rPr>
          <w:rFonts w:ascii="Times New Roman" w:hAnsi="Times New Roman" w:eastAsia="Times New Roman" w:cs="Times New Roman"/>
          <w:sz w:val="28"/>
          <w:szCs w:val="28"/>
        </w:rPr>
        <w:t xml:space="preserve">Пересечения автомобильных дорог с подземными коммуникациями следует проектировать под прямым углом. Прокладка коммуникаций (кроме мест пересечений) под насыпями дорог не</w:t>
        <w:t xml:space="preserve"> </w:t>
        <w:t xml:space="preserve">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00" w:name="sub_1205577"/>
      <w:bookmarkEnd w:id="1500"/>
      <w:r>
        <w:rPr>
          <w:rFonts w:ascii="Times New Roman" w:hAnsi="Times New Roman" w:eastAsia="Times New Roman" w:cs="Times New Roman"/>
          <w:sz w:val="28"/>
          <w:szCs w:val="28"/>
        </w:rPr>
        <w:t xml:space="preserve">5.5.77. В расположенных на магистралях тоннелях, эстакадах и путепроводах, где в соответствии с градостроительной ситуацией не допускается пешеходное движение, следует предусматривать только служебные тротуары шириной 0,75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01" w:name="sub_12055771"/>
      <w:bookmarkEnd w:id="1501"/>
      <w:r>
        <w:rPr>
          <w:rFonts w:ascii="Times New Roman" w:hAnsi="Times New Roman" w:eastAsia="Times New Roman" w:cs="Times New Roman"/>
          <w:sz w:val="28"/>
          <w:szCs w:val="28"/>
        </w:rPr>
        <w:t xml:space="preserve">На путепроводах,</w:t>
        <w:t xml:space="preserve"> </w:t>
        <w:t xml:space="preserve">мостах и в тоннелях, где градостроительная ситуация требует организации движения пешеходов, должно быть предусмотрено устройство тротуаров для пешеходного движения шириной не менее 3 м, отделенных от проезжей части ограждением.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Габарит сооружения от уровня</w:t>
        <w:t xml:space="preserve"> </w:t>
        <w:t xml:space="preserve">асфальтового покрытия (уровня головки рельсов) до низа потолочной части сооружения должен быть не менее 5,25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реконструкции допускается уменьшать габарит сооружения от</w:t>
        <w:t xml:space="preserve"> </w:t>
        <w:t xml:space="preserve">уровня асфальтового покрытия (уровня головки рельсов) до 5,0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Городские мосты и тоннели следует проектировать в соответствии с требованиями</w:t>
        <w:t xml:space="preserve"> </w:t>
      </w:r>
      <w:hyperlink r:id="rId324">
        <w:r>
          <w:rPr>
            <w:rStyle w:val="style22"/>
            <w:rFonts w:ascii="Times New Roman" w:hAnsi="Times New Roman" w:eastAsia="Times New Roman" w:cs="Times New Roman"/>
            <w:bCs/>
            <w:sz w:val="28"/>
            <w:szCs w:val="28"/>
          </w:rPr>
          <w:t xml:space="preserve">СП 35.13330.2011</w:t>
        </w:r>
      </w:hyperlink>
      <w:r>
        <w:rPr>
          <w:rStyle w:val="style22"/>
          <w:rFonts w:ascii="Times New Roman" w:hAnsi="Times New Roman" w:eastAsia="Times New Roman" w:cs="Times New Roman"/>
          <w:sz w:val="28"/>
          <w:szCs w:val="28"/>
        </w:rPr>
        <w:t xml:space="preserve"> </w:t>
        <w:t xml:space="preserve">и</w:t>
        <w:t xml:space="preserve"> </w:t>
      </w:r>
      <w:hyperlink r:id="rId325">
        <w:r>
          <w:rPr>
            <w:rStyle w:val="style22"/>
            <w:rFonts w:ascii="Times New Roman" w:hAnsi="Times New Roman" w:eastAsia="Times New Roman" w:cs="Times New Roman"/>
            <w:bCs/>
            <w:sz w:val="28"/>
            <w:szCs w:val="28"/>
          </w:rPr>
          <w:t xml:space="preserve">СНиП 32-04-97</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02" w:name="sub_1205579"/>
      <w:bookmarkEnd w:id="1502"/>
      <w:r>
        <w:rPr>
          <w:rFonts w:ascii="Times New Roman" w:hAnsi="Times New Roman" w:eastAsia="Times New Roman" w:cs="Times New Roman"/>
          <w:sz w:val="28"/>
          <w:szCs w:val="28"/>
        </w:rPr>
        <w:t xml:space="preserve">5.5.78. 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 относятся к подъездным дорогам производственных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03" w:name="sub_12055781"/>
      <w:bookmarkStart w:id="1504" w:name="sub_1205578"/>
      <w:bookmarkEnd w:id="1503"/>
      <w:bookmarkEnd w:id="1504"/>
      <w:r>
        <w:rPr>
          <w:rFonts w:ascii="Times New Roman" w:hAnsi="Times New Roman" w:eastAsia="Times New Roman" w:cs="Times New Roman"/>
          <w:sz w:val="28"/>
          <w:szCs w:val="28"/>
        </w:rPr>
        <w:t xml:space="preserve">5.5.79. 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w:t>
        <w:t xml:space="preserve"> </w:t>
        <w:t xml:space="preserve">селитебных территорий и зон массового отдыха, а также зон особо охраняемых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05" w:name="sub_12055782"/>
      <w:bookmarkEnd w:id="1505"/>
      <w:r>
        <w:rPr>
          <w:rFonts w:ascii="Times New Roman" w:hAnsi="Times New Roman" w:eastAsia="Times New Roman" w:cs="Times New Roman"/>
          <w:sz w:val="28"/>
          <w:szCs w:val="28"/>
        </w:rPr>
        <w:t xml:space="preserve">Для территорий с малым грузооборотом - до 40 тонн в год (до 2 автомашин в сутки) примыкание и выезд производить на улицу районного значения, для участка территории с грузооборотом до 100 тыс. тонн в год - на городскую магистраль.</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06" w:name="sub_12055801"/>
      <w:bookmarkStart w:id="1507" w:name="sub_1205580"/>
      <w:bookmarkEnd w:id="1506"/>
      <w:bookmarkEnd w:id="1507"/>
      <w:r>
        <w:rPr>
          <w:rStyle w:val="style22"/>
          <w:rFonts w:ascii="Times New Roman" w:hAnsi="Times New Roman" w:eastAsia="Times New Roman" w:cs="Times New Roman"/>
          <w:sz w:val="28"/>
          <w:szCs w:val="28"/>
        </w:rPr>
        <w:t xml:space="preserve">5.5.81. Расчетную скорость на съездах и въездах в пределах транспортных пересечений в зависимости от категорий пересекающихся магистралей следует принимать по</w:t>
        <w:t xml:space="preserve"> </w:t>
      </w:r>
      <w:hyperlink r:id="rId326">
        <w:r>
          <w:rPr>
            <w:rStyle w:val="style22"/>
            <w:rFonts w:ascii="Times New Roman" w:hAnsi="Times New Roman" w:eastAsia="Times New Roman" w:cs="Times New Roman"/>
            <w:bCs/>
            <w:sz w:val="28"/>
            <w:szCs w:val="28"/>
          </w:rPr>
          <w:t xml:space="preserve">таблице 9</w:t>
        </w:r>
        <w:r>
          <w:rPr>
            <w:rStyle w:val="style22"/>
            <w:rFonts w:ascii="Times New Roman" w:hAnsi="Times New Roman" w:eastAsia="Times New Roman" w:cs="Times New Roman"/>
            <w:bCs/>
            <w:sz w:val="28"/>
            <w:szCs w:val="28"/>
          </w:rPr>
          <w:t xml:space="preserve">2</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(при условии примыкания справа).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08" w:name="sub_120558112"/>
      <w:bookmarkStart w:id="1509" w:name="sub_120558111"/>
      <w:bookmarkEnd w:id="1508"/>
      <w:bookmarkEnd w:id="1509"/>
      <w:r>
        <w:rPr>
          <w:rStyle w:val="style22"/>
          <w:rFonts w:ascii="Times New Roman" w:hAnsi="Times New Roman" w:eastAsia="Times New Roman" w:cs="Times New Roman"/>
          <w:sz w:val="28"/>
          <w:szCs w:val="28"/>
        </w:rPr>
        <w:t xml:space="preserve">5.5.82. Минимальные радиусы кривых как элементов переходных кривых на съездах должны приниматься в зависимости от расчетной скорости движения на основном направлении с учетом виража в с</w:t>
      </w:r>
      <w:r>
        <w:rPr>
          <w:rStyle w:val="style22"/>
          <w:rFonts w:ascii="Times New Roman" w:hAnsi="Times New Roman" w:eastAsia="Times New Roman" w:cs="Times New Roman"/>
          <w:sz w:val="28"/>
          <w:szCs w:val="28"/>
        </w:rPr>
        <w:t xml:space="preserve">оответствии с</w:t>
        <w:t xml:space="preserve"> </w:t>
      </w:r>
      <w:hyperlink r:id="rId327">
        <w:r>
          <w:rPr>
            <w:rStyle w:val="style22"/>
            <w:rFonts w:ascii="Times New Roman" w:hAnsi="Times New Roman" w:eastAsia="Times New Roman" w:cs="Times New Roman"/>
            <w:bCs/>
            <w:sz w:val="28"/>
            <w:szCs w:val="28"/>
          </w:rPr>
          <w:t xml:space="preserve">таблицей 93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10" w:name="sub_12055822"/>
      <w:bookmarkStart w:id="1511" w:name="sub_12055821"/>
      <w:bookmarkEnd w:id="1510"/>
      <w:bookmarkEnd w:id="1511"/>
      <w:r>
        <w:rPr>
          <w:rStyle w:val="style22"/>
          <w:rFonts w:ascii="Times New Roman" w:hAnsi="Times New Roman" w:eastAsia="Times New Roman" w:cs="Times New Roman"/>
          <w:sz w:val="28"/>
          <w:szCs w:val="28"/>
        </w:rPr>
        <w:t xml:space="preserve">5.5.83. Длину переходных кривых следует принимать согласно</w:t>
        <w:t xml:space="preserve"> </w:t>
      </w:r>
      <w:hyperlink r:id="rId328">
        <w:r>
          <w:rPr>
            <w:rStyle w:val="style22"/>
            <w:rFonts w:ascii="Times New Roman" w:hAnsi="Times New Roman" w:eastAsia="Times New Roman" w:cs="Times New Roman"/>
            <w:bCs/>
            <w:sz w:val="28"/>
            <w:szCs w:val="28"/>
          </w:rPr>
          <w:t xml:space="preserve">таблице 94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12" w:name="sub_12055831"/>
      <w:bookmarkStart w:id="1513" w:name="sub_1205583"/>
      <w:bookmarkEnd w:id="1512"/>
      <w:bookmarkEnd w:id="1513"/>
      <w:r>
        <w:rPr>
          <w:rFonts w:ascii="Times New Roman" w:hAnsi="Times New Roman" w:eastAsia="Times New Roman" w:cs="Times New Roman"/>
          <w:sz w:val="28"/>
          <w:szCs w:val="28"/>
        </w:rPr>
        <w:t xml:space="preserve">5.5.84. Ширина проезжей части съездов и въездов на кривых в плане без учета дополнительных уширений должна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14" w:name="sub_12055832"/>
      <w:bookmarkEnd w:id="1514"/>
      <w:r>
        <w:rPr>
          <w:rFonts w:ascii="Times New Roman" w:hAnsi="Times New Roman" w:eastAsia="Times New Roman" w:cs="Times New Roman"/>
          <w:sz w:val="28"/>
          <w:szCs w:val="28"/>
        </w:rPr>
        <w:t xml:space="preserve">при одностороннем движении: на однополосной проезжей части - 5 м, на двухполосной проезжей части - 8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двустороннем движении: на трехполосной проезжей части - 11 м, на четырехполосной проезжей части - 14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Величину уширения следует принимать в зависимости от радиуса кривых в плане согласно</w:t>
        <w:t xml:space="preserve"> </w:t>
      </w:r>
      <w:hyperlink r:id="rId329">
        <w:r>
          <w:rPr>
            <w:rStyle w:val="style22"/>
            <w:rFonts w:ascii="Times New Roman" w:hAnsi="Times New Roman" w:eastAsia="Times New Roman" w:cs="Times New Roman"/>
            <w:bCs/>
            <w:sz w:val="28"/>
            <w:szCs w:val="28"/>
          </w:rPr>
          <w:t xml:space="preserve">таблице 55</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15" w:name="sub_1205586"/>
      <w:bookmarkEnd w:id="1515"/>
      <w:r>
        <w:rPr>
          <w:rStyle w:val="style22"/>
          <w:rFonts w:ascii="Times New Roman" w:hAnsi="Times New Roman" w:eastAsia="Times New Roman" w:cs="Times New Roman"/>
          <w:sz w:val="28"/>
          <w:szCs w:val="28"/>
        </w:rPr>
        <w:t xml:space="preserve">5.5.85. На съездах и въездах пересечений магистральных улиц с непрер</w:t>
      </w:r>
      <w:r>
        <w:rPr>
          <w:rStyle w:val="style22"/>
          <w:rFonts w:ascii="Times New Roman" w:hAnsi="Times New Roman" w:eastAsia="Times New Roman" w:cs="Times New Roman"/>
          <w:sz w:val="28"/>
          <w:szCs w:val="28"/>
        </w:rPr>
        <w:t xml:space="preserve">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принимать согласно</w:t>
        <w:t xml:space="preserve"> </w:t>
      </w:r>
      <w:hyperlink r:id="rId330">
        <w:r>
          <w:rPr>
            <w:rStyle w:val="style22"/>
            <w:rFonts w:ascii="Times New Roman" w:hAnsi="Times New Roman" w:eastAsia="Times New Roman" w:cs="Times New Roman"/>
            <w:bCs/>
            <w:sz w:val="28"/>
            <w:szCs w:val="28"/>
          </w:rPr>
          <w:t xml:space="preserve">таблице 95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16" w:name="sub_12055851"/>
      <w:bookmarkStart w:id="1517" w:name="sub_1205585"/>
      <w:bookmarkEnd w:id="1516"/>
      <w:bookmarkEnd w:id="1517"/>
      <w:r>
        <w:rPr>
          <w:rStyle w:val="style22"/>
          <w:rFonts w:ascii="Times New Roman" w:hAnsi="Times New Roman" w:eastAsia="Times New Roman" w:cs="Times New Roman"/>
          <w:sz w:val="28"/>
          <w:szCs w:val="28"/>
        </w:rPr>
        <w:t xml:space="preserve">5.5.86. Основные расчетные параметры уличной сети в пределах сельского населенного пункта и сельского поселения принимаются в соответствии с</w:t>
        <w:t xml:space="preserve"> </w:t>
      </w:r>
      <w:hyperlink r:id="rId331">
        <w:r>
          <w:rPr>
            <w:rStyle w:val="style22"/>
            <w:rFonts w:ascii="Times New Roman" w:hAnsi="Times New Roman" w:eastAsia="Times New Roman" w:cs="Times New Roman"/>
            <w:bCs/>
            <w:sz w:val="28"/>
            <w:szCs w:val="28"/>
          </w:rPr>
          <w:t xml:space="preserve">таблицей 96</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18" w:name="sub_120558611"/>
      <w:bookmarkStart w:id="1519" w:name="sub_12055861"/>
      <w:bookmarkEnd w:id="1518"/>
      <w:bookmarkEnd w:id="1519"/>
      <w:r>
        <w:rPr>
          <w:rFonts w:ascii="Times New Roman" w:hAnsi="Times New Roman" w:eastAsia="Times New Roman" w:cs="Times New Roman"/>
          <w:sz w:val="28"/>
          <w:szCs w:val="28"/>
        </w:rPr>
        <w:t xml:space="preserve">5.5.87. 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w:t>
        <w:t xml:space="preserve"> </w:t>
        <w:t xml:space="preserve">севооборота.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20" w:name="sub_12055871"/>
      <w:bookmarkStart w:id="1521" w:name="sub_1205587"/>
      <w:bookmarkEnd w:id="1520"/>
      <w:bookmarkEnd w:id="1521"/>
      <w:r>
        <w:rPr>
          <w:rFonts w:ascii="Times New Roman" w:hAnsi="Times New Roman" w:eastAsia="Times New Roman" w:cs="Times New Roman"/>
          <w:sz w:val="28"/>
          <w:szCs w:val="28"/>
        </w:rPr>
        <w:t xml:space="preserve">5.5.88.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w:t>
        <w:t xml:space="preserve"> </w:t>
        <w:t xml:space="preserve">застройки, но не менее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22" w:name="sub_12055872"/>
      <w:bookmarkEnd w:id="1522"/>
      <w:r>
        <w:rPr>
          <w:rFonts w:ascii="Times New Roman" w:hAnsi="Times New Roman" w:eastAsia="Times New Roman" w:cs="Times New Roman"/>
          <w:sz w:val="28"/>
          <w:szCs w:val="28"/>
        </w:rPr>
        <w:t xml:space="preserve">Тротуары следует предусматривать по обеим сторонам жилых улиц независимо от типа застройки. Вдоль ограждений усадебной застройки на второстепенных дорогах допускается устройство пешеходных дорожек с простейшим типом покрытия.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Проезжие части второстепенных жилых улиц</w:t>
        <w:t xml:space="preserve"> </w:t>
        <w:t xml:space="preserve">с односторонней усадебной застройкой и тупиковые проезды протяженностью до 150 м допускается предусматривать совмещенными с пешеходным движением без устройства отдельного тротуара при ширине проезда не менее 4,2 м. Ширина сквозных проездов в красных линиях, по которым не проходят инженерные коммуникации, должна быть не менее 7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второстепенных улицах и проездах следует предусматривать разъездные площадки размером 7 м x 15 м через каждые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Хозяйственные проезды допускается принимать совмещенными со</w:t>
        <w:t xml:space="preserve"> </w:t>
        <w:t xml:space="preserve">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23" w:name="sub_1205590"/>
      <w:bookmarkEnd w:id="1523"/>
      <w:r>
        <w:rPr>
          <w:rStyle w:val="style22"/>
          <w:rFonts w:ascii="Times New Roman" w:hAnsi="Times New Roman" w:eastAsia="Times New Roman" w:cs="Times New Roman"/>
          <w:sz w:val="28"/>
          <w:szCs w:val="28"/>
        </w:rPr>
        <w:t xml:space="preserve">5.5.89. Внутрихозяйственные автомобильные дороги в сельскохозяйственных предприятиях</w:t>
      </w:r>
      <w:r>
        <w:rPr>
          <w:rStyle w:val="style22"/>
          <w:rFonts w:ascii="Times New Roman" w:hAnsi="Times New Roman" w:eastAsia="Times New Roman" w:cs="Times New Roman"/>
          <w:sz w:val="28"/>
          <w:szCs w:val="28"/>
        </w:rPr>
        <w:t xml:space="preserve"> </w:t>
        <w:t xml:space="preserve">и организациях (далее - внутрихозяйственные дороги) в зависимости от их назначения и расчетного объема грузовых перевозок следует подразделять на категории согласно</w:t>
        <w:t xml:space="preserve"> </w:t>
      </w:r>
      <w:hyperlink r:id="rId332">
        <w:r>
          <w:rPr>
            <w:rStyle w:val="style22"/>
            <w:rFonts w:ascii="Times New Roman" w:hAnsi="Times New Roman" w:eastAsia="Times New Roman" w:cs="Times New Roman"/>
            <w:bCs/>
            <w:sz w:val="28"/>
            <w:szCs w:val="28"/>
          </w:rPr>
          <w:t xml:space="preserve">таблице 97</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24" w:name="sub_12055891"/>
      <w:bookmarkStart w:id="1525" w:name="sub_1205589"/>
      <w:bookmarkEnd w:id="1524"/>
      <w:bookmarkEnd w:id="1525"/>
      <w:r>
        <w:rPr>
          <w:rFonts w:ascii="Times New Roman" w:hAnsi="Times New Roman" w:eastAsia="Times New Roman" w:cs="Times New Roman"/>
          <w:sz w:val="28"/>
          <w:szCs w:val="28"/>
        </w:rPr>
        <w:t xml:space="preserve">5.5.90. 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w:t>
        <w:t xml:space="preserve"> </w:t>
        <w:t xml:space="preserve">15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26" w:name="sub_120559011"/>
      <w:bookmarkStart w:id="1527" w:name="sub_12055901"/>
      <w:bookmarkEnd w:id="1526"/>
      <w:bookmarkEnd w:id="1527"/>
      <w:r>
        <w:rPr>
          <w:rFonts w:ascii="Times New Roman" w:hAnsi="Times New Roman" w:eastAsia="Times New Roman" w:cs="Times New Roman"/>
          <w:sz w:val="28"/>
          <w:szCs w:val="28"/>
        </w:rPr>
        <w:t xml:space="preserve">5.5.91. 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1 м с каждой</w:t>
        <w:t xml:space="preserve"> </w:t>
        <w:t xml:space="preserve">стороны дороги, откладываемых от подошвы насыпи или бровки выемки, либо от внешней кромки откоса водоотводной канавы.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28" w:name="sub_12055911"/>
      <w:bookmarkStart w:id="1529" w:name="sub_1205591"/>
      <w:bookmarkEnd w:id="1528"/>
      <w:bookmarkEnd w:id="1529"/>
      <w:r>
        <w:rPr>
          <w:rStyle w:val="style22"/>
          <w:rFonts w:ascii="Times New Roman" w:hAnsi="Times New Roman" w:eastAsia="Times New Roman" w:cs="Times New Roman"/>
          <w:sz w:val="28"/>
          <w:szCs w:val="28"/>
        </w:rPr>
        <w:t xml:space="preserve">5.5.92. Расчетные скорости движения транспортных средств для проектирования внутрихозяйственных дорог следует принимать по</w:t>
        <w:t xml:space="preserve"> </w:t>
      </w:r>
      <w:hyperlink r:id="rId333">
        <w:r>
          <w:rPr>
            <w:rStyle w:val="style22"/>
            <w:rFonts w:ascii="Times New Roman" w:hAnsi="Times New Roman" w:eastAsia="Times New Roman" w:cs="Times New Roman"/>
            <w:bCs/>
            <w:sz w:val="28"/>
            <w:szCs w:val="28"/>
          </w:rPr>
          <w:t xml:space="preserve">таблице 98</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30" w:name="sub_12055921"/>
      <w:bookmarkStart w:id="1531" w:name="sub_1205592"/>
      <w:bookmarkEnd w:id="1530"/>
      <w:bookmarkEnd w:id="1531"/>
      <w:r>
        <w:rPr>
          <w:rStyle w:val="style22"/>
          <w:rFonts w:ascii="Times New Roman" w:hAnsi="Times New Roman" w:eastAsia="Times New Roman" w:cs="Times New Roman"/>
          <w:sz w:val="28"/>
          <w:szCs w:val="28"/>
        </w:rPr>
        <w:t xml:space="preserve">5.5.93. Основные параметры плана и продольного профиля внутрихозяйственных дорог следует принимать по</w:t>
        <w:t xml:space="preserve"> </w:t>
      </w:r>
      <w:hyperlink r:id="rId334">
        <w:r>
          <w:rPr>
            <w:rStyle w:val="style22"/>
            <w:rFonts w:ascii="Times New Roman" w:hAnsi="Times New Roman" w:eastAsia="Times New Roman" w:cs="Times New Roman"/>
            <w:bCs/>
            <w:sz w:val="28"/>
            <w:szCs w:val="28"/>
          </w:rPr>
          <w:t xml:space="preserve">таблице 99</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32" w:name="sub_12055931"/>
      <w:bookmarkStart w:id="1533" w:name="sub_1205593"/>
      <w:bookmarkEnd w:id="1532"/>
      <w:bookmarkEnd w:id="1533"/>
      <w:r>
        <w:rPr>
          <w:rStyle w:val="style22"/>
          <w:rFonts w:ascii="Times New Roman" w:hAnsi="Times New Roman" w:eastAsia="Times New Roman" w:cs="Times New Roman"/>
          <w:sz w:val="28"/>
          <w:szCs w:val="28"/>
        </w:rPr>
        <w:t xml:space="preserve">5.5.94. Основные пара</w:t>
      </w:r>
      <w:r>
        <w:rPr>
          <w:rStyle w:val="style22"/>
          <w:rFonts w:ascii="Times New Roman" w:hAnsi="Times New Roman" w:eastAsia="Times New Roman" w:cs="Times New Roman"/>
          <w:sz w:val="28"/>
          <w:szCs w:val="28"/>
        </w:rPr>
        <w:t xml:space="preserve">метры проезжей части внутрихозяйственных дорог следует принимать по</w:t>
        <w:t xml:space="preserve"> </w:t>
      </w:r>
      <w:hyperlink r:id="rId335">
        <w:r>
          <w:rPr>
            <w:rStyle w:val="style22"/>
            <w:rFonts w:ascii="Times New Roman" w:hAnsi="Times New Roman" w:eastAsia="Times New Roman" w:cs="Times New Roman"/>
            <w:bCs/>
            <w:sz w:val="28"/>
            <w:szCs w:val="28"/>
          </w:rPr>
          <w:t xml:space="preserve">таблице 100</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34" w:name="sub_12055941"/>
      <w:bookmarkStart w:id="1535" w:name="sub_1205594"/>
      <w:bookmarkEnd w:id="1534"/>
      <w:bookmarkEnd w:id="1535"/>
      <w:r>
        <w:rPr>
          <w:rStyle w:val="style22"/>
          <w:rFonts w:ascii="Times New Roman" w:hAnsi="Times New Roman" w:eastAsia="Times New Roman" w:cs="Times New Roman"/>
          <w:sz w:val="28"/>
          <w:szCs w:val="28"/>
        </w:rPr>
        <w:t xml:space="preserve">5.5.95. Переходные кривые следует предусматривать для дорог I-с и II-с категорий при радиусах кривых в плане мен</w:t>
      </w:r>
      <w:r>
        <w:rPr>
          <w:rStyle w:val="style22"/>
          <w:rFonts w:ascii="Times New Roman" w:hAnsi="Times New Roman" w:eastAsia="Times New Roman" w:cs="Times New Roman"/>
          <w:sz w:val="28"/>
          <w:szCs w:val="28"/>
        </w:rPr>
        <w:t xml:space="preserve">ее 500 м, а для дорог III-с категории - при радиусах менее 300 м. Наименьшие длины переходных кривых следует принимать по</w:t>
        <w:t xml:space="preserve"> </w:t>
      </w:r>
      <w:hyperlink r:id="rId336">
        <w:r>
          <w:rPr>
            <w:rStyle w:val="style22"/>
            <w:rFonts w:ascii="Times New Roman" w:hAnsi="Times New Roman" w:eastAsia="Times New Roman" w:cs="Times New Roman"/>
            <w:bCs/>
            <w:sz w:val="28"/>
            <w:szCs w:val="28"/>
          </w:rPr>
          <w:t xml:space="preserve">таблице 101</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36" w:name="sub_12055951"/>
      <w:bookmarkStart w:id="1537" w:name="sub_1205595"/>
      <w:bookmarkEnd w:id="1536"/>
      <w:bookmarkEnd w:id="1537"/>
      <w:r>
        <w:rPr>
          <w:rStyle w:val="style22"/>
          <w:rFonts w:ascii="Times New Roman" w:hAnsi="Times New Roman" w:eastAsia="Times New Roman" w:cs="Times New Roman"/>
          <w:sz w:val="28"/>
          <w:szCs w:val="28"/>
        </w:rPr>
        <w:t xml:space="preserve">5.5.96. Для дорог I-с и II-с категорий при радиусах кривых</w:t>
      </w:r>
      <w:r>
        <w:rPr>
          <w:rStyle w:val="style22"/>
          <w:rFonts w:ascii="Times New Roman" w:hAnsi="Times New Roman" w:eastAsia="Times New Roman" w:cs="Times New Roman"/>
          <w:sz w:val="28"/>
          <w:szCs w:val="28"/>
        </w:rPr>
        <w:t xml:space="preserve"> </w:t>
        <w:t xml:space="preserve">в плане 1000 м и менее необходимо предусматривать уширение проезжей части с внутренней стороны кривой за счет обочин согласно</w:t>
        <w:t xml:space="preserve"> </w:t>
      </w:r>
      <w:hyperlink r:id="rId337">
        <w:r>
          <w:rPr>
            <w:rStyle w:val="style22"/>
            <w:rFonts w:ascii="Times New Roman" w:hAnsi="Times New Roman" w:eastAsia="Times New Roman" w:cs="Times New Roman"/>
            <w:bCs/>
            <w:sz w:val="28"/>
            <w:szCs w:val="28"/>
          </w:rPr>
          <w:t xml:space="preserve">таблице 102</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при этом ширина обочин после уширения проезжей части</w:t>
        <w:t xml:space="preserve"> </w:t>
      </w:r>
      <w:r>
        <w:rPr>
          <w:rStyle w:val="style22"/>
          <w:rFonts w:ascii="Times New Roman" w:hAnsi="Times New Roman" w:eastAsia="Times New Roman" w:cs="Times New Roman"/>
          <w:sz w:val="28"/>
          <w:szCs w:val="28"/>
        </w:rPr>
        <w:t xml:space="preserve">должна быть не менее 1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38" w:name="sub_12055961"/>
      <w:bookmarkStart w:id="1539" w:name="sub_1205596"/>
      <w:bookmarkEnd w:id="1538"/>
      <w:bookmarkEnd w:id="1539"/>
      <w:r>
        <w:rPr>
          <w:rFonts w:ascii="Times New Roman" w:hAnsi="Times New Roman" w:eastAsia="Times New Roman" w:cs="Times New Roman"/>
          <w:sz w:val="28"/>
          <w:szCs w:val="28"/>
        </w:rPr>
        <w:t xml:space="preserve">5.5.97. 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40" w:name="sub_12055962"/>
      <w:bookmarkEnd w:id="1540"/>
      <w:r>
        <w:rPr>
          <w:rFonts w:ascii="Times New Roman" w:hAnsi="Times New Roman" w:eastAsia="Times New Roman" w:cs="Times New Roman"/>
          <w:sz w:val="28"/>
          <w:szCs w:val="28"/>
        </w:rPr>
        <w:t xml:space="preserve">Расстояние между площадками надлежит принимать равным расстоянию видимости встречного транспортного средства, но не менее 0,5 км. При этом площадки должны</w:t>
        <w:t xml:space="preserve"> </w:t>
        <w:t xml:space="preserve">совмещаться с местами съездов на поля.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Ширину площадок для разъезда по верху земляного полотна следует принимать 8, 10 и 13 м при предполагаемом движении сельскохозяйственных машин и транспортных средств шириной соответственно до 3 м, свыше 3 м до 6 м и свыше 6 м до 8 м, а длину - в зависимости от длины машин и транспортных средств (включая автопоезда), но не менее 15 м. Участки перехода от однополосной проезжей части к площадке для разъезда должны быть длиной не менее 15 м, а для двухполосной проезжей части - не менее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41" w:name="sub_12055981"/>
      <w:bookmarkStart w:id="1542" w:name="sub_1205598"/>
      <w:bookmarkEnd w:id="1541"/>
      <w:bookmarkEnd w:id="1542"/>
      <w:r>
        <w:rPr>
          <w:rFonts w:ascii="Times New Roman" w:hAnsi="Times New Roman" w:eastAsia="Times New Roman" w:cs="Times New Roman"/>
          <w:sz w:val="28"/>
          <w:szCs w:val="28"/>
        </w:rPr>
        <w:t xml:space="preserve">5.5.99. Внутриплощадочные дороги,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43" w:name="sub_12055982"/>
      <w:bookmarkEnd w:id="1543"/>
      <w:r>
        <w:rPr>
          <w:rFonts w:ascii="Times New Roman" w:hAnsi="Times New Roman" w:eastAsia="Times New Roman" w:cs="Times New Roman"/>
          <w:sz w:val="28"/>
          <w:szCs w:val="28"/>
        </w:rPr>
        <w:t xml:space="preserve">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другого).</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44" w:name="sub_12055100"/>
      <w:bookmarkEnd w:id="1544"/>
      <w:r>
        <w:rPr>
          <w:rStyle w:val="style22"/>
          <w:rFonts w:ascii="Times New Roman" w:hAnsi="Times New Roman" w:eastAsia="Times New Roman" w:cs="Times New Roman"/>
          <w:sz w:val="28"/>
          <w:szCs w:val="28"/>
        </w:rPr>
        <w:t xml:space="preserve">5.5.100. Ширину проезжей части и обочин внутриплощадочных дорог следует принимать в зависимости от назначения дорог и о</w:t>
      </w:r>
      <w:r>
        <w:rPr>
          <w:rStyle w:val="style22"/>
          <w:rFonts w:ascii="Times New Roman" w:hAnsi="Times New Roman" w:eastAsia="Times New Roman" w:cs="Times New Roman"/>
          <w:sz w:val="28"/>
          <w:szCs w:val="28"/>
        </w:rPr>
        <w:t xml:space="preserve">рганизации движения транспортных средств по</w:t>
        <w:t xml:space="preserve"> </w:t>
      </w:r>
      <w:hyperlink r:id="rId338">
        <w:r>
          <w:rPr>
            <w:rStyle w:val="style22"/>
            <w:rFonts w:ascii="Times New Roman" w:hAnsi="Times New Roman" w:eastAsia="Times New Roman" w:cs="Times New Roman"/>
            <w:bCs/>
            <w:sz w:val="28"/>
            <w:szCs w:val="28"/>
          </w:rPr>
          <w:t xml:space="preserve">таблице 103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45" w:name="sub_120551001"/>
      <w:bookmarkEnd w:id="1545"/>
      <w:r>
        <w:rPr>
          <w:rFonts w:ascii="Times New Roman" w:hAnsi="Times New Roman" w:eastAsia="Times New Roman" w:cs="Times New Roman"/>
          <w:sz w:val="28"/>
          <w:szCs w:val="28"/>
        </w:rPr>
        <w:t xml:space="preserve">Ширина проезжей части производственных дорог должна быть: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3,5 м с обочинами, укрепленными на полную ширину, - в стесненных</w:t>
        <w:t xml:space="preserve"> </w:t>
        <w:t xml:space="preserve">условиях существующей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3,5 м с обочинами, укрепленными согласно</w:t>
        <w:t xml:space="preserve"> </w:t>
      </w:r>
      <w:hyperlink r:id="rId339">
        <w:r>
          <w:rPr>
            <w:rStyle w:val="style22"/>
            <w:rFonts w:ascii="Times New Roman" w:hAnsi="Times New Roman" w:eastAsia="Times New Roman" w:cs="Times New Roman"/>
            <w:bCs/>
            <w:sz w:val="28"/>
            <w:szCs w:val="28"/>
          </w:rPr>
          <w:t xml:space="preserve">таблице 103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 при кольцевом движении, отсутствии встречного движения и обгона транспортных средств;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4,5 м с одной укрепленной обочиной шириной 1,5 м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Проезжую часть дорог со стороны каждого бортового камня следует дополнительно уширять не менее чем на 0,5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46" w:name="sub_120551011"/>
      <w:bookmarkEnd w:id="1546"/>
      <w:r>
        <w:rPr>
          <w:rFonts w:ascii="Times New Roman" w:hAnsi="Times New Roman" w:eastAsia="Times New Roman" w:cs="Times New Roman"/>
          <w:sz w:val="28"/>
          <w:szCs w:val="28"/>
        </w:rPr>
        <w:t xml:space="preserve">5.5.101. Радиусы кривых в плане по оси проезжей части следует принимать не менее 60 м без устройства виражей и переходных кривых.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47" w:name="sub_120551012"/>
      <w:bookmarkEnd w:id="1547"/>
      <w:r>
        <w:rPr>
          <w:rFonts w:ascii="Times New Roman" w:hAnsi="Times New Roman" w:eastAsia="Times New Roman" w:cs="Times New Roman"/>
          <w:sz w:val="28"/>
          <w:szCs w:val="28"/>
        </w:rPr>
        <w:t xml:space="preserve">При намечаемом движении автомобилей и тракторов с полуприцепами, с одним или двумя прицепами радиус кривой допускается уменьшать до 30 м, а при движении одиночных транспортных средств - до 15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48" w:name="sub_12055103"/>
      <w:bookmarkEnd w:id="1548"/>
      <w:r>
        <w:rPr>
          <w:rStyle w:val="style22"/>
          <w:rFonts w:ascii="Times New Roman" w:hAnsi="Times New Roman" w:eastAsia="Times New Roman" w:cs="Times New Roman"/>
          <w:sz w:val="28"/>
          <w:szCs w:val="28"/>
        </w:rPr>
        <w:t xml:space="preserve">5.5.102. Уширение проезжей части двухполосной дороги на кривой в плане следует принимать согласно</w:t>
        <w:t xml:space="preserve"> </w:t>
      </w:r>
      <w:hyperlink r:id="rId340">
        <w:r>
          <w:rPr>
            <w:rStyle w:val="style22"/>
            <w:rFonts w:ascii="Times New Roman" w:hAnsi="Times New Roman" w:eastAsia="Times New Roman" w:cs="Times New Roman"/>
            <w:bCs/>
            <w:sz w:val="28"/>
            <w:szCs w:val="28"/>
          </w:rPr>
          <w:t xml:space="preserve">таблице 102</w:t>
        </w:r>
      </w:hyperlink>
      <w:r>
        <w:rPr>
          <w:rStyle w:val="style22"/>
          <w:rFonts w:ascii="Times New Roman" w:hAnsi="Times New Roman" w:eastAsia="Times New Roman" w:cs="Times New Roman"/>
          <w:sz w:val="28"/>
          <w:szCs w:val="28"/>
        </w:rPr>
        <w:t xml:space="preserve"> </w:t>
        <w:t xml:space="preserve">основной</w:t>
      </w:r>
      <w:r>
        <w:rPr>
          <w:rStyle w:val="style22"/>
          <w:rFonts w:ascii="Times New Roman" w:hAnsi="Times New Roman" w:eastAsia="Times New Roman" w:cs="Times New Roman"/>
          <w:sz w:val="28"/>
          <w:szCs w:val="28"/>
        </w:rPr>
        <w:t xml:space="preserve"> </w:t>
        <w:t xml:space="preserve">части настоящих Нормативов. Для однополосной дороги уширение следует уменьшать на 50 процентов. Радиусы кривых в плане по кромке проезжей части и уширение проезжей части на кривых при въездах в здания, теплицы и прочие сооружения должны определяться расче</w:t>
      </w:r>
      <w:r>
        <w:rPr>
          <w:rStyle w:val="style22"/>
          <w:rFonts w:ascii="Times New Roman" w:hAnsi="Times New Roman" w:eastAsia="Times New Roman" w:cs="Times New Roman"/>
          <w:sz w:val="28"/>
          <w:szCs w:val="28"/>
        </w:rPr>
        <w:t xml:space="preserve">том в зависимости от расчетного типа подвижного состава.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49" w:name="sub_120551021"/>
      <w:bookmarkStart w:id="1550" w:name="sub_12055102"/>
      <w:bookmarkEnd w:id="1549"/>
      <w:bookmarkEnd w:id="1550"/>
      <w:r>
        <w:rPr>
          <w:rFonts w:ascii="Times New Roman" w:hAnsi="Times New Roman" w:eastAsia="Times New Roman" w:cs="Times New Roman"/>
          <w:sz w:val="28"/>
          <w:szCs w:val="28"/>
        </w:rPr>
        <w:t xml:space="preserve">5.5.103. 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51" w:name="sub_120551022"/>
      <w:bookmarkEnd w:id="1551"/>
      <w:r>
        <w:rPr>
          <w:rStyle w:val="style22"/>
          <w:rFonts w:ascii="Times New Roman" w:hAnsi="Times New Roman" w:eastAsia="Times New Roman" w:cs="Times New Roman"/>
          <w:sz w:val="28"/>
          <w:szCs w:val="28"/>
        </w:rPr>
        <w:t xml:space="preserve">5.5.104. Ширина полосы движения и обособленного земл</w:t>
      </w:r>
      <w:r>
        <w:rPr>
          <w:rStyle w:val="style22"/>
          <w:rFonts w:ascii="Times New Roman" w:hAnsi="Times New Roman" w:eastAsia="Times New Roman" w:cs="Times New Roman"/>
          <w:sz w:val="28"/>
          <w:szCs w:val="28"/>
        </w:rPr>
        <w:t xml:space="preserve">яного полотна тракторной дороги должна устанавливаться согласно</w:t>
        <w:t xml:space="preserve"> </w:t>
      </w:r>
      <w:hyperlink r:id="rId341">
        <w:r>
          <w:rPr>
            <w:rStyle w:val="style22"/>
            <w:rFonts w:ascii="Times New Roman" w:hAnsi="Times New Roman" w:eastAsia="Times New Roman" w:cs="Times New Roman"/>
            <w:bCs/>
            <w:sz w:val="28"/>
            <w:szCs w:val="28"/>
          </w:rPr>
          <w:t xml:space="preserve">таблице 104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в зависимости от ширины колеи обращающегося подвижного состава.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тракторных дорогах допускается (при необходимости)</w:t>
      </w:r>
      <w:r>
        <w:rPr>
          <w:rStyle w:val="style22"/>
          <w:rFonts w:ascii="Times New Roman" w:hAnsi="Times New Roman" w:eastAsia="Times New Roman" w:cs="Times New Roman"/>
          <w:sz w:val="28"/>
          <w:szCs w:val="28"/>
        </w:rPr>
        <w:t xml:space="preserve"> </w:t>
        <w:t xml:space="preserve">устройство площадок для разъезда, ширину и длину которых следует принимать согласно</w:t>
        <w:t xml:space="preserve"> </w:t>
      </w:r>
      <w:hyperlink r:id="rId342">
        <w:r>
          <w:rPr>
            <w:rStyle w:val="style22"/>
            <w:rFonts w:ascii="Times New Roman" w:hAnsi="Times New Roman" w:eastAsia="Times New Roman" w:cs="Times New Roman"/>
            <w:bCs/>
            <w:sz w:val="28"/>
            <w:szCs w:val="28"/>
          </w:rPr>
          <w:t xml:space="preserve">пункту 5.5.97</w:t>
        </w:r>
      </w:hyperlink>
      <w:r>
        <w:rPr>
          <w:rStyle w:val="style22"/>
          <w:rFonts w:ascii="Times New Roman" w:hAnsi="Times New Roman" w:eastAsia="Times New Roman" w:cs="Times New Roman"/>
          <w:sz w:val="28"/>
          <w:szCs w:val="28"/>
        </w:rPr>
        <w:t xml:space="preserve"> </w:t>
        <w:t xml:space="preserve">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52" w:name="sub_12055105"/>
      <w:bookmarkEnd w:id="1552"/>
      <w:r>
        <w:rPr>
          <w:rFonts w:ascii="Times New Roman" w:hAnsi="Times New Roman" w:eastAsia="Times New Roman" w:cs="Times New Roman"/>
          <w:sz w:val="28"/>
          <w:szCs w:val="28"/>
        </w:rPr>
        <w:t xml:space="preserve">5.5.105. Радиусы кривых в плане для тракторных дорог следует принимать не менее 100 м. Для трудных участков</w:t>
        <w:t xml:space="preserve"> </w:t>
        <w:t xml:space="preserve">радиусы кривых допускается уменьшать до 15 м при движении тракторных поездов с одним или двумя прицепами и до 30 м - с тремя прицепами или при перевозке длинномерных грузов.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53" w:name="sub_120551051"/>
      <w:bookmarkEnd w:id="1553"/>
      <w:r>
        <w:rPr>
          <w:rStyle w:val="style22"/>
          <w:rFonts w:ascii="Times New Roman" w:hAnsi="Times New Roman" w:eastAsia="Times New Roman" w:cs="Times New Roman"/>
          <w:sz w:val="28"/>
          <w:szCs w:val="28"/>
        </w:rPr>
        <w:t xml:space="preserve">При радиусах в плане менее 100 м следует предусматривать уширение земляного полот</w:t>
      </w:r>
      <w:r>
        <w:rPr>
          <w:rStyle w:val="style22"/>
          <w:rFonts w:ascii="Times New Roman" w:hAnsi="Times New Roman" w:eastAsia="Times New Roman" w:cs="Times New Roman"/>
          <w:sz w:val="28"/>
          <w:szCs w:val="28"/>
        </w:rPr>
        <w:t xml:space="preserve">на с внутренней стороны кривой согласно</w:t>
        <w:t xml:space="preserve"> </w:t>
      </w:r>
      <w:hyperlink r:id="rId343">
        <w:r>
          <w:rPr>
            <w:rStyle w:val="style22"/>
            <w:rFonts w:ascii="Times New Roman" w:hAnsi="Times New Roman" w:eastAsia="Times New Roman" w:cs="Times New Roman"/>
            <w:bCs/>
            <w:sz w:val="28"/>
            <w:szCs w:val="28"/>
          </w:rPr>
          <w:t xml:space="preserve">таблице 105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54" w:name="sub_120551061"/>
      <w:bookmarkStart w:id="1555" w:name="sub_12055106"/>
      <w:bookmarkEnd w:id="1554"/>
      <w:bookmarkEnd w:id="1555"/>
      <w:r>
        <w:rPr>
          <w:rFonts w:ascii="Times New Roman" w:hAnsi="Times New Roman" w:eastAsia="Times New Roman" w:cs="Times New Roman"/>
          <w:sz w:val="28"/>
          <w:szCs w:val="28"/>
        </w:rPr>
        <w:t xml:space="preserve">5.5.107. Улично-дорожную сеть территорий малоэтажной жилой застройки следует формировать во взаимоувязке с системой улиц и дорог</w:t>
        <w:t xml:space="preserve"> </w:t>
        <w:t xml:space="preserve">городских округов</w:t>
        <w:t xml:space="preserve"> </w:t>
        <w:t xml:space="preserve">и поселений в соответствии с настоящим разделом.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56" w:name="sub_1205510711"/>
      <w:bookmarkStart w:id="1557" w:name="sub_120551071"/>
      <w:bookmarkEnd w:id="1556"/>
      <w:bookmarkEnd w:id="1557"/>
      <w:r>
        <w:rPr>
          <w:rFonts w:ascii="Times New Roman" w:hAnsi="Times New Roman" w:eastAsia="Times New Roman" w:cs="Times New Roman"/>
          <w:sz w:val="28"/>
          <w:szCs w:val="28"/>
        </w:rPr>
        <w:t xml:space="preserve">5.5.108.</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58" w:name="sub_12055109"/>
      <w:bookmarkEnd w:id="1558"/>
      <w:r>
        <w:rPr>
          <w:rFonts w:ascii="Times New Roman" w:hAnsi="Times New Roman" w:eastAsia="Times New Roman" w:cs="Times New Roman"/>
          <w:sz w:val="28"/>
          <w:szCs w:val="28"/>
        </w:rPr>
        <w:t xml:space="preserve">5.5.109. 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59" w:name="sub_120551091"/>
      <w:bookmarkEnd w:id="1559"/>
      <w:r>
        <w:rPr>
          <w:rFonts w:ascii="Times New Roman" w:hAnsi="Times New Roman" w:eastAsia="Times New Roman" w:cs="Times New Roman"/>
          <w:sz w:val="28"/>
          <w:szCs w:val="28"/>
        </w:rPr>
        <w:t xml:space="preserve">Уличная сеть в зависимости от размеров и планировочного решения территории застройки может включать только основные и второстепенные проезды.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0" w:name="sub_12055110"/>
      <w:bookmarkEnd w:id="1560"/>
      <w:r>
        <w:rPr>
          <w:rFonts w:ascii="Times New Roman" w:hAnsi="Times New Roman" w:eastAsia="Times New Roman" w:cs="Times New Roman"/>
          <w:sz w:val="28"/>
          <w:szCs w:val="28"/>
        </w:rPr>
        <w:t xml:space="preserve">5.5.110. Главные улицы являются основными транспортными и</w:t>
        <w:t xml:space="preserve"> </w:t>
        <w:t xml:space="preserve">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общегородских транспортных потоков.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1" w:name="sub_120551101"/>
      <w:bookmarkEnd w:id="1561"/>
      <w:r>
        <w:rPr>
          <w:rFonts w:ascii="Times New Roman" w:hAnsi="Times New Roman" w:eastAsia="Times New Roman" w:cs="Times New Roman"/>
          <w:sz w:val="28"/>
          <w:szCs w:val="28"/>
        </w:rPr>
        <w:t xml:space="preserve">Основные проезды обеспечивают подъезд транспорта к группам жилых зданий.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Второстепенные проезды обеспечивают подъезд транспорта к отдельным зданиям.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2" w:name="sub_12055111"/>
      <w:bookmarkEnd w:id="1562"/>
      <w:r>
        <w:rPr>
          <w:rFonts w:ascii="Times New Roman" w:hAnsi="Times New Roman" w:eastAsia="Times New Roman" w:cs="Times New Roman"/>
          <w:sz w:val="28"/>
          <w:szCs w:val="28"/>
        </w:rPr>
        <w:t xml:space="preserve">5.5.111. Подъездные дороги включают проезжую часть и укрепленные обочины. Число полос на проезжей части в обоих направлениях принимается не менее двух.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3" w:name="sub_120551111"/>
      <w:bookmarkEnd w:id="1563"/>
      <w:r>
        <w:rPr>
          <w:rFonts w:ascii="Times New Roman" w:hAnsi="Times New Roman" w:eastAsia="Times New Roman" w:cs="Times New Roman"/>
          <w:sz w:val="28"/>
          <w:szCs w:val="28"/>
        </w:rPr>
        <w:t xml:space="preserve">Ширина полос движения</w:t>
        <w:t xml:space="preserve"> </w:t>
        <w:t xml:space="preserve">на проезжей части подъездных дорог при необходимости пропуска общественного пассажирского транспорта должна быть 3,75 м, без пропуска маршрутов общественного транспорта - 3 м. Ширина обочин должна быть 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4" w:name="sub_12055112"/>
      <w:bookmarkEnd w:id="1564"/>
      <w:r>
        <w:rPr>
          <w:rFonts w:ascii="Times New Roman" w:hAnsi="Times New Roman" w:eastAsia="Times New Roman" w:cs="Times New Roman"/>
          <w:sz w:val="28"/>
          <w:szCs w:val="28"/>
        </w:rPr>
        <w:t xml:space="preserve">5.5.112. Главные улицы включают проезжую часть и</w:t>
        <w:t xml:space="preserve"> </w:t>
        <w:t xml:space="preserve">тротуары. Число полос на проезжей части в обоих направлениях принимается не менее двух.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5" w:name="sub_120551121"/>
      <w:bookmarkEnd w:id="1565"/>
      <w:r>
        <w:rPr>
          <w:rFonts w:ascii="Times New Roman" w:hAnsi="Times New Roman" w:eastAsia="Times New Roman" w:cs="Times New Roman"/>
          <w:sz w:val="28"/>
          <w:szCs w:val="28"/>
        </w:rPr>
        <w:t xml:space="preserve">Ширина полос движения на проезжих частях главных улиц при необходимости пропуска общественного пассажирского транспорта должна быть 3,5 м, без пропуска маршрутов общественного транспорта - 3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Тротуары устраиваются с двух сторон. Ширина тротуаров принимается не менее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6" w:name="sub_12055114"/>
      <w:bookmarkEnd w:id="1566"/>
      <w:r>
        <w:rPr>
          <w:rFonts w:ascii="Times New Roman" w:hAnsi="Times New Roman" w:eastAsia="Times New Roman" w:cs="Times New Roman"/>
          <w:sz w:val="28"/>
          <w:szCs w:val="28"/>
        </w:rPr>
        <w:t xml:space="preserve">5.5.113. 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приквартирных участках.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7" w:name="sub_120551131"/>
      <w:bookmarkStart w:id="1568" w:name="sub_12055113"/>
      <w:bookmarkEnd w:id="1567"/>
      <w:bookmarkEnd w:id="1568"/>
      <w:r>
        <w:rPr>
          <w:rFonts w:ascii="Times New Roman" w:hAnsi="Times New Roman" w:eastAsia="Times New Roman" w:cs="Times New Roman"/>
          <w:sz w:val="28"/>
          <w:szCs w:val="28"/>
        </w:rPr>
        <w:t xml:space="preserve">5.5.114. На проездах следует предусматривать разъездные площадки длиной не менее 15 м и шириной не менее 7 м, включая ширину проезжей части.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9" w:name="sub_120551132"/>
      <w:bookmarkEnd w:id="1569"/>
      <w:r>
        <w:rPr>
          <w:rFonts w:ascii="Times New Roman" w:hAnsi="Times New Roman" w:eastAsia="Times New Roman" w:cs="Times New Roman"/>
          <w:sz w:val="28"/>
          <w:szCs w:val="28"/>
        </w:rPr>
        <w:t xml:space="preserve">Расстояние между разъездными площадками, а также между разъездными площадками и перекрестками должно быть не более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Максимальная протяженность тупикового проезда не должна превышать 150 м. Тупиковые проезды должны заканчиваться разворотными площадками размером не менее 12 м x 12 м. Использование разворотной площадки для стоянки автомобилей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jc w:val="center"/>
        <w:sectPr>
          <w:type w:val="continuous"/>
          <w:pgSz w:w="11906" w:h="16838" w:orient="portrait"/>
          <w:pgMar w:top="1134" w:right="567" w:bottom="1134" w:left="1701" w:header="720" w:footer="720" w:gutter="0"/>
          <w:cols w:num="1" w:sep="0" w:space="708" w:equalWidth="1"/>
          <w:docGrid w:linePitch="360"/>
        </w:sectPr>
      </w:pPr>
      <w:bookmarkStart w:id="1570" w:name="sub_1205504"/>
      <w:bookmarkEnd w:id="1570"/>
      <w:r>
        <w:rPr>
          <w:rStyle w:val="style64"/>
          <w:rFonts w:ascii="Times New Roman" w:hAnsi="Times New Roman" w:eastAsia="Times New Roman" w:cs="Times New Roman"/>
          <w:bCs/>
          <w:sz w:val="28"/>
          <w:szCs w:val="28"/>
          <w:lang w:eastAsia="ar-SA"/>
        </w:rPr>
        <w:t xml:space="preserve">Сеть общественного пассажирского транспорта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71" w:name="sub_12055042"/>
      <w:bookmarkStart w:id="1572" w:name="sub_120550411"/>
      <w:bookmarkStart w:id="1573" w:name="sub_120550412"/>
      <w:bookmarkStart w:id="1574" w:name="sub_12055041"/>
      <w:bookmarkEnd w:id="1571"/>
      <w:bookmarkEnd w:id="1572"/>
      <w:bookmarkEnd w:id="1573"/>
      <w:bookmarkEnd w:id="1574"/>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75" w:name="sub_12055115"/>
      <w:bookmarkEnd w:id="1575"/>
      <w:r>
        <w:rPr>
          <w:rFonts w:ascii="Times New Roman" w:hAnsi="Times New Roman" w:eastAsia="Times New Roman" w:cs="Times New Roman"/>
          <w:sz w:val="28"/>
          <w:szCs w:val="28"/>
        </w:rPr>
        <w:t xml:space="preserve">5.5.115. Система общественного пассажирского транспорта должна</w:t>
        <w:t xml:space="preserve"> </w:t>
        <w:t xml:space="preserve">обеспечивать функциональную целостность и взаимосвязанность всех основных структурных элементов территории с</w:t>
        <w:t xml:space="preserve"> </w:t>
        <w:t xml:space="preserve">учетом перспектив развития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76" w:name="sub_120551151"/>
      <w:bookmarkEnd w:id="1576"/>
      <w:r>
        <w:rPr>
          <w:rFonts w:ascii="Times New Roman" w:hAnsi="Times New Roman" w:eastAsia="Times New Roman" w:cs="Times New Roman"/>
          <w:sz w:val="28"/>
          <w:szCs w:val="28"/>
        </w:rPr>
        <w:t xml:space="preserve">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городских округов и городских поселений, а также ежедневных мигрантов из пригородной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77" w:name="sub_12055117"/>
      <w:bookmarkEnd w:id="1577"/>
      <w:r>
        <w:rPr>
          <w:rFonts w:ascii="Times New Roman" w:hAnsi="Times New Roman" w:eastAsia="Times New Roman" w:cs="Times New Roman"/>
          <w:sz w:val="28"/>
          <w:szCs w:val="28"/>
        </w:rPr>
        <w:t xml:space="preserve">5.5.116. 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 чел./кв. м свободной площади пола пассажирского салона для обычных видов наземного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78" w:name="sub_120551161"/>
      <w:bookmarkStart w:id="1579" w:name="sub_12055116"/>
      <w:bookmarkEnd w:id="1578"/>
      <w:bookmarkEnd w:id="1579"/>
      <w:r>
        <w:rPr>
          <w:rFonts w:ascii="Times New Roman" w:hAnsi="Times New Roman" w:eastAsia="Times New Roman" w:cs="Times New Roman"/>
          <w:sz w:val="28"/>
          <w:szCs w:val="28"/>
        </w:rPr>
        <w:t xml:space="preserve">5.5.117. 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0" w:name="sub_1205511711"/>
      <w:bookmarkStart w:id="1581" w:name="sub_120551171"/>
      <w:bookmarkEnd w:id="1580"/>
      <w:bookmarkEnd w:id="1581"/>
      <w:r>
        <w:rPr>
          <w:rFonts w:ascii="Times New Roman" w:hAnsi="Times New Roman" w:eastAsia="Times New Roman" w:cs="Times New Roman"/>
          <w:sz w:val="28"/>
          <w:szCs w:val="28"/>
        </w:rPr>
        <w:t xml:space="preserve">5.5.119. В историческом ядре общегородского центра в случае невозможности обеспечения нормативной пешеходной доступности остановок общественного пассажирского транспорта допускается устройство местной системы специализированных видов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2" w:name="sub_120551191"/>
      <w:bookmarkStart w:id="1583" w:name="sub_12055119"/>
      <w:bookmarkEnd w:id="1582"/>
      <w:bookmarkEnd w:id="1583"/>
      <w:r>
        <w:rPr>
          <w:rFonts w:ascii="Times New Roman" w:hAnsi="Times New Roman" w:eastAsia="Times New Roman" w:cs="Times New Roman"/>
          <w:sz w:val="28"/>
          <w:szCs w:val="28"/>
        </w:rPr>
        <w:t xml:space="preserve">5.5.120. Через жилые районы площадью свыше 100 га в условиях реконструкции свыше</w:t>
        <w:t xml:space="preserve"> </w:t>
        <w:t xml:space="preserve">50 га допускается прокладывать линии общественного пассажирского транспорта по пешеходно-транспортным улицам. Интенсивность движения средств общественного транспорта не должна превышать 30 ед./ч в двух направлениях, а расчетная скорость движения - 40 км/ч.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4" w:name="sub_120551201"/>
      <w:bookmarkStart w:id="1585" w:name="sub_12055120"/>
      <w:bookmarkEnd w:id="1584"/>
      <w:bookmarkEnd w:id="1585"/>
      <w:r>
        <w:rPr>
          <w:rFonts w:ascii="Times New Roman" w:hAnsi="Times New Roman" w:eastAsia="Times New Roman" w:cs="Times New Roman"/>
          <w:sz w:val="28"/>
          <w:szCs w:val="28"/>
        </w:rPr>
        <w:t xml:space="preserve">3.5.121. 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 пределах 1,5 - 2,5 км/кв.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6" w:name="sub_120551202"/>
      <w:bookmarkEnd w:id="1586"/>
      <w:r>
        <w:rPr>
          <w:rFonts w:ascii="Times New Roman" w:hAnsi="Times New Roman" w:eastAsia="Times New Roman" w:cs="Times New Roman"/>
          <w:sz w:val="28"/>
          <w:szCs w:val="28"/>
        </w:rPr>
        <w:t xml:space="preserve">В центральных районах крупных городских округов плотность этой сети допускается увеличивать до 4,5 км/кв.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7" w:name="sub_12055123"/>
      <w:bookmarkEnd w:id="1587"/>
      <w:r>
        <w:rPr>
          <w:rFonts w:ascii="Times New Roman" w:hAnsi="Times New Roman" w:eastAsia="Times New Roman" w:cs="Times New Roman"/>
          <w:sz w:val="28"/>
          <w:szCs w:val="28"/>
        </w:rPr>
        <w:t xml:space="preserve">5.5.122. Расстояния между остановочными пунктами общественного пассажирского транспорта (автобуса, троллейбуса, трамвая) следует принимать 400 - 600 м, в пределах центрального ядра городского округа, городского поселения - 300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8" w:name="sub_120551221"/>
      <w:bookmarkStart w:id="1589" w:name="sub_12055122"/>
      <w:bookmarkEnd w:id="1588"/>
      <w:bookmarkEnd w:id="1589"/>
      <w:r>
        <w:rPr>
          <w:rFonts w:ascii="Times New Roman" w:hAnsi="Times New Roman" w:eastAsia="Times New Roman" w:cs="Times New Roman"/>
          <w:sz w:val="28"/>
          <w:szCs w:val="28"/>
        </w:rPr>
        <w:t xml:space="preserve">5.5.123. Дальность пешеходных подходов до ближайшей остановки общественного пассажирского транспорта следует принимать не более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0" w:name="sub_120551222"/>
      <w:bookmarkEnd w:id="1590"/>
      <w:r>
        <w:rPr>
          <w:rFonts w:ascii="Times New Roman" w:hAnsi="Times New Roman" w:eastAsia="Times New Roman" w:cs="Times New Roman"/>
          <w:sz w:val="28"/>
          <w:szCs w:val="28"/>
        </w:rPr>
        <w:t xml:space="preserve">В общегородском центре дальность пешеходных подходов до</w:t>
        <w:t xml:space="preserve"> </w:t>
        <w:t xml:space="preserve">ближайшей остановки общественного пассажирского транспорта от объектов массового посещения должна быть не более 250 м; в производственных зонах - не более 400 м от проходных предприятий; в зонах массового отдыха и спорта - не более 800 м от главного входа.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сложного рельефа, при отсутствии специального подъемного пассажирского транспорта указанные расстояния следует уменьшать на 50 м на каждые 10 м преодолеваемого перепада рельефа.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районах индивидуальной усадебной застройки дальность пешеходных подходов к ближайшей остановке общественного транспорта может быть увеличена в поселениях до 800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1" w:name="sub_12055124"/>
      <w:bookmarkEnd w:id="1591"/>
      <w:r>
        <w:rPr>
          <w:rFonts w:ascii="Times New Roman" w:hAnsi="Times New Roman" w:eastAsia="Times New Roman" w:cs="Times New Roman"/>
          <w:sz w:val="28"/>
          <w:szCs w:val="28"/>
        </w:rPr>
        <w:t xml:space="preserve">5.5.124. Остановочные пункты общественного пассажирского транспорта следует размещать с обеспечением следующих требований: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2" w:name="sub_120551241"/>
      <w:bookmarkEnd w:id="1592"/>
      <w:r>
        <w:rPr>
          <w:rFonts w:ascii="Times New Roman" w:hAnsi="Times New Roman" w:eastAsia="Times New Roman" w:cs="Times New Roman"/>
          <w:sz w:val="28"/>
          <w:szCs w:val="28"/>
        </w:rPr>
        <w:t xml:space="preserve">на магистральных улицах общегородского значения и районных - в габаритах проезжей части;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зонах транспортных развязок и пересечений - вне элементов развязок (съездов, въездов и прочего);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случае, если стоящие на остановочных пунктах троллейбусы и автобусы создают помехи движению транспортных потоков, следует предусматривать карманы.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3" w:name="sub_12055125"/>
      <w:bookmarkEnd w:id="1593"/>
      <w:r>
        <w:rPr>
          <w:rFonts w:ascii="Times New Roman" w:hAnsi="Times New Roman" w:eastAsia="Times New Roman" w:cs="Times New Roman"/>
          <w:sz w:val="28"/>
          <w:szCs w:val="28"/>
        </w:rPr>
        <w:t xml:space="preserve">5.5.125. Остановочные пункты на линиях автобуса на магистральных улицах общегородского значения (с регулируемым движением) и на магистралях районного значения следует размещать за перекрестком,</w:t>
        <w:t xml:space="preserve"> </w:t>
        <w:t xml:space="preserve">на расстоянии не менее 25 м от него.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4" w:name="sub_120551251"/>
      <w:bookmarkEnd w:id="1594"/>
      <w:r>
        <w:rPr>
          <w:rFonts w:ascii="Times New Roman" w:hAnsi="Times New Roman" w:eastAsia="Times New Roman" w:cs="Times New Roman"/>
          <w:sz w:val="28"/>
          <w:szCs w:val="28"/>
        </w:rPr>
        <w:t xml:space="preserve">Допускается размещение остановочных пунктов автобуса перед перекрестком на расстоянии не менее 40 м в случае, если пропускная способность улицы до перекрестка больше, чем за перекрестком.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до остановочного пункта исчисляется от "стоп-линии".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5" w:name="sub_12055126"/>
      <w:bookmarkEnd w:id="1595"/>
      <w:r>
        <w:rPr>
          <w:rFonts w:ascii="Times New Roman" w:hAnsi="Times New Roman" w:eastAsia="Times New Roman" w:cs="Times New Roman"/>
          <w:sz w:val="28"/>
          <w:szCs w:val="28"/>
        </w:rPr>
        <w:t xml:space="preserve">5.5.126. Заездной карман для автобусов устраивают при размещении остановки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6" w:name="sub_120551261"/>
      <w:bookmarkEnd w:id="1596"/>
      <w:r>
        <w:rPr>
          <w:rFonts w:ascii="Times New Roman" w:hAnsi="Times New Roman" w:eastAsia="Times New Roman" w:cs="Times New Roman"/>
          <w:sz w:val="28"/>
          <w:szCs w:val="28"/>
        </w:rPr>
        <w:t xml:space="preserve">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 одновременно останавливающихся автобусов и их габаритов по длине, но не менее 13 м. Длина участков въезда и выезда равна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7" w:name="sub_12055127"/>
      <w:bookmarkEnd w:id="1597"/>
      <w:r>
        <w:rPr>
          <w:rFonts w:ascii="Times New Roman" w:hAnsi="Times New Roman" w:eastAsia="Times New Roman" w:cs="Times New Roman"/>
          <w:sz w:val="28"/>
          <w:szCs w:val="28"/>
        </w:rPr>
        <w:t xml:space="preserve">5.5.127. Длина посадочной площадки на остановках автобусных, троллейбусных и трамвайных маршрутов должна быть</w:t>
        <w:t xml:space="preserve"> </w:t>
        <w:t xml:space="preserve">не менее длины остановочной площадки.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8" w:name="sub_120551271"/>
      <w:bookmarkEnd w:id="1598"/>
      <w:r>
        <w:rPr>
          <w:rFonts w:ascii="Times New Roman" w:hAnsi="Times New Roman" w:eastAsia="Times New Roman" w:cs="Times New Roman"/>
          <w:sz w:val="28"/>
          <w:szCs w:val="28"/>
        </w:rPr>
        <w:t xml:space="preserve">Ширина посадочной площадки должна быть не менее 3 м; для установки павильона ожидания следует предусматривать уширение до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9" w:name="sub_12055130"/>
      <w:bookmarkEnd w:id="1599"/>
      <w:r>
        <w:rPr>
          <w:rFonts w:ascii="Times New Roman" w:hAnsi="Times New Roman" w:eastAsia="Times New Roman" w:cs="Times New Roman"/>
          <w:sz w:val="28"/>
          <w:szCs w:val="28"/>
        </w:rPr>
        <w:t xml:space="preserve">5.5.128. Павильон может быть закрытого типа или открытого (в виде навеса). Размер павильона определяют с учетом количества одновременно находящихся в час "пик" на остановочной площадке пассажиров из расчета 4 чел./кв. м. Ближайшая грань павильона должна быть расположена не ближе 3 м от кромки остановочной площадки.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00" w:name="sub_120551281"/>
      <w:bookmarkStart w:id="1601" w:name="sub_12055128"/>
      <w:bookmarkEnd w:id="1600"/>
      <w:bookmarkEnd w:id="1601"/>
      <w:r>
        <w:rPr>
          <w:rFonts w:ascii="Times New Roman" w:hAnsi="Times New Roman" w:eastAsia="Times New Roman" w:cs="Times New Roman"/>
          <w:sz w:val="28"/>
          <w:szCs w:val="28"/>
        </w:rPr>
        <w:t xml:space="preserve">5.5.130.</w:t>
        <w:t xml:space="preserve"> </w:t>
        <w:t xml:space="preserve">Остановочные пункты общественного пассажирского транспорта запрещается проектировать в охранных зонах высоковольтных линий электропередач.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02" w:name="sub_1205513011"/>
      <w:bookmarkStart w:id="1603" w:name="sub_120551301"/>
      <w:bookmarkEnd w:id="1602"/>
      <w:bookmarkEnd w:id="1603"/>
      <w:r>
        <w:rPr>
          <w:rFonts w:ascii="Times New Roman" w:hAnsi="Times New Roman" w:eastAsia="Times New Roman" w:cs="Times New Roman"/>
          <w:sz w:val="28"/>
          <w:szCs w:val="28"/>
        </w:rPr>
        <w:t xml:space="preserve">5.5.131. На конечных пунктах маршрутной сети общественного пассажирского транспорта следует предусматривать отстойно-разворотные площадки с учетом необходимости снятия с линии в межпиковый период около 30 процентов подвижного состава.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04" w:name="sub_1205513012"/>
      <w:bookmarkEnd w:id="1604"/>
      <w:r>
        <w:rPr>
          <w:rFonts w:ascii="Times New Roman" w:hAnsi="Times New Roman" w:eastAsia="Times New Roman" w:cs="Times New Roman"/>
          <w:sz w:val="28"/>
          <w:szCs w:val="28"/>
        </w:rPr>
        <w:t xml:space="preserve">Для автобуса=площадь отстойно-разворотной площадки должна определяться расчетом в зависимости от количества маршрутов и частоты движения исходя из норматива 100 - 200 кв. м на одно машино-место.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Ширина отстойно-разворотной площадки для автобуса должна быть не менее 30 м, для трамвая - не менее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Границы отстойно-разворотных площадок должны быть закреплены в плане красных линий.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05" w:name="sub_12055132"/>
      <w:bookmarkEnd w:id="1605"/>
      <w:r>
        <w:rPr>
          <w:rFonts w:ascii="Times New Roman" w:hAnsi="Times New Roman" w:eastAsia="Times New Roman" w:cs="Times New Roman"/>
          <w:sz w:val="28"/>
          <w:szCs w:val="28"/>
        </w:rPr>
        <w:t xml:space="preserve">5.5.132.</w:t>
        <w:t xml:space="preserve"> </w:t>
        <w:t xml:space="preserve">Отстойно-разворотные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06" w:name="sub_120551321"/>
      <w:bookmarkEnd w:id="1606"/>
      <w:r>
        <w:rPr>
          <w:rFonts w:ascii="Times New Roman" w:hAnsi="Times New Roman" w:eastAsia="Times New Roman" w:cs="Times New Roman"/>
          <w:sz w:val="28"/>
          <w:szCs w:val="28"/>
        </w:rPr>
        <w:t xml:space="preserve">5.5.133. На конечных станциях общественного пассажирского транспорта на городских и пригородно-городских маршрутах должно предусматриваться устройство помещений для водителей и обслуживающего персонала.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Площадь участков для устройства служебных помещений определяется в соответствии с</w:t>
        <w:t xml:space="preserve"> </w:t>
      </w:r>
      <w:hyperlink r:id="rId344">
        <w:r>
          <w:rPr>
            <w:rStyle w:val="style22"/>
            <w:rFonts w:ascii="Times New Roman" w:hAnsi="Times New Roman" w:eastAsia="Times New Roman" w:cs="Times New Roman"/>
            <w:bCs/>
            <w:sz w:val="28"/>
            <w:szCs w:val="28"/>
          </w:rPr>
          <w:t xml:space="preserve">таблицей 106</w:t>
        </w:r>
      </w:hyperlink>
      <w:r>
        <w:rPr>
          <w:rStyle w:val="style22"/>
          <w:rFonts w:ascii="Times New Roman" w:hAnsi="Times New Roman" w:eastAsia="Times New Roman" w:cs="Times New Roman"/>
          <w:sz w:val="28"/>
          <w:szCs w:val="28"/>
        </w:rPr>
        <w:t xml:space="preserve"> </w:t>
        <w:t xml:space="preserve">основной части наст</w:t>
      </w:r>
      <w:r>
        <w:rPr>
          <w:rStyle w:val="style22"/>
          <w:rFonts w:ascii="Times New Roman" w:hAnsi="Times New Roman" w:eastAsia="Times New Roman" w:cs="Times New Roman"/>
          <w:sz w:val="28"/>
          <w:szCs w:val="28"/>
        </w:rPr>
        <w:t xml:space="preserve">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пересадочных узлах независимо от значений расчетных пассажиропотоков время передвижения на пересадку пассажиров не должно превышать 5 мин без учета времени ожидания транспорта. В городских округах и крупных городах и городах-курортах в</w:t>
        <w:t xml:space="preserve"> </w:t>
        <w:t xml:space="preserve">отдельных случаях в местах пересадки с одного вида транспорта на другой организуются транспортно-пересадочные узлы (ТПУ) как комплекс всех элементов, формирующих пересадочный процесс.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зависимости от вида ТПУ в его состав входят: остановочные пункты внешнего и пригородного транспорта, станции внеуличного скоростного электротранспорта, остановки уличного пассажирского транспорта, парковки легкового индивидуального транспорта, площади и пути пешеходного 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пешеходных подходов от</w:t>
        <w:t xml:space="preserve"> </w:t>
        <w:t xml:space="preserve">остановочных пунктов наземного транспорта в ТПУ не должно превышать: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до станций и остановочных пунктов пригородно-городских железных дорог - не более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ТПУ типа "наземный транспорт - наземный транспорт" следует обеспечивать дальность пешеходных подходов не более 120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w:t>
        <w:t xml:space="preserve">- Протяженность пешеходного пути следует исчислять от остановки наземного транспорта до входа в вестибюль станции внеуличного скоростного транспорта.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Коммуникационные элементы ТПУ, разгрузочные площадки перед объектами ма</w:t>
      </w:r>
      <w:r>
        <w:rPr>
          <w:rStyle w:val="style22"/>
          <w:rFonts w:ascii="Times New Roman" w:hAnsi="Times New Roman" w:eastAsia="Times New Roman" w:cs="Times New Roman"/>
          <w:sz w:val="28"/>
          <w:szCs w:val="28"/>
        </w:rPr>
        <w:t xml:space="preserve">ссового посещения следует проектировать из условий обеспечения расчетной плотности движения потоков не более 0,45 чел./м</w:t>
      </w:r>
      <w:r>
        <w:rPr>
          <w:rStyle w:val="style22"/>
          <w:rFonts w:ascii="Times New Roman" w:hAnsi="Times New Roman" w:eastAsia="Times New Roman" w:cs="Times New Roman"/>
          <w:sz w:val="28"/>
          <w:szCs w:val="28"/>
          <w:vertAlign w:val="superscript"/>
        </w:rPr>
        <w:t xml:space="preserve"> 2</w:t>
      </w:r>
      <w:r>
        <w:rPr>
          <w:rStyle w:val="style22"/>
          <w:rFonts w:ascii="Times New Roman" w:hAnsi="Times New Roman" w:eastAsia="Times New Roman" w:cs="Times New Roman"/>
          <w:sz w:val="28"/>
          <w:szCs w:val="28"/>
        </w:rPr>
        <w:t xml:space="preserve">. Для обеспечения передвижения МГН используются локальные транспортные системы: транспортеры, лифты, движущиеся дорожки, подъемники.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jc w:val="center"/>
        <w:sectPr>
          <w:type w:val="continuous"/>
          <w:pgSz w:w="11906" w:h="16838" w:orient="portrait"/>
          <w:pgMar w:top="1134" w:right="567" w:bottom="1134" w:left="1701" w:header="720" w:footer="720" w:gutter="0"/>
          <w:cols w:num="1" w:sep="0" w:space="708" w:equalWidth="1"/>
          <w:docGrid w:linePitch="360"/>
        </w:sectPr>
      </w:pPr>
      <w:bookmarkStart w:id="1607" w:name="sub_1205505"/>
      <w:bookmarkEnd w:id="1607"/>
      <w:r>
        <w:rPr>
          <w:rStyle w:val="style64"/>
          <w:rFonts w:ascii="Times New Roman" w:hAnsi="Times New Roman" w:eastAsia="Times New Roman" w:cs="Times New Roman"/>
          <w:bCs/>
          <w:sz w:val="28"/>
          <w:szCs w:val="28"/>
          <w:lang w:eastAsia="ar-SA"/>
        </w:rPr>
        <w:t xml:space="preserve">Сооружения и устройства для хранения, парковки и обслуживания транспортных средств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08" w:name="sub_12055052"/>
      <w:bookmarkStart w:id="1609" w:name="sub_120550511"/>
      <w:bookmarkStart w:id="1610" w:name="sub_120550512"/>
      <w:bookmarkStart w:id="1611" w:name="sub_12055051"/>
      <w:bookmarkEnd w:id="1608"/>
      <w:bookmarkEnd w:id="1609"/>
      <w:bookmarkEnd w:id="1610"/>
      <w:bookmarkEnd w:id="1611"/>
    </w:p>
    <w:p>
      <w:pPr>
        <w:pStyle w:val="style23"/>
        <w:ind w:left="0" w:right="0" w:firstLine="0"/>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12" w:name="sub_120551361"/>
      <w:bookmarkEnd w:id="1612"/>
      <w:r>
        <w:rPr>
          <w:rFonts w:ascii="Times New Roman" w:hAnsi="Times New Roman" w:eastAsia="Times New Roman" w:cs="Times New Roman"/>
          <w:sz w:val="28"/>
          <w:szCs w:val="28"/>
        </w:rPr>
        <w:t xml:space="preserve">5.5.137.</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w:t>
        <w:t xml:space="preserve">Открытые автостоянки для временного хранения легковых автомобилей следует предусматривать из расчета не менее чем для 70 процентов расчетного парка индивидуальных легковых автомобилей постоянного и временного населения в агломерациях и курортах, в том числе с учетом дневных миграций на автомобилях , в том числе: жилые районы - 25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промышленные и коммунально-складские зоны - 20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общегородские и</w:t>
        <w:t xml:space="preserve"> </w:t>
        <w:t xml:space="preserve">специализированные центры - 5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зоны массового кратковременного отдыха-20 процентов.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Конкретное количество парковок в указанных районах, зонах, центрах и территориях определяются исходя из расчетных парковочных мест на приобъектных стоянках опред</w:t>
      </w:r>
      <w:r>
        <w:rPr>
          <w:rStyle w:val="style22"/>
          <w:rFonts w:ascii="Times New Roman" w:hAnsi="Times New Roman" w:eastAsia="Times New Roman" w:cs="Times New Roman"/>
          <w:sz w:val="28"/>
          <w:szCs w:val="28"/>
        </w:rPr>
        <w:t xml:space="preserve">еляемых в соответствии с</w:t>
        <w:t xml:space="preserve"> </w:t>
      </w:r>
      <w:hyperlink r:id="rId345">
        <w:r>
          <w:rPr>
            <w:rStyle w:val="style22"/>
            <w:rFonts w:ascii="Times New Roman" w:hAnsi="Times New Roman" w:eastAsia="Times New Roman" w:cs="Times New Roman"/>
            <w:bCs/>
            <w:sz w:val="28"/>
            <w:szCs w:val="28"/>
          </w:rPr>
          <w:t xml:space="preserve">таблицей 108</w:t>
        </w:r>
      </w:hyperlink>
      <w:r>
        <w:rPr>
          <w:rStyle w:val="style22"/>
          <w:rFonts w:ascii="Times New Roman" w:hAnsi="Times New Roman" w:eastAsia="Times New Roman" w:cs="Times New Roman"/>
          <w:sz w:val="28"/>
          <w:szCs w:val="28"/>
        </w:rPr>
        <w:t xml:space="preserve"> </w:t>
        <w:t xml:space="preserve">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Допускается предусматривать сезонное хранение 10-15 процентов парка легковых автомобилей в гаражах и на открытых стоянках, расположенных за пределами селитебных территорий населенного пункта в пределах 30-минутной транспортной доступности.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паркования легковых автомобилей работников и посетителей объектов и территорий различного функционального назначения следует предусматривать приобъектные, кооперированные и</w:t>
        <w:t xml:space="preserve"> </w:t>
        <w:t xml:space="preserve">перехватывающие стоянки автомобилей. Расчет вместимости таких парковок необходимо производить с учетом пиковых нагрузок и массовых мероприятий в зоне их размещения и обслуживания.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5.5.138.</w:t>
        <w:t xml:space="preserve"> </w:t>
      </w:r>
      <w:r>
        <w:rPr>
          <w:rStyle w:val="style22"/>
          <w:rFonts w:ascii="Times New Roman" w:hAnsi="Times New Roman" w:eastAsia="Times New Roman" w:cs="Times New Roman"/>
          <w:sz w:val="28"/>
          <w:szCs w:val="28"/>
        </w:rPr>
        <w:t xml:space="preserve"> </w:t>
        <w:t xml:space="preserve">Показатель минимальной обеспеченности машиноместами для постоянног</w:t>
      </w:r>
      <w:r>
        <w:rPr>
          <w:rStyle w:val="style22"/>
          <w:rFonts w:ascii="Times New Roman" w:hAnsi="Times New Roman" w:eastAsia="Times New Roman" w:cs="Times New Roman"/>
          <w:sz w:val="28"/>
          <w:szCs w:val="28"/>
        </w:rPr>
        <w:t xml:space="preserve">о хранения личных автомобилей в пределах многоквартирной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 </w:t>
        <w:t xml:space="preserve">- планируемая численность населения в границах разрабатываемого проекта планировки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hyperlink r:id="rId346">
        <w:r>
          <w:rPr>
            <w:rStyle w:val="style22"/>
            <w:rFonts w:ascii="Times New Roman" w:hAnsi="Times New Roman" w:eastAsia="Times New Roman" w:cs="Times New Roman"/>
            <w:sz w:val="28"/>
            <w:szCs w:val="28"/>
          </w:rPr>
          <w:t xml:space="preserve">*</w:t>
        </w:r>
      </w:hyperlink>
      <w:r>
        <w:rPr>
          <w:rStyle w:val="style22"/>
          <w:rFonts w:ascii="Times New Roman" w:hAnsi="Times New Roman" w:eastAsia="Times New Roman" w:cs="Times New Roman"/>
          <w:sz w:val="28"/>
          <w:szCs w:val="28"/>
        </w:rPr>
        <w:t xml:space="preserve"> </w:t>
        <w:t xml:space="preserve">- обеспеченность населения личными легковыми автомобилями, н</w:t>
      </w:r>
      <w:r>
        <w:rPr>
          <w:rStyle w:val="style22"/>
          <w:rFonts w:ascii="Times New Roman" w:hAnsi="Times New Roman" w:eastAsia="Times New Roman" w:cs="Times New Roman"/>
          <w:sz w:val="28"/>
          <w:szCs w:val="28"/>
        </w:rPr>
        <w:t xml:space="preserve">аходящимися в собственности у физических лиц, в авто на тыс. человек. Согласно информации аналитического агентства "Автостат" по состоянию за год, предшествующий расчетному;</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 </w:t>
        <w:t xml:space="preserve">- общее число парковочных мест в пределах уличной сети в границах разрабатываемог</w:t>
      </w:r>
      <w:r>
        <w:rPr>
          <w:rStyle w:val="style22"/>
          <w:rFonts w:ascii="Times New Roman" w:hAnsi="Times New Roman" w:eastAsia="Times New Roman" w:cs="Times New Roman"/>
          <w:sz w:val="28"/>
          <w:szCs w:val="28"/>
        </w:rPr>
        <w:t xml:space="preserve">о проекта планировки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 </w:t>
        <w:t xml:space="preserve">- коэффициент, определяющий долю парковочных мест в пределах уличной сети, которые могут использоваться для постоянного хранения личного транспорта. Коэффициент принимается равным 0,8;</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 </w:t>
        <w:t xml:space="preserve">- количество участков ИЖС в границах</w:t>
      </w:r>
      <w:r>
        <w:rPr>
          <w:rStyle w:val="style22"/>
          <w:rFonts w:ascii="Times New Roman" w:hAnsi="Times New Roman" w:eastAsia="Times New Roman" w:cs="Times New Roman"/>
          <w:sz w:val="28"/>
          <w:szCs w:val="28"/>
        </w:rPr>
        <w:t xml:space="preserve"> </w:t>
        <w:t xml:space="preserve">разрабатываемого проекта планировки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62"/>
        <w:rPr>
          <w:sz w:val="22"/>
        </w:rPr>
        <w:sectPr>
          <w:type w:val="continuous"/>
          <w:pgSz w:w="11906" w:h="16838" w:orient="portrait"/>
          <w:pgMar w:top="1134" w:right="567" w:bottom="1134" w:left="1701" w:header="720" w:footer="720" w:gutter="0"/>
          <w:cols w:num="1" w:sep="0" w:space="708" w:equalWidth="1"/>
          <w:docGrid w:linePitch="360"/>
        </w:sectPr>
      </w:pPr>
      <w:r>
        <w:rPr>
          <w:sz w:val="22"/>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13" w:name="sub_1381"/>
    </w:p>
    <w:p>
      <w:pPr>
        <w:pStyle w:val="style23"/>
        <w:sectPr>
          <w:type w:val="continuous"/>
          <w:pgSz w:w="11906" w:h="16838" w:orient="portrait"/>
          <w:pgMar w:top="1134" w:right="567" w:bottom="1134" w:left="1701" w:header="720" w:footer="720" w:gutter="0"/>
          <w:cols w:num="1" w:sep="0" w:space="708" w:equalWidth="1"/>
          <w:docGrid w:linePitch="360"/>
        </w:sectPr>
      </w:pPr>
      <w:bookmarkEnd w:id="1613"/>
      <w:r>
        <w:rPr>
          <w:rStyle w:val="style104"/>
          <w:sz w:val="22"/>
        </w:rPr>
        <w:t xml:space="preserve">*</w:t>
        <w:t xml:space="preserve"> </w:t>
      </w:r>
      <w:r>
        <w:rPr>
          <w:rStyle w:val="style104"/>
          <w:vertAlign w:val="subscript"/>
        </w:rPr>
        <w:t xml:space="preserve">показатель </w:t>
        <w:t xml:space="preserve"> </w:t>
        <w:t xml:space="preserve">определяется каждый год приказом департамента по архитектуре и градостроительству Краснодарского края.</w:t>
      </w:r>
    </w:p>
    <w:p>
      <w:pPr>
        <w:pStyle w:val="style23"/>
        <w:rPr>
          <w:rFonts w:ascii="Times New Roman" w:hAnsi="Times New Roman" w:eastAsia="Times New Roman" w:cs="Times New Roman"/>
          <w:sz w:val="22"/>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2"/>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1614" w:name="sub_12055140"/>
      <w:bookmarkEnd w:id="1614"/>
      <w:r>
        <w:rPr>
          <w:rStyle w:val="style22"/>
          <w:rFonts w:ascii="Times New Roman" w:hAnsi="Times New Roman" w:eastAsia="Times New Roman" w:cs="Times New Roman"/>
          <w:sz w:val="28"/>
          <w:szCs w:val="28"/>
        </w:rPr>
        <w:t xml:space="preserve">5.5.139.</w:t>
      </w:r>
      <w:r>
        <w:rPr>
          <w:rStyle w:val="style22"/>
          <w:rFonts w:ascii="Times New Roman" w:hAnsi="Times New Roman" w:eastAsia="Times New Roman" w:cs="Times New Roman"/>
          <w:sz w:val="28"/>
          <w:szCs w:val="28"/>
        </w:rPr>
        <w:t xml:space="preserve"> </w:t>
        <w:t xml:space="preserve">Сооружения для хранения легковых автомобилей городского населения следует размещать в радиусе доступности 250 - 300 м от мест жительства автовладельцев, но не более чем в 800 м; на территориях коттеджной застройки - не более чем в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15" w:name="sub_120551391"/>
      <w:bookmarkStart w:id="1616" w:name="sub_12055139"/>
      <w:bookmarkEnd w:id="1615"/>
      <w:bookmarkEnd w:id="1616"/>
      <w:r>
        <w:rPr>
          <w:rFonts w:ascii="Times New Roman" w:hAnsi="Times New Roman" w:eastAsia="Times New Roman" w:cs="Times New Roman"/>
          <w:sz w:val="28"/>
          <w:szCs w:val="28"/>
        </w:rPr>
        <w:t xml:space="preserve">5.5.140. Автостоянки могут проектироваться ниже и (или)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17" w:name="sub_120551392"/>
      <w:bookmarkEnd w:id="1617"/>
      <w:r>
        <w:rPr>
          <w:rFonts w:ascii="Times New Roman" w:hAnsi="Times New Roman" w:eastAsia="Times New Roman" w:cs="Times New Roman"/>
          <w:sz w:val="28"/>
          <w:szCs w:val="28"/>
        </w:rPr>
        <w:t xml:space="preserve">Подземные автостоянки допускается размещать также на незастроенной территории (под проездами, улицами, площадями, скверами, газонами и другими).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18" w:name="sub_12055142"/>
      <w:bookmarkEnd w:id="1618"/>
      <w:r>
        <w:rPr>
          <w:rFonts w:ascii="Times New Roman" w:hAnsi="Times New Roman" w:eastAsia="Times New Roman" w:cs="Times New Roman"/>
          <w:sz w:val="28"/>
          <w:szCs w:val="28"/>
        </w:rPr>
        <w:t xml:space="preserve">5.5.141. Автостоянки допускается размещать в пристройках к зданиям другого функционального назначения в соответствии с требованиями пожарной безопасности.</w:t>
      </w:r>
    </w:p>
    <w:p>
      <w:pPr>
        <w:pStyle w:val="style23"/>
        <w:ind w:left="0" w:right="0" w:firstLine="0"/>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19" w:name="sub_12055144"/>
      <w:bookmarkEnd w:id="1619"/>
      <w:r>
        <w:rPr>
          <w:rFonts w:ascii="Times New Roman" w:hAnsi="Times New Roman" w:eastAsia="Times New Roman" w:cs="Times New Roman"/>
          <w:sz w:val="28"/>
          <w:szCs w:val="28"/>
        </w:rPr>
        <w:t xml:space="preserve">5.5.143. Для наземных автостоянок со сплошным стеновым ограждением указанные в таблице расстояния допускается сокращать на 25 процентов при отсутствии в них открывающихся окон, а также въездов-выездов, ориентированных в сторону жилых домов, территорий лечебно-профилактических организаций стационарного типа, объектов социального обеспечения, дошкольных образовательных учреждений, школ и других учебных заведений.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0" w:name="sub_120551431"/>
      <w:bookmarkStart w:id="1621" w:name="sub_12055143"/>
      <w:bookmarkEnd w:id="1620"/>
      <w:bookmarkEnd w:id="1621"/>
      <w:r>
        <w:rPr>
          <w:rFonts w:ascii="Times New Roman" w:hAnsi="Times New Roman" w:eastAsia="Times New Roman" w:cs="Times New Roman"/>
          <w:sz w:val="28"/>
          <w:szCs w:val="28"/>
        </w:rPr>
        <w:t xml:space="preserve">5.5.144. Встроенные, пристроенные и встроенно-пристроенные автостоянки для хранения легковых автомобилей населения допускается размещать в подземных и цокольных этажах жилых и общественных зданий. На территории застройки высокой интенсивности следует предусматривать встроенные подземные автостоянки не менее чем в два яруса.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2" w:name="sub_120551432"/>
      <w:bookmarkEnd w:id="1622"/>
      <w:r>
        <w:rPr>
          <w:rFonts w:ascii="Times New Roman" w:hAnsi="Times New Roman" w:eastAsia="Times New Roman" w:cs="Times New Roman"/>
          <w:sz w:val="28"/>
          <w:szCs w:val="28"/>
        </w:rPr>
        <w:t xml:space="preserve">5.5.145. 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от общего расчетного количества парковочных мест, при их пешеходной доступности (длине пути) не более 500 м до входной группы в объект капитального строительства.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комплексном развитии территории допускается сокращать расчетное количество парковочных мест, но не более чем на 50%, в случаях развития и строительства выделенных линий городского электротранспорта (трамвайных и</w:t>
        <w:t xml:space="preserve"> </w:t>
        <w:t xml:space="preserve">(или) троллейбусных линий на выделенных полосах) или выделенных полос для проезда автобусов.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w:t>
        <w:t xml:space="preserve"> </w:t>
        <w:t xml:space="preserve">этом допускается размещение гостевых стоянок посетителей жилых зон и объектов обслуживания в карманах улиц и дорог без санитарных и иных разрывов.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разработке поперечных профилей улиц и дорог рядовой посадкой деревьев считается полоса со стоящими в одну линии не менее 5 деревьев на расстоянии не дальше 5 метров друг от друга.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5.5.146.</w:t>
      </w:r>
      <w:r>
        <w:rPr>
          <w:rStyle w:val="style22"/>
          <w:rFonts w:ascii="Times New Roman" w:hAnsi="Times New Roman" w:eastAsia="Times New Roman" w:cs="Times New Roman"/>
          <w:sz w:val="28"/>
          <w:szCs w:val="28"/>
        </w:rPr>
        <w:t xml:space="preserve"> </w:t>
        <w:t xml:space="preserve">При расчете потребности в обеспеченности территории многоквартирной жилой застройки парковочными местами, машино-места в механизиро</w:t>
      </w:r>
      <w:r>
        <w:rPr>
          <w:rStyle w:val="style22"/>
          <w:rFonts w:ascii="Times New Roman" w:hAnsi="Times New Roman" w:eastAsia="Times New Roman" w:cs="Times New Roman"/>
          <w:sz w:val="28"/>
          <w:szCs w:val="28"/>
        </w:rPr>
        <w:t xml:space="preserve">ванных и полумеханизированных стоянках автомобилей не учитываются.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Парковка семейного типа - два или более парковочных места, размещенных последовательно друг за другом и (или) друг над другом, и не имеющих обособленного выезда из каждого парковочного мест</w:t>
      </w:r>
      <w:r>
        <w:rPr>
          <w:rStyle w:val="style22"/>
          <w:rFonts w:ascii="Times New Roman" w:hAnsi="Times New Roman" w:eastAsia="Times New Roman" w:cs="Times New Roman"/>
          <w:sz w:val="28"/>
          <w:szCs w:val="28"/>
        </w:rPr>
        <w:t xml:space="preserve">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расчете общего количества парковочных мест семейные парковки учитываются как одно парковочное место.</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Расчетное количество машино-мест (парковочных мест) на автостоянках для парковки автомобилей (располагаются в границах земельного участка) на земель</w:t>
      </w:r>
      <w:r>
        <w:rPr>
          <w:rStyle w:val="style22"/>
          <w:rFonts w:ascii="Times New Roman" w:hAnsi="Times New Roman" w:eastAsia="Times New Roman" w:cs="Times New Roman"/>
          <w:sz w:val="28"/>
          <w:szCs w:val="28"/>
        </w:rPr>
        <w:t xml:space="preserve">ных участках для объектов общественного назначения следует принимать в значениях, указанных в таблице 108 Нормативов.Минимальное количество выделенных мест для парковки и зарядки электромобилей на территории микрорайонов, жилых зон, жилых кварталов и компл</w:t>
      </w:r>
      <w:r>
        <w:rPr>
          <w:rStyle w:val="style22"/>
          <w:rFonts w:ascii="Times New Roman" w:hAnsi="Times New Roman" w:eastAsia="Times New Roman" w:cs="Times New Roman"/>
          <w:sz w:val="28"/>
          <w:szCs w:val="28"/>
        </w:rPr>
        <w:t xml:space="preserve">ексов жилых домов принимается не менее 0,2% от расчетных парковочных мест, с пешеходной доступностью в радиусе 400 метров. Допускается увеличивать расчетное количество парковочных и связанных с этими местами зарядных устройств (станций, колонок) в соответс</w:t>
      </w:r>
      <w:r>
        <w:rPr>
          <w:rStyle w:val="style22"/>
          <w:rFonts w:ascii="Times New Roman" w:hAnsi="Times New Roman" w:eastAsia="Times New Roman" w:cs="Times New Roman"/>
          <w:sz w:val="28"/>
          <w:szCs w:val="28"/>
        </w:rPr>
        <w:t xml:space="preserve">твии с заданием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3" w:name="sub_12055148"/>
      <w:bookmarkEnd w:id="1623"/>
      <w:r>
        <w:rPr>
          <w:rFonts w:ascii="Times New Roman" w:hAnsi="Times New Roman" w:eastAsia="Times New Roman" w:cs="Times New Roman"/>
          <w:sz w:val="28"/>
          <w:szCs w:val="28"/>
        </w:rPr>
        <w:t xml:space="preserve">5.5.147.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 м от входов в жилые</w:t>
        <w:t xml:space="preserve"> </w:t>
        <w:t xml:space="preserve">дома. Число мест устанавливается органами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4" w:name="sub_120551471"/>
      <w:bookmarkStart w:id="1625" w:name="sub_12055147"/>
      <w:bookmarkEnd w:id="1624"/>
      <w:bookmarkEnd w:id="1625"/>
      <w:r>
        <w:rPr>
          <w:rFonts w:ascii="Times New Roman" w:hAnsi="Times New Roman" w:eastAsia="Times New Roman" w:cs="Times New Roman"/>
          <w:sz w:val="28"/>
          <w:szCs w:val="28"/>
        </w:rPr>
        <w:t xml:space="preserve">5.5.148. Площади застройки и размеры земельных участков отдельно стоящих автостоянок для легковых автомобилей в зависимости от их этажности следует принимать на одно машино-место для: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6" w:name="sub_120551472"/>
      <w:bookmarkEnd w:id="1626"/>
      <w:r>
        <w:rPr>
          <w:rFonts w:ascii="Times New Roman" w:hAnsi="Times New Roman" w:eastAsia="Times New Roman" w:cs="Times New Roman"/>
          <w:sz w:val="28"/>
          <w:szCs w:val="28"/>
        </w:rPr>
        <w:t xml:space="preserve">одноэтажных - 30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двухэтажных - 20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трехэтажных - 14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четырехэтажных - 12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пятиэтажных - 10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наземных стоянок - 25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7" w:name="sub_12055149"/>
      <w:bookmarkEnd w:id="1627"/>
      <w:r>
        <w:rPr>
          <w:rFonts w:ascii="Times New Roman" w:hAnsi="Times New Roman" w:eastAsia="Times New Roman" w:cs="Times New Roman"/>
          <w:sz w:val="28"/>
          <w:szCs w:val="28"/>
        </w:rPr>
        <w:t xml:space="preserve">5.5.149. Выезды-въезды из автостоянок вместимостью свыше 100 машино-мест, расположенных на</w:t>
        <w:t xml:space="preserve"> </w:t>
        <w:t xml:space="preserve">территории жилой застройки, должны быть организованы на улично-дорожную сеть населенного пункта, исключая организацию движения автотранспорта по внутридворовым проездам, парковым дорогам и велосипедным дорожкам. Подъезды к автостоянкам не должны пересекать</w:t>
        <w:t xml:space="preserve"> </w:t>
        <w:t xml:space="preserve">основные пешеходные пути, должны быть изолированы от площадок для отдыха, игровых и спортивных площадок.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8" w:name="sub_120551491"/>
      <w:bookmarkEnd w:id="1628"/>
      <w:r>
        <w:rPr>
          <w:rFonts w:ascii="Times New Roman" w:hAnsi="Times New Roman" w:eastAsia="Times New Roman" w:cs="Times New Roman"/>
          <w:sz w:val="28"/>
          <w:szCs w:val="28"/>
        </w:rPr>
        <w:t xml:space="preserve">Наименьшие расстояния до въездов в гаражи и выездов из них должны</w:t>
        <w:t xml:space="preserve"> </w:t>
        <w:t xml:space="preserve">быть: от перекрестков магистральных улиц - 50 м, улиц местного значения - 20 м, от остановочных пунктов общественного пассажирского транспорта - 30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w:t>
        <w:t xml:space="preserve"> </w:t>
        <w:t xml:space="preserve">организаций и лечебных организаций не менее чем на 15 м. Расстояние от проездов автотранспорта из автостоянок всех типов до нормируемых объектов должно быть не менее 7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9" w:name="sub_12055152"/>
      <w:bookmarkEnd w:id="1629"/>
      <w:r>
        <w:rPr>
          <w:rFonts w:ascii="Times New Roman" w:hAnsi="Times New Roman" w:eastAsia="Times New Roman" w:cs="Times New Roman"/>
          <w:sz w:val="28"/>
          <w:szCs w:val="28"/>
        </w:rPr>
        <w:t xml:space="preserve">5.5.152. Стоянки для хранения микроавтобусов, автобусов и грузовых автомобилей,</w:t>
        <w:t xml:space="preserve"> </w:t>
        <w:t xml:space="preserve">находящихся в личном пользовании граждан, предусматриваются в порядке, установленном органами местного самоуправления.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30" w:name="sub_120551521"/>
      <w:bookmarkEnd w:id="1630"/>
      <w:r>
        <w:rPr>
          <w:rStyle w:val="style22"/>
          <w:rFonts w:ascii="Times New Roman" w:hAnsi="Times New Roman" w:eastAsia="Times New Roman" w:cs="Times New Roman"/>
          <w:sz w:val="28"/>
          <w:szCs w:val="28"/>
        </w:rPr>
        <w:t xml:space="preserve">5.5.153. Требуемое расчетное количество машино-мест для парковки (временного хранения) легковых автомобилей для объектов общественного и</w:t>
      </w:r>
      <w:r>
        <w:rPr>
          <w:rStyle w:val="style22"/>
          <w:rFonts w:ascii="Times New Roman" w:hAnsi="Times New Roman" w:eastAsia="Times New Roman" w:cs="Times New Roman"/>
          <w:sz w:val="28"/>
          <w:szCs w:val="28"/>
        </w:rPr>
        <w:t xml:space="preserve"> </w:t>
        <w:t xml:space="preserve">производственного назначения допускается определять в соответствии с</w:t>
        <w:t xml:space="preserve"> </w:t>
      </w:r>
      <w:hyperlink r:id="rId347">
        <w:r>
          <w:rPr>
            <w:rStyle w:val="style22"/>
            <w:rFonts w:ascii="Times New Roman" w:hAnsi="Times New Roman" w:eastAsia="Times New Roman" w:cs="Times New Roman"/>
            <w:bCs/>
            <w:sz w:val="28"/>
            <w:szCs w:val="28"/>
          </w:rPr>
          <w:t xml:space="preserve">таблицей 108</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31" w:name="sub_55133"/>
      <w:bookmarkEnd w:id="1631"/>
      <w:r>
        <w:rPr>
          <w:rStyle w:val="style22"/>
          <w:rFonts w:ascii="Times New Roman" w:hAnsi="Times New Roman" w:eastAsia="Times New Roman" w:cs="Times New Roman"/>
          <w:sz w:val="28"/>
          <w:szCs w:val="28"/>
        </w:rPr>
        <w:t xml:space="preserve">Требуемое число машино-мест для стоянки легковых автомобилей посетителей и сотрудников торгово-развлекательны</w:t>
      </w:r>
      <w:r>
        <w:rPr>
          <w:rStyle w:val="style22"/>
          <w:rFonts w:ascii="Times New Roman" w:hAnsi="Times New Roman" w:eastAsia="Times New Roman" w:cs="Times New Roman"/>
          <w:sz w:val="28"/>
          <w:szCs w:val="28"/>
        </w:rPr>
        <w:t xml:space="preserve">х и иных многофункциональных комплексов определяется для каждой функциональной группы в соответствии с</w:t>
        <w:t xml:space="preserve"> </w:t>
      </w:r>
      <w:hyperlink r:id="rId348">
        <w:r>
          <w:rPr>
            <w:rStyle w:val="style22"/>
            <w:rFonts w:ascii="Times New Roman" w:hAnsi="Times New Roman" w:eastAsia="Times New Roman" w:cs="Times New Roman"/>
            <w:bCs/>
            <w:sz w:val="28"/>
            <w:szCs w:val="28"/>
          </w:rPr>
          <w:t xml:space="preserve">таблицей 108</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2" w:name="sub_5515321"/>
      <w:bookmarkStart w:id="1633" w:name="sub_551532"/>
      <w:bookmarkEnd w:id="1632"/>
      <w:bookmarkEnd w:id="1633"/>
      <w:r>
        <w:rPr>
          <w:rFonts w:ascii="Times New Roman" w:hAnsi="Times New Roman" w:eastAsia="Times New Roman" w:cs="Times New Roman"/>
          <w:sz w:val="28"/>
          <w:szCs w:val="28"/>
        </w:rPr>
        <w:t xml:space="preserve">При проектировании спортивного объекта в составе единого комплекса допускается учитывать парковочные места смежных объектов, но не более 30% от их количества, и расположенных не далее 400 м от проектируемого объекта.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4" w:name="sub_5513311"/>
      <w:bookmarkStart w:id="1635" w:name="sub_551331"/>
      <w:bookmarkEnd w:id="1634"/>
      <w:bookmarkEnd w:id="1635"/>
      <w:r>
        <w:rPr>
          <w:rFonts w:ascii="Times New Roman" w:hAnsi="Times New Roman" w:eastAsia="Times New Roman" w:cs="Times New Roman"/>
          <w:sz w:val="28"/>
          <w:szCs w:val="28"/>
        </w:rPr>
        <w:t xml:space="preserve">5.5.154. Автостоянки в пределах городских улиц, дорог и площадей проектируются закрытыми, размещаемыми в подземном</w:t>
        <w:t xml:space="preserve"> </w:t>
        <w:t xml:space="preserve">пространстве и открытыми, размещаемыми вдоль проезжей части на специальных уширениях, на разделительных полосах и на специально отведенных участках вблизи зданий и сооружений, объектов отдыха и рекреационных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6" w:name="sub_5513312"/>
      <w:bookmarkEnd w:id="1636"/>
      <w:r>
        <w:rPr>
          <w:rFonts w:ascii="Times New Roman" w:hAnsi="Times New Roman" w:eastAsia="Times New Roman" w:cs="Times New Roman"/>
          <w:sz w:val="28"/>
          <w:szCs w:val="28"/>
        </w:rPr>
        <w:t xml:space="preserve">Въезды и выезды с автостоянок, размещаемых под городскими улицами и площадями, следует устраивать вне основной проезжей части с местных проездов, зеленых разделительных полос, боковых второстепенных улиц.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допускается устройство специальных полос для стоянки автомобилей вдоль основных проезжих частей городских скоростных дорог и магистральных улиц с непрерывным движением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7" w:name="sub_12055155"/>
      <w:bookmarkEnd w:id="1637"/>
      <w:r>
        <w:rPr>
          <w:rFonts w:ascii="Times New Roman" w:hAnsi="Times New Roman" w:eastAsia="Times New Roman" w:cs="Times New Roman"/>
          <w:sz w:val="28"/>
          <w:szCs w:val="28"/>
        </w:rPr>
        <w:t xml:space="preserve">5.5.155. Территория открытой автостоянки должна быть ограничена полосами зеленых насаждений шириной не менее 1 м, в стесненных условиях допускается ограничение стоянки сплошной линией разметки.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8" w:name="sub_120551551"/>
      <w:bookmarkEnd w:id="1638"/>
      <w:r>
        <w:rPr>
          <w:rFonts w:ascii="Times New Roman" w:hAnsi="Times New Roman" w:eastAsia="Times New Roman" w:cs="Times New Roman"/>
          <w:sz w:val="28"/>
          <w:szCs w:val="28"/>
        </w:rPr>
        <w:t xml:space="preserve">Территория автостоянки должна располагаться вне транспортных и пешеходных путей и обеспечиваться безопасным подходом пешеходов.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9" w:name="sub_12055157"/>
      <w:bookmarkEnd w:id="1639"/>
      <w:r>
        <w:rPr>
          <w:rFonts w:ascii="Times New Roman" w:hAnsi="Times New Roman" w:eastAsia="Times New Roman" w:cs="Times New Roman"/>
          <w:sz w:val="28"/>
          <w:szCs w:val="28"/>
        </w:rPr>
        <w:t xml:space="preserve">5.5.156. Ширина проездов на автостоянке при двухстороннем движении</w:t>
        <w:t xml:space="preserve"> </w:t>
        <w:t xml:space="preserve">должна быть не менее 6 м, при одностороннем - не менее 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40" w:name="sub_120551561"/>
      <w:bookmarkStart w:id="1641" w:name="sub_12055156"/>
      <w:bookmarkEnd w:id="1640"/>
      <w:bookmarkEnd w:id="1641"/>
      <w:r>
        <w:rPr>
          <w:rFonts w:ascii="Times New Roman" w:hAnsi="Times New Roman" w:eastAsia="Times New Roman" w:cs="Times New Roman"/>
          <w:sz w:val="28"/>
          <w:szCs w:val="28"/>
        </w:rPr>
        <w:t xml:space="preserve">5.5.157. При устройстве открытой автостоянки для парковки легковых автомобилей на отдельном участке ее размеры определяются средней площадью, занимаемой одним автомобилем, с учетом ширины разрывов и проездов, равной 25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42" w:name="sub_1205515711"/>
      <w:bookmarkStart w:id="1643" w:name="sub_120551571"/>
      <w:bookmarkEnd w:id="1642"/>
      <w:bookmarkEnd w:id="1643"/>
      <w:r>
        <w:rPr>
          <w:rFonts w:ascii="Times New Roman" w:hAnsi="Times New Roman" w:eastAsia="Times New Roman" w:cs="Times New Roman"/>
          <w:sz w:val="28"/>
          <w:szCs w:val="28"/>
        </w:rPr>
        <w:t xml:space="preserve">5.5.158. Въезды и выезды с открытых автостоянок должны располагаться не ближе 35 м от перекрестка и не ближе 30 м от остановочного пункта</w:t>
        <w:t xml:space="preserve"> </w:t>
        <w:t xml:space="preserve">наземного пассажирского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44" w:name="sub_120551581"/>
      <w:bookmarkStart w:id="1645" w:name="sub_12055158"/>
      <w:bookmarkEnd w:id="1644"/>
      <w:bookmarkEnd w:id="1645"/>
      <w:r>
        <w:rPr>
          <w:rFonts w:ascii="Times New Roman" w:hAnsi="Times New Roman" w:eastAsia="Times New Roman" w:cs="Times New Roman"/>
          <w:sz w:val="28"/>
          <w:szCs w:val="28"/>
        </w:rPr>
        <w:t xml:space="preserve">5.5.159. Расстояние пешеходных подходов от автостоянок для парковки легковых автомобилей должно быть не более: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46" w:name="sub_120551582"/>
      <w:bookmarkEnd w:id="1646"/>
      <w:r>
        <w:rPr>
          <w:rFonts w:ascii="Times New Roman" w:hAnsi="Times New Roman" w:eastAsia="Times New Roman" w:cs="Times New Roman"/>
          <w:sz w:val="28"/>
          <w:szCs w:val="28"/>
        </w:rPr>
        <w:t xml:space="preserve">до входов в жилые дома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пассажирских помещений вокзалов, входов в места крупных организаций торговли и общественного питания - 150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прочих организаций и предприятий обслуживания населения и административных зданий - 250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входов в парки, на выставки и стадионы - 400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47" w:name="sub_120551611"/>
      <w:bookmarkEnd w:id="1647"/>
      <w:r>
        <w:rPr>
          <w:rStyle w:val="style22"/>
          <w:rFonts w:ascii="Times New Roman" w:hAnsi="Times New Roman" w:eastAsia="Times New Roman" w:cs="Times New Roman"/>
          <w:sz w:val="28"/>
          <w:szCs w:val="28"/>
        </w:rPr>
        <w:t xml:space="preserve">5.5.160. Автостоянки ведомственных автомобилей и легковых автомобилей спец</w:t>
      </w:r>
      <w:r>
        <w:rPr>
          <w:rStyle w:val="style22"/>
          <w:rFonts w:ascii="Times New Roman" w:hAnsi="Times New Roman" w:eastAsia="Times New Roman" w:cs="Times New Roman"/>
          <w:sz w:val="28"/>
          <w:szCs w:val="28"/>
        </w:rPr>
        <w:t xml:space="preserve">иального назначения, грузовых автомобилей, такси и проката, автобусные, троллейбусные и трамвайные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w:t>
      </w:r>
      <w:r>
        <w:rPr>
          <w:rStyle w:val="style22"/>
          <w:rFonts w:ascii="Times New Roman" w:hAnsi="Times New Roman" w:eastAsia="Times New Roman" w:cs="Times New Roman"/>
          <w:sz w:val="28"/>
          <w:szCs w:val="28"/>
        </w:rPr>
        <w:t xml:space="preserve">енных зонах городов, принимая размеры их земельных участков согласно рекомендуемым нормам</w:t>
        <w:t xml:space="preserve"> </w:t>
      </w:r>
      <w:hyperlink r:id="rId349">
        <w:r>
          <w:rPr>
            <w:rStyle w:val="style22"/>
            <w:rFonts w:ascii="Times New Roman" w:hAnsi="Times New Roman" w:eastAsia="Times New Roman" w:cs="Times New Roman"/>
            <w:bCs/>
            <w:sz w:val="28"/>
            <w:szCs w:val="28"/>
          </w:rPr>
          <w:t xml:space="preserve">таблицы 109</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48" w:name="sub_120551601"/>
      <w:bookmarkStart w:id="1649" w:name="sub_12055160"/>
      <w:bookmarkEnd w:id="1648"/>
      <w:bookmarkEnd w:id="1649"/>
      <w:r>
        <w:rPr>
          <w:rFonts w:ascii="Times New Roman" w:hAnsi="Times New Roman" w:eastAsia="Times New Roman" w:cs="Times New Roman"/>
          <w:sz w:val="28"/>
          <w:szCs w:val="28"/>
        </w:rPr>
        <w:t xml:space="preserve">5.5.161. 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50" w:name="sub_120551602"/>
      <w:bookmarkEnd w:id="1650"/>
      <w:r>
        <w:rPr>
          <w:rFonts w:ascii="Times New Roman" w:hAnsi="Times New Roman" w:eastAsia="Times New Roman" w:cs="Times New Roman"/>
          <w:sz w:val="28"/>
          <w:szCs w:val="28"/>
        </w:rPr>
        <w:t xml:space="preserve">на 10 постов - 1,0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15 постов - 1,5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25 постов - 2,0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40 постов - 3,5 га.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51" w:name="sub_12055163"/>
      <w:bookmarkEnd w:id="1651"/>
      <w:r>
        <w:rPr>
          <w:rStyle w:val="style22"/>
          <w:rFonts w:ascii="Times New Roman" w:hAnsi="Times New Roman" w:eastAsia="Times New Roman" w:cs="Times New Roman"/>
          <w:sz w:val="28"/>
          <w:szCs w:val="28"/>
        </w:rPr>
        <w:t xml:space="preserve">5.5.162. Расстояния от станций технического обслуживания до жилых</w:t>
        <w:t xml:space="preserve"> </w:t>
      </w:r>
      <w:r>
        <w:rPr>
          <w:rStyle w:val="style22"/>
          <w:rFonts w:ascii="Times New Roman" w:hAnsi="Times New Roman" w:eastAsia="Times New Roman" w:cs="Times New Roman"/>
          <w:sz w:val="28"/>
          <w:szCs w:val="28"/>
        </w:rPr>
        <w:t xml:space="preserve">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w:t>
        <w:t xml:space="preserve"> </w:t>
      </w:r>
      <w:hyperlink r:id="rId350">
        <w:r>
          <w:rPr>
            <w:rStyle w:val="style22"/>
            <w:rFonts w:ascii="Times New Roman" w:hAnsi="Times New Roman" w:eastAsia="Times New Roman" w:cs="Times New Roman"/>
            <w:bCs/>
            <w:sz w:val="28"/>
            <w:szCs w:val="28"/>
          </w:rPr>
          <w:t xml:space="preserve">таблице 110</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5.5.163. 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2 колонки - 0,1 га;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w:t>
      </w:r>
      <w:r>
        <w:rPr>
          <w:rStyle w:val="style22"/>
          <w:rFonts w:ascii="Times New Roman" w:hAnsi="Times New Roman" w:eastAsia="Times New Roman" w:cs="Times New Roman"/>
          <w:sz w:val="28"/>
          <w:szCs w:val="28"/>
        </w:rPr>
        <w:t xml:space="preserve">а 5 колонок - 0,2 га;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7 колонок - 0,3 га;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9 колонок - 0,35 га;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11 колонок - 0,4 га.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территории АЗС необходимо предусматривать не менее 1 места для стоянки и зарядки электромобилей, оборудованными быстрыми зарядными станциями.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52" w:name="sub_12055164"/>
      <w:r>
        <w:rPr>
          <w:rStyle w:val="style22"/>
          <w:rFonts w:ascii="Times New Roman" w:hAnsi="Times New Roman" w:eastAsia="Times New Roman" w:cs="Times New Roman"/>
          <w:sz w:val="28"/>
          <w:szCs w:val="28"/>
        </w:rPr>
        <w:t xml:space="preserve">5.5.164. Расстояни</w:t>
      </w:r>
      <w:r>
        <w:rPr>
          <w:rStyle w:val="style22"/>
          <w:rFonts w:ascii="Times New Roman" w:hAnsi="Times New Roman" w:eastAsia="Times New Roman" w:cs="Times New Roman"/>
          <w:sz w:val="28"/>
          <w:szCs w:val="28"/>
        </w:rPr>
        <w:t xml:space="preserve">я от АЗС до объектов, к ним не относящихся, следует принимать в</w:t>
        <w:t xml:space="preserve"> </w:t>
      </w:r>
      <w:r>
        <w:rPr>
          <w:rStyle w:val="style22"/>
          <w:rFonts w:ascii="Times New Roman" w:hAnsi="Times New Roman" w:eastAsia="Times New Roman" w:cs="Times New Roman"/>
          <w:sz w:val="28"/>
          <w:szCs w:val="28"/>
        </w:rPr>
        <w:t xml:space="preserve">соответствии с требованиями</w:t>
        <w:t xml:space="preserve"> </w:t>
      </w:r>
      <w:hyperlink r:id="rId351">
        <w:r>
          <w:rPr>
            <w:rStyle w:val="style22"/>
            <w:rFonts w:ascii="Times New Roman" w:hAnsi="Times New Roman" w:eastAsia="Times New Roman" w:cs="Times New Roman"/>
            <w:sz w:val="28"/>
            <w:szCs w:val="28"/>
          </w:rPr>
          <w:t xml:space="preserve">раздела 13</w:t>
        </w:r>
      </w:hyperlink>
      <w:r>
        <w:rPr>
          <w:rStyle w:val="style22"/>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End w:id="1652"/>
      <w:r>
        <w:rPr>
          <w:rStyle w:val="style22"/>
          <w:rFonts w:ascii="Times New Roman" w:hAnsi="Times New Roman" w:eastAsia="Times New Roman" w:cs="Times New Roman"/>
          <w:sz w:val="28"/>
          <w:szCs w:val="28"/>
        </w:rPr>
        <w:t xml:space="preserve">Расстояние от АЗС для легкового автотранспорта, оборудованных системой зако</w:t>
      </w:r>
      <w:r>
        <w:rPr>
          <w:rStyle w:val="style22"/>
          <w:rFonts w:ascii="Times New Roman" w:hAnsi="Times New Roman" w:eastAsia="Times New Roman" w:cs="Times New Roman"/>
          <w:sz w:val="28"/>
          <w:szCs w:val="28"/>
        </w:rPr>
        <w:t xml:space="preserve">льцовки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w:t>
      </w:r>
      <w:r>
        <w:rPr>
          <w:rStyle w:val="style22"/>
          <w:rFonts w:ascii="Times New Roman" w:hAnsi="Times New Roman" w:eastAsia="Times New Roman" w:cs="Times New Roman"/>
          <w:sz w:val="28"/>
          <w:szCs w:val="28"/>
        </w:rPr>
        <w:t xml:space="preserve">х учреждений, лечебных учреждений, до жилых домов и других общественных зданий и сооружений следует принимать не менее 50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Расстояние от АЗС для заправки грузового и легкового автотранспорта жидким и газовым топливом до границ земельных участков дошкольн</w:t>
      </w:r>
      <w:r>
        <w:rPr>
          <w:rStyle w:val="style22"/>
          <w:rFonts w:ascii="Times New Roman" w:hAnsi="Times New Roman" w:eastAsia="Times New Roman" w:cs="Times New Roman"/>
          <w:sz w:val="28"/>
          <w:szCs w:val="28"/>
        </w:rPr>
        <w:t xml:space="preserve">ых и школьных образовательных учреждений, лечебных учреждений, до жилых домов и других общественных зданий и сооружений должно быть не менее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Требования к размещению комплексов дорожного сервиса в границах полос отвода автомобильных дорог краевого,</w:t>
        <w:t xml:space="preserve"> </w:t>
      </w:r>
      <w:r>
        <w:rPr>
          <w:rStyle w:val="style64"/>
          <w:rFonts w:ascii="Times New Roman" w:hAnsi="Times New Roman" w:eastAsia="Times New Roman" w:cs="Times New Roman"/>
          <w:bCs/>
          <w:sz w:val="28"/>
          <w:szCs w:val="28"/>
          <w:lang w:eastAsia="ar-SA"/>
        </w:rPr>
        <w:t xml:space="preserve">межрайонного и местного значения</w:t>
      </w:r>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1653" w:name="sub_120551702"/>
      <w:bookmarkStart w:id="1654" w:name="sub_1205517011"/>
      <w:bookmarkStart w:id="1655" w:name="sub_1205517012"/>
      <w:bookmarkStart w:id="1656" w:name="sub_120551701"/>
      <w:bookmarkEnd w:id="1653"/>
      <w:bookmarkEnd w:id="1654"/>
      <w:bookmarkEnd w:id="1655"/>
      <w:bookmarkEnd w:id="1656"/>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657" w:name="sub_1206"/>
      <w:bookmarkEnd w:id="1657"/>
      <w:r>
        <w:rPr>
          <w:rFonts w:ascii="Times New Roman" w:hAnsi="Times New Roman" w:eastAsia="Times New Roman" w:cs="Times New Roman"/>
          <w:bCs w:val="0"/>
          <w:sz w:val="28"/>
          <w:szCs w:val="28"/>
        </w:rPr>
        <w:t xml:space="preserve">6. Зоны сельскохозяйственного использования: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58" w:name="sub_12062"/>
      <w:bookmarkStart w:id="1659" w:name="sub_120611"/>
      <w:bookmarkStart w:id="1660" w:name="sub_120612"/>
      <w:bookmarkStart w:id="1661" w:name="sub_12061"/>
      <w:bookmarkEnd w:id="1658"/>
      <w:bookmarkEnd w:id="1659"/>
      <w:bookmarkEnd w:id="1660"/>
      <w:bookmarkEnd w:id="1661"/>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662" w:name="sub_1206111"/>
      <w:bookmarkEnd w:id="1662"/>
      <w:r>
        <w:rPr>
          <w:rFonts w:ascii="Times New Roman" w:hAnsi="Times New Roman" w:eastAsia="Times New Roman" w:cs="Times New Roman"/>
          <w:bCs w:val="0"/>
          <w:sz w:val="28"/>
          <w:szCs w:val="28"/>
        </w:rPr>
        <w:t xml:space="preserve">6.1. 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63" w:name="sub_120613"/>
      <w:bookmarkStart w:id="1664" w:name="sub_1206122"/>
      <w:bookmarkStart w:id="1665" w:name="sub_1206123"/>
      <w:bookmarkStart w:id="1666" w:name="sub_1206121"/>
      <w:bookmarkEnd w:id="1663"/>
      <w:bookmarkEnd w:id="1664"/>
      <w:bookmarkEnd w:id="1665"/>
      <w:bookmarkEnd w:id="1666"/>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67" w:name="sub_12061211"/>
      <w:bookmarkEnd w:id="1667"/>
      <w:r>
        <w:rPr>
          <w:rFonts w:ascii="Times New Roman" w:hAnsi="Times New Roman" w:eastAsia="Times New Roman" w:cs="Times New Roman"/>
          <w:sz w:val="28"/>
          <w:szCs w:val="28"/>
        </w:rPr>
        <w:t xml:space="preserve">6.1.1. В состав зон сельскохозяйственного использования могут включаться: зоны сельскохозяйственных угодий - пашни, сенокосы,</w:t>
        <w:t xml:space="preserve"> </w:t>
        <w:t xml:space="preserve">пастбища, залежи, земли, занятые многолетними насаждениями (садами, виноградниками и другими); зоны, занятые объектами сельскохозяйственного назначения и предназначенные для ведения сельского хозяйства, садоводства, личного подсобного хозяйства, развития объектов сельскохозяйственного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68" w:name="sub_1206112"/>
      <w:bookmarkStart w:id="1669" w:name="sub_12061111"/>
      <w:bookmarkEnd w:id="1668"/>
      <w:bookmarkEnd w:id="1669"/>
      <w:r>
        <w:rPr>
          <w:rFonts w:ascii="Times New Roman" w:hAnsi="Times New Roman" w:eastAsia="Times New Roman" w:cs="Times New Roman"/>
          <w:sz w:val="28"/>
          <w:szCs w:val="28"/>
        </w:rPr>
        <w:t xml:space="preserve">6.1.2. В состав территориальных зон, устанавливаемых в границах черты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развития объектов сельскохозяйственного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70" w:name="sub_1206114"/>
      <w:bookmarkStart w:id="1671" w:name="sub_12061131"/>
      <w:bookmarkStart w:id="1672" w:name="sub_12061132"/>
      <w:bookmarkStart w:id="1673" w:name="sub_1206113"/>
      <w:bookmarkEnd w:id="1670"/>
      <w:bookmarkEnd w:id="1671"/>
      <w:bookmarkEnd w:id="1672"/>
      <w:bookmarkEnd w:id="1673"/>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674" w:name="sub_120621"/>
      <w:bookmarkEnd w:id="1674"/>
      <w:r>
        <w:rPr>
          <w:rFonts w:ascii="Times New Roman" w:hAnsi="Times New Roman" w:eastAsia="Times New Roman" w:cs="Times New Roman"/>
          <w:bCs w:val="0"/>
          <w:sz w:val="28"/>
          <w:szCs w:val="28"/>
        </w:rPr>
        <w:t xml:space="preserve">6.2. Размещение объектов сельскохозяйственного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75" w:name="sub_120623"/>
      <w:bookmarkStart w:id="1676" w:name="sub_1206221"/>
      <w:bookmarkStart w:id="1677" w:name="sub_1206222"/>
      <w:bookmarkStart w:id="1678" w:name="sub_120622"/>
      <w:bookmarkEnd w:id="1675"/>
      <w:bookmarkEnd w:id="1676"/>
      <w:bookmarkEnd w:id="1677"/>
      <w:bookmarkEnd w:id="1678"/>
    </w:p>
    <w:p>
      <w:pPr>
        <w:pStyle w:val="style23"/>
        <w:sectPr>
          <w:type w:val="continuous"/>
          <w:pgSz w:w="11906" w:h="16838" w:orient="portrait"/>
          <w:pgMar w:top="1134" w:right="567" w:bottom="1134" w:left="1701" w:header="720" w:footer="720" w:gutter="0"/>
          <w:cols w:num="1" w:sep="0" w:space="708" w:equalWidth="1"/>
          <w:docGrid w:linePitch="360"/>
        </w:sectPr>
      </w:pPr>
      <w:bookmarkStart w:id="1679" w:name="sub_1206201"/>
      <w:bookmarkEnd w:id="1679"/>
      <w:r>
        <w:rPr>
          <w:rStyle w:val="style64"/>
          <w:rFonts w:ascii="Times New Roman" w:hAnsi="Times New Roman" w:eastAsia="Times New Roman" w:cs="Times New Roman"/>
          <w:bCs/>
          <w:sz w:val="28"/>
          <w:szCs w:val="28"/>
          <w:lang w:eastAsia="ar-SA"/>
        </w:rPr>
        <w:t xml:space="preserve">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80" w:name="sub_12062012"/>
      <w:bookmarkStart w:id="1681" w:name="sub_120620111"/>
      <w:bookmarkStart w:id="1682" w:name="sub_120620112"/>
      <w:bookmarkStart w:id="1683" w:name="sub_12062011"/>
      <w:bookmarkEnd w:id="1680"/>
      <w:bookmarkEnd w:id="1681"/>
      <w:bookmarkEnd w:id="1682"/>
      <w:bookmarkEnd w:id="1683"/>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6.2.1. В производственной зоне сельских поселений следует размещать животноводческие, птицеводческие и звероводческие предприятия, склады агрохимикатов, жидких средств химизации и пестицидов, предприятия по разведению и обработке тутового шелкопряда, послеуборочной обработки зерна и семян различных культур и трав,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машинотехнологические станции, инновационные центры, ветеринарные учреждения и объекты, теплицы, тепличные комбинаты для выращивания овощей и рассады, парники, промысловые цехи, материальные склады, транспортные, энергетические и другие объекты, а также коммуникации, обеспечивающие внутренние и внешние связи объектов производственной зоны сельских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Размещать животноводческие, птицеводческие и звероводческие предприятия, крестьянские (фермерские) хозяйства и определять их мощности следует только при наличии необходимого количества земель, пригодных для полного использования органических удобрений, содержащихся в отходах производства этих предприятий, или применяя другие решения по утилизации</w:t>
        <w:t xml:space="preserve"> </w:t>
        <w:t xml:space="preserve">навоза и помета на стадии выбора площадки под строительство при участии органов Россельхознадзора и Роспотребнадзора.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84" w:name="sub_6213"/>
      <w:bookmarkEnd w:id="1684"/>
      <w:r>
        <w:rPr>
          <w:rStyle w:val="style22"/>
          <w:rFonts w:ascii="Times New Roman" w:hAnsi="Times New Roman" w:eastAsia="Times New Roman" w:cs="Times New Roman"/>
          <w:sz w:val="28"/>
          <w:szCs w:val="28"/>
        </w:rPr>
        <w:t xml:space="preserve">Проектируемые сельскохозяйственные предприятия, здания и сооружения следует размещать в производственных зонах сельских поселений на осно</w:t>
      </w:r>
      <w:r>
        <w:rPr>
          <w:rStyle w:val="style22"/>
          <w:rFonts w:ascii="Times New Roman" w:hAnsi="Times New Roman" w:eastAsia="Times New Roman" w:cs="Times New Roman"/>
          <w:sz w:val="28"/>
          <w:szCs w:val="28"/>
        </w:rPr>
        <w:t xml:space="preserve">ве планов развития существующих организаций и их производственной специализации в соответствии с утвержденными в установленном порядке проектами генеральных планов сельских поселений с учетом схем размещения объектов сельского хозяйства субъектов Российско</w:t>
      </w:r>
      <w:r>
        <w:rPr>
          <w:rStyle w:val="style22"/>
          <w:rFonts w:ascii="Times New Roman" w:hAnsi="Times New Roman" w:eastAsia="Times New Roman" w:cs="Times New Roman"/>
          <w:sz w:val="28"/>
          <w:szCs w:val="28"/>
        </w:rPr>
        <w:t xml:space="preserve">й Федерации, муниципальных образований. Проектирование производственных зон сельских поселений, а также размещение инженерной и транспортной инфраструктуры сельскохозяйственных предприятий должно осуществляться в соответствии с</w:t>
        <w:t xml:space="preserve"> </w:t>
      </w:r>
      <w:hyperlink r:id="rId352">
        <w:r>
          <w:rPr>
            <w:rStyle w:val="style22"/>
            <w:rFonts w:ascii="Times New Roman" w:hAnsi="Times New Roman" w:eastAsia="Times New Roman" w:cs="Times New Roman"/>
            <w:bCs/>
            <w:sz w:val="28"/>
            <w:szCs w:val="28"/>
          </w:rPr>
          <w:t xml:space="preserve">СП 19.13330</w:t>
        </w:r>
      </w:hyperlink>
      <w:r>
        <w:rPr>
          <w:rStyle w:val="style22"/>
          <w:rFonts w:ascii="Times New Roman" w:hAnsi="Times New Roman" w:eastAsia="Times New Roman" w:cs="Times New Roman"/>
          <w:sz w:val="28"/>
          <w:szCs w:val="28"/>
        </w:rPr>
        <w:t xml:space="preserve">, настоящего раздела и иных разделов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85" w:name="sub_62131"/>
      <w:bookmarkEnd w:id="1685"/>
      <w:r>
        <w:rPr>
          <w:rFonts w:ascii="Times New Roman" w:hAnsi="Times New Roman" w:eastAsia="Times New Roman" w:cs="Times New Roman"/>
          <w:sz w:val="28"/>
          <w:szCs w:val="28"/>
        </w:rPr>
        <w:t xml:space="preserve">6.2.2. Не допускается размещение сельскохозяйственных предприятий, зданий,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86" w:name="sub_12062202"/>
      <w:bookmarkEnd w:id="1686"/>
      <w:r>
        <w:rPr>
          <w:rFonts w:ascii="Times New Roman" w:hAnsi="Times New Roman" w:eastAsia="Times New Roman" w:cs="Times New Roman"/>
          <w:sz w:val="28"/>
          <w:szCs w:val="28"/>
        </w:rPr>
        <w:t xml:space="preserve">1) на территории бывших полигонов для бытовых отходов, очистных сооружений, скотомогильников, кожевенно-сырьевых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87" w:name="sub_120622011"/>
      <w:bookmarkStart w:id="1688" w:name="sub_12062201"/>
      <w:bookmarkEnd w:id="1687"/>
      <w:bookmarkEnd w:id="1688"/>
      <w:r>
        <w:rPr>
          <w:rFonts w:ascii="Times New Roman" w:hAnsi="Times New Roman" w:eastAsia="Times New Roman" w:cs="Times New Roman"/>
          <w:sz w:val="28"/>
          <w:szCs w:val="28"/>
        </w:rPr>
        <w:t xml:space="preserve">2) на площадях залегания полезных ископаемых без согласования с органами Федерального агентства по недропользованию;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89" w:name="sub_1206220211"/>
      <w:bookmarkStart w:id="1690" w:name="sub_120622021"/>
      <w:bookmarkEnd w:id="1689"/>
      <w:bookmarkEnd w:id="1690"/>
      <w:r>
        <w:rPr>
          <w:rFonts w:ascii="Times New Roman" w:hAnsi="Times New Roman" w:eastAsia="Times New Roman" w:cs="Times New Roman"/>
          <w:sz w:val="28"/>
          <w:szCs w:val="28"/>
        </w:rPr>
        <w:t xml:space="preserve">3) в опасных зонах отвалов породы угольных</w:t>
        <w:t xml:space="preserve"> </w:t>
        <w:t xml:space="preserve">и сланцевых шахт и обогатительных фабрик;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91" w:name="sub_120622031"/>
      <w:bookmarkStart w:id="1692" w:name="sub_12062203"/>
      <w:bookmarkEnd w:id="1691"/>
      <w:bookmarkEnd w:id="1692"/>
      <w:r>
        <w:rPr>
          <w:rFonts w:ascii="Times New Roman" w:hAnsi="Times New Roman" w:eastAsia="Times New Roman" w:cs="Times New Roman"/>
          <w:sz w:val="28"/>
          <w:szCs w:val="28"/>
        </w:rPr>
        <w:t xml:space="preserve">4) в зонах оползней, селевых потоков и снежных лавин, наличие которых угрожает застройке и эксплуатации предприятий, зданий и сооружений, а также в районах развития опасных геологических и инженерно-геологических</w:t>
        <w:t xml:space="preserve"> </w:t>
        <w:t xml:space="preserve">процессов;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93" w:name="sub_120622041"/>
      <w:bookmarkStart w:id="1694" w:name="sub_12062204"/>
      <w:bookmarkEnd w:id="1693"/>
      <w:bookmarkEnd w:id="1694"/>
      <w:r>
        <w:rPr>
          <w:rFonts w:ascii="Times New Roman" w:hAnsi="Times New Roman" w:eastAsia="Times New Roman" w:cs="Times New Roman"/>
          <w:sz w:val="28"/>
          <w:szCs w:val="28"/>
        </w:rPr>
        <w:t xml:space="preserve">5) в зонах санитарной охраны источников водоснабжения и минеральных источников во всех зонах округов санитарной, горно-санитарной охраны</w:t>
        <w:t xml:space="preserve"> </w:t>
        <w:t xml:space="preserve">лечебно-оздоровительных местностей и курортов;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95" w:name="sub_120622051"/>
      <w:bookmarkStart w:id="1696" w:name="sub_12062205"/>
      <w:bookmarkEnd w:id="1695"/>
      <w:bookmarkEnd w:id="1696"/>
      <w:r>
        <w:rPr>
          <w:rFonts w:ascii="Times New Roman" w:hAnsi="Times New Roman" w:eastAsia="Times New Roman" w:cs="Times New Roman"/>
          <w:sz w:val="28"/>
          <w:szCs w:val="28"/>
        </w:rPr>
        <w:t xml:space="preserve">6) на землях зеленых зон городов;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97" w:name="sub_120622061"/>
      <w:bookmarkStart w:id="1698" w:name="sub_12062206"/>
      <w:bookmarkEnd w:id="1697"/>
      <w:bookmarkEnd w:id="1698"/>
      <w:r>
        <w:rPr>
          <w:rFonts w:ascii="Times New Roman" w:hAnsi="Times New Roman" w:eastAsia="Times New Roman" w:cs="Times New Roman"/>
          <w:sz w:val="28"/>
          <w:szCs w:val="28"/>
        </w:rPr>
        <w:t xml:space="preserve">7) на земельных участках, загрязненных органическими и радиоактивными отходами, до истечения сроков, установленных органами Роспотребнадзора и Россельхознадзора;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99" w:name="sub_120622071"/>
      <w:bookmarkStart w:id="1700" w:name="sub_12062207"/>
      <w:bookmarkEnd w:id="1699"/>
      <w:bookmarkEnd w:id="1700"/>
      <w:r>
        <w:rPr>
          <w:rFonts w:ascii="Times New Roman" w:hAnsi="Times New Roman" w:eastAsia="Times New Roman" w:cs="Times New Roman"/>
          <w:sz w:val="28"/>
          <w:szCs w:val="28"/>
        </w:rPr>
        <w:t xml:space="preserve">8) на землях особо охраняемых природных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01" w:name="sub_62281"/>
      <w:bookmarkStart w:id="1702" w:name="sub_6228"/>
      <w:bookmarkEnd w:id="1701"/>
      <w:bookmarkEnd w:id="1702"/>
      <w:r>
        <w:rPr>
          <w:rFonts w:ascii="Times New Roman" w:hAnsi="Times New Roman" w:eastAsia="Times New Roman" w:cs="Times New Roman"/>
          <w:sz w:val="28"/>
          <w:szCs w:val="28"/>
        </w:rPr>
        <w:t xml:space="preserve">9) на территориях объектов культурного наследия, в границах исторических поселений и достопримечательных мест, в зонах охраны объектов культурного наследия, если иное не предусмотрено режимами использования территории и градостроительными регламентами в границах зон охраны объектов культурного наследия;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03" w:name="sub_62291"/>
      <w:bookmarkStart w:id="1704" w:name="sub_6229"/>
      <w:bookmarkEnd w:id="1703"/>
      <w:bookmarkEnd w:id="1704"/>
      <w:r>
        <w:rPr>
          <w:rFonts w:ascii="Times New Roman" w:hAnsi="Times New Roman" w:eastAsia="Times New Roman" w:cs="Times New Roman"/>
          <w:sz w:val="28"/>
          <w:szCs w:val="28"/>
        </w:rPr>
        <w:t xml:space="preserve">10) на особо ценных</w:t>
        <w:t xml:space="preserve"> </w:t>
        <w:t xml:space="preserve">сельскохозяйственных угодьях из состава земель сельскохозяйственного назначения, отнесенных в соответствии с законодательством субъектов Российской Федерации к особо ценным продуктивным сельскохозяйственным угодьям, а также пашне, мелиорируемых сельскохозяйственных угодьях, на землях на которых расположены сооружения, обеспечивающие осушение, орошение или противоэрозионную защиту земель, если указанные сооружения не являются улучшениями земельного участка.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05" w:name="sub_622101"/>
      <w:bookmarkStart w:id="1706" w:name="sub_62210"/>
      <w:bookmarkEnd w:id="1705"/>
      <w:bookmarkEnd w:id="1706"/>
      <w:r>
        <w:rPr>
          <w:rFonts w:ascii="Times New Roman" w:hAnsi="Times New Roman" w:eastAsia="Times New Roman" w:cs="Times New Roman"/>
          <w:sz w:val="28"/>
          <w:szCs w:val="28"/>
        </w:rPr>
        <w:t xml:space="preserve">11) в водоохранных зонах рек, озер и других водных</w:t>
        <w:t xml:space="preserve"> </w:t>
        <w:t xml:space="preserve">объектов без оборудования таких объектов сооружениями, обеспечивающими охрану водных объектов от загрязнения, засорения, заиления и истощения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07" w:name="sub_622111"/>
      <w:bookmarkStart w:id="1708" w:name="sub_62211"/>
      <w:bookmarkEnd w:id="1707"/>
      <w:bookmarkEnd w:id="1708"/>
      <w:r>
        <w:rPr>
          <w:rFonts w:ascii="Times New Roman" w:hAnsi="Times New Roman" w:eastAsia="Times New Roman" w:cs="Times New Roman"/>
          <w:sz w:val="28"/>
          <w:szCs w:val="28"/>
        </w:rPr>
        <w:t xml:space="preserve">12) во втором поясе зоны санитарной охраны источников водоснабжения населенных пунктов не допускается размещение свиноводческих комплексов промышленного типа и птицефабрик.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09" w:name="sub_622112"/>
      <w:bookmarkEnd w:id="1709"/>
      <w:r>
        <w:rPr>
          <w:rFonts w:ascii="Times New Roman" w:hAnsi="Times New Roman" w:eastAsia="Times New Roman" w:cs="Times New Roman"/>
          <w:sz w:val="28"/>
          <w:szCs w:val="28"/>
        </w:rPr>
        <w:t xml:space="preserve">6.2.3. Допускается размещение сельскохозяйственных предприятий, зданий и сооружений: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10" w:name="sub_12062302"/>
      <w:bookmarkEnd w:id="1710"/>
      <w:r>
        <w:rPr>
          <w:rStyle w:val="style22"/>
          <w:rFonts w:ascii="Times New Roman" w:hAnsi="Times New Roman" w:eastAsia="Times New Roman" w:cs="Times New Roman"/>
          <w:sz w:val="28"/>
          <w:szCs w:val="28"/>
        </w:rPr>
        <w:t xml:space="preserve">1) во втором поясе санитарной охраны источников водоснабжения населенных пунктов, кроме свиноводческих компл</w:t>
      </w:r>
      <w:r>
        <w:rPr>
          <w:rStyle w:val="style22"/>
          <w:rFonts w:ascii="Times New Roman" w:hAnsi="Times New Roman" w:eastAsia="Times New Roman" w:cs="Times New Roman"/>
          <w:sz w:val="28"/>
          <w:szCs w:val="28"/>
        </w:rPr>
        <w:t xml:space="preserve">ексов промышленного типа и птицефабрик при соблюдении требований</w:t>
        <w:t xml:space="preserve"> </w:t>
      </w:r>
      <w:hyperlink r:id="rId353">
        <w:r>
          <w:rPr>
            <w:rStyle w:val="style22"/>
            <w:rFonts w:ascii="Times New Roman" w:hAnsi="Times New Roman" w:eastAsia="Times New Roman" w:cs="Times New Roman"/>
            <w:bCs/>
            <w:sz w:val="28"/>
            <w:szCs w:val="28"/>
          </w:rPr>
          <w:t xml:space="preserve">СанПиН 2.1.4.1110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11" w:name="sub_120623011"/>
      <w:bookmarkStart w:id="1712" w:name="sub_12062301"/>
      <w:bookmarkEnd w:id="1711"/>
      <w:bookmarkEnd w:id="1712"/>
      <w:r>
        <w:rPr>
          <w:rFonts w:ascii="Times New Roman" w:hAnsi="Times New Roman" w:eastAsia="Times New Roman" w:cs="Times New Roman"/>
          <w:sz w:val="28"/>
          <w:szCs w:val="28"/>
        </w:rPr>
        <w:t xml:space="preserve">2) 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 и при условии согласования размещения планируемых объектов с Роспотребнадзором;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13" w:name="sub_1206230211"/>
      <w:bookmarkStart w:id="1714" w:name="sub_120623021"/>
      <w:bookmarkEnd w:id="1713"/>
      <w:bookmarkEnd w:id="1714"/>
      <w:r>
        <w:rPr>
          <w:rFonts w:ascii="Times New Roman" w:hAnsi="Times New Roman" w:eastAsia="Times New Roman" w:cs="Times New Roman"/>
          <w:sz w:val="28"/>
          <w:szCs w:val="28"/>
        </w:rPr>
        <w:t xml:space="preserve">3) в охранных зонах государственных заповедников, национальных парков допускается, если строительство намечаемых</w:t>
        <w:t xml:space="preserve"> </w:t>
        <w:t xml:space="preserve">объектов или их эксплуатация не нарушит режим использования земель государственных заповедников и национальных парков и не будет угрожать их сохранности. Условия размещения намечаемых объектов должны быть согласованы с ведомствами, в ведении которых находятся эти заповедники и парки.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15" w:name="sub_1206230212"/>
      <w:bookmarkEnd w:id="1715"/>
      <w:r>
        <w:rPr>
          <w:rStyle w:val="style22"/>
          <w:rFonts w:ascii="Times New Roman" w:hAnsi="Times New Roman" w:eastAsia="Times New Roman" w:cs="Times New Roman"/>
          <w:sz w:val="28"/>
          <w:szCs w:val="28"/>
        </w:rPr>
        <w:t xml:space="preserve">При размещении объектов имущественного комплекса сельскохозяйственного предприятия (некапитальных, капитальных) на земельных участках из состава земель сельскохозяйственного назначения необходимо соблюдать требования</w:t>
        <w:t xml:space="preserve"> </w:t>
      </w:r>
      <w:hyperlink r:id="rId354">
        <w:r>
          <w:rPr>
            <w:rStyle w:val="style22"/>
            <w:rFonts w:ascii="Times New Roman" w:hAnsi="Times New Roman" w:eastAsia="Times New Roman" w:cs="Times New Roman"/>
            <w:bCs/>
            <w:sz w:val="28"/>
            <w:szCs w:val="28"/>
          </w:rPr>
          <w:t xml:space="preserve">земельного</w:t>
        </w:r>
      </w:hyperlink>
      <w:r>
        <w:rPr>
          <w:rStyle w:val="style22"/>
          <w:rFonts w:ascii="Times New Roman" w:hAnsi="Times New Roman" w:eastAsia="Times New Roman" w:cs="Times New Roman"/>
          <w:sz w:val="28"/>
          <w:szCs w:val="28"/>
        </w:rPr>
        <w:t xml:space="preserve"> </w:t>
        <w:t xml:space="preserve">и природоохранного законодательства.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16" w:name="sub_120624"/>
      <w:bookmarkEnd w:id="1716"/>
      <w:r>
        <w:rPr>
          <w:rFonts w:ascii="Times New Roman" w:hAnsi="Times New Roman" w:eastAsia="Times New Roman" w:cs="Times New Roman"/>
          <w:sz w:val="28"/>
          <w:szCs w:val="28"/>
        </w:rPr>
        <w:t xml:space="preserve">6.2.4. При размещении сельскохозяйственных предприятий, зданий и</w:t>
        <w:t xml:space="preserve"> </w:t>
        <w:t xml:space="preserve">сооружений на прибрежных участках рек или водоемов планировочные отметки</w:t>
        <w:t xml:space="preserve"> </w:t>
        <w:t xml:space="preserve">площадок предприятий должны приниматься не менее чем на 0,5 м выше расчетного горизонта воды с учетом подпора и уклона водотока, а также расчетной высоты волны и ее нагона.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17" w:name="sub_1206241"/>
      <w:bookmarkEnd w:id="1717"/>
      <w:r>
        <w:rPr>
          <w:rFonts w:ascii="Times New Roman" w:hAnsi="Times New Roman" w:eastAsia="Times New Roman" w:cs="Times New Roman"/>
          <w:sz w:val="28"/>
          <w:szCs w:val="28"/>
        </w:rPr>
        <w:t xml:space="preserve">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размещении сельскохозяйственных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18" w:name="sub_120625"/>
      <w:bookmarkEnd w:id="1718"/>
      <w:r>
        <w:rPr>
          <w:rFonts w:ascii="Times New Roman" w:hAnsi="Times New Roman" w:eastAsia="Times New Roman" w:cs="Times New Roman"/>
          <w:sz w:val="28"/>
          <w:szCs w:val="28"/>
        </w:rPr>
        <w:t xml:space="preserve">6.2.5. При размещении сельскохозяйственных предприятий, зданий и сооружений в районе расположения</w:t>
        <w:t xml:space="preserve"> </w:t>
        <w:t xml:space="preserve">радиостанций, складов взрывчатых веществ, сильно действующих ядовитых веществ и других предприятий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w:t>
        <w:t xml:space="preserve"> </w:t>
        <w:t xml:space="preserve">с соблюдением санитарно-защитных зон указанных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19" w:name="sub_1206251"/>
      <w:bookmarkEnd w:id="1719"/>
      <w:r>
        <w:rPr>
          <w:rStyle w:val="style22"/>
          <w:rFonts w:ascii="Times New Roman" w:hAnsi="Times New Roman" w:eastAsia="Times New Roman" w:cs="Times New Roman"/>
          <w:sz w:val="28"/>
          <w:szCs w:val="28"/>
        </w:rPr>
        <w:t xml:space="preserve">6.2.6. Проектирование, строительство и развитие городских и сельских поселений, а также строительство и реконструкция промышленных, сельскохозяйственных и иных объектов в пределах санитарно-защитных</w:t>
        <w:t xml:space="preserve"> </w:t>
      </w:r>
      <w:r>
        <w:rPr>
          <w:rStyle w:val="style22"/>
          <w:rFonts w:ascii="Times New Roman" w:hAnsi="Times New Roman" w:eastAsia="Times New Roman" w:cs="Times New Roman"/>
          <w:sz w:val="28"/>
          <w:szCs w:val="28"/>
        </w:rPr>
        <w:t xml:space="preserve">зон аэродромов и приаэродромной территории должны проводиться с соблюдением требований и регламентов установленных в утвержденных правилах землепользования и застройки поселения, городского округа в соответствии ограничениям использования земельных участко</w:t>
      </w:r>
      <w:r>
        <w:rPr>
          <w:rStyle w:val="style22"/>
          <w:rFonts w:ascii="Times New Roman" w:hAnsi="Times New Roman" w:eastAsia="Times New Roman" w:cs="Times New Roman"/>
          <w:sz w:val="28"/>
          <w:szCs w:val="28"/>
        </w:rPr>
        <w:t xml:space="preserve">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w:t>
      </w:r>
      <w:r>
        <w:rPr>
          <w:rStyle w:val="style22"/>
          <w:rFonts w:ascii="Times New Roman" w:hAnsi="Times New Roman" w:eastAsia="Times New Roman" w:cs="Times New Roman"/>
          <w:sz w:val="28"/>
          <w:szCs w:val="28"/>
        </w:rPr>
        <w:t xml:space="preserve">и с</w:t>
        <w:t xml:space="preserve"> </w:t>
      </w:r>
      <w:hyperlink r:id="rId355">
        <w:r>
          <w:rPr>
            <w:rStyle w:val="style22"/>
            <w:rFonts w:ascii="Times New Roman" w:hAnsi="Times New Roman" w:eastAsia="Times New Roman" w:cs="Times New Roman"/>
            <w:bCs/>
            <w:sz w:val="28"/>
            <w:szCs w:val="28"/>
          </w:rPr>
          <w:t xml:space="preserve">Воздушным кодексом</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До установления приаэродромных территорий в порядке, предусмотренном</w:t>
        <w:t xml:space="preserve"> </w:t>
      </w:r>
      <w:hyperlink r:id="rId356">
        <w:r>
          <w:rPr>
            <w:rStyle w:val="style22"/>
            <w:rFonts w:ascii="Times New Roman" w:hAnsi="Times New Roman" w:eastAsia="Times New Roman" w:cs="Times New Roman"/>
            <w:bCs/>
            <w:sz w:val="28"/>
            <w:szCs w:val="28"/>
          </w:rPr>
          <w:t xml:space="preserve">Воздушным кодексом</w:t>
        </w:r>
      </w:hyperlink>
      <w:r>
        <w:rPr>
          <w:rStyle w:val="style22"/>
          <w:rFonts w:ascii="Times New Roman" w:hAnsi="Times New Roman" w:eastAsia="Times New Roman" w:cs="Times New Roman"/>
          <w:sz w:val="28"/>
          <w:szCs w:val="28"/>
        </w:rPr>
        <w:t xml:space="preserve"> </w:t>
        <w:t xml:space="preserve">Российской Федерации, архитектурно-строительное проектирование, строительство, реконструкция объектов капитального строительства, размещение радиотехнических и иных объектов, которые могут угрожать безопасности полетов воздушных судов,</w:t>
      </w:r>
      <w:r>
        <w:rPr>
          <w:rStyle w:val="style22"/>
          <w:rFonts w:ascii="Times New Roman" w:hAnsi="Times New Roman" w:eastAsia="Times New Roman" w:cs="Times New Roman"/>
          <w:sz w:val="28"/>
          <w:szCs w:val="28"/>
        </w:rPr>
        <w:t xml:space="preserve"> </w:t>
        <w:t xml:space="preserve">оказывать негативное воздействие на здоровье человека и окружающую среду, создавать помехи в работе радиотехнического оборудования, установленного на аэродроме, объектов радиолокации и радионавигации, предназначенных для обеспечения полетов воздушных судо</w:t>
      </w:r>
      <w:r>
        <w:rPr>
          <w:rStyle w:val="style22"/>
          <w:rFonts w:ascii="Times New Roman" w:hAnsi="Times New Roman" w:eastAsia="Times New Roman" w:cs="Times New Roman"/>
          <w:sz w:val="28"/>
          <w:szCs w:val="28"/>
        </w:rPr>
        <w:t xml:space="preserve">в, в границах указанных в</w:t>
        <w:t xml:space="preserve"> </w:t>
      </w:r>
      <w:hyperlink r:id="rId357">
        <w:r>
          <w:rPr>
            <w:rStyle w:val="style22"/>
            <w:rFonts w:ascii="Times New Roman" w:hAnsi="Times New Roman" w:eastAsia="Times New Roman" w:cs="Times New Roman"/>
            <w:bCs/>
            <w:sz w:val="28"/>
            <w:szCs w:val="28"/>
          </w:rPr>
          <w:t xml:space="preserve">части 1 статьи 4</w:t>
        </w:r>
      </w:hyperlink>
      <w:r>
        <w:rPr>
          <w:rStyle w:val="style22"/>
          <w:rFonts w:ascii="Times New Roman" w:hAnsi="Times New Roman" w:eastAsia="Times New Roman" w:cs="Times New Roman"/>
          <w:sz w:val="28"/>
          <w:szCs w:val="28"/>
        </w:rPr>
        <w:t xml:space="preserve"> </w:t>
        <w:t xml:space="preserve">Федерального закона от 1 июля 2017 года N 135-ФЗ "О внесении изменений в отдельные законодательные акты Российской Федерации в части соверше</w:t>
      </w:r>
      <w:r>
        <w:rPr>
          <w:rStyle w:val="style22"/>
          <w:rFonts w:ascii="Times New Roman" w:hAnsi="Times New Roman" w:eastAsia="Times New Roman" w:cs="Times New Roman"/>
          <w:sz w:val="28"/>
          <w:szCs w:val="28"/>
        </w:rPr>
        <w:t xml:space="preserve">нствования порядка установления и использования приаэродромной территории и санитарно-защитной зоны" приаэродромных территорий или указанных в</w:t>
        <w:t xml:space="preserve"> </w:t>
      </w:r>
      <w:hyperlink r:id="rId358">
        <w:r>
          <w:rPr>
            <w:rStyle w:val="style22"/>
            <w:rFonts w:ascii="Times New Roman" w:hAnsi="Times New Roman" w:eastAsia="Times New Roman" w:cs="Times New Roman"/>
            <w:bCs/>
            <w:sz w:val="28"/>
            <w:szCs w:val="28"/>
          </w:rPr>
          <w:t xml:space="preserve">части 2 статьи 4</w:t>
        </w:r>
      </w:hyperlink>
      <w:r>
        <w:rPr>
          <w:rStyle w:val="style22"/>
          <w:rFonts w:ascii="Times New Roman" w:hAnsi="Times New Roman" w:eastAsia="Times New Roman" w:cs="Times New Roman"/>
          <w:sz w:val="28"/>
          <w:szCs w:val="28"/>
        </w:rPr>
        <w:t xml:space="preserve"> </w:t>
        <w:t xml:space="preserve">указанного Федерального закона полос воздушных подходов на аэродромах, санитарно-защитных зон аэродромов должны осуществляться при условии согласования размещения этих объектов в порядке указанном в</w:t>
        <w:t xml:space="preserve"> </w:t>
      </w:r>
      <w:hyperlink r:id="rId359">
        <w:r>
          <w:rPr>
            <w:rStyle w:val="style22"/>
            <w:rFonts w:ascii="Times New Roman" w:hAnsi="Times New Roman" w:eastAsia="Times New Roman" w:cs="Times New Roman"/>
            <w:bCs/>
            <w:sz w:val="28"/>
            <w:szCs w:val="28"/>
          </w:rPr>
          <w:t xml:space="preserve">части 3</w:t>
          <w:t xml:space="preserve"> </w:t>
        </w:r>
        <w:r>
          <w:rPr>
            <w:rStyle w:val="style22"/>
            <w:rFonts w:ascii="Times New Roman" w:hAnsi="Times New Roman" w:eastAsia="Times New Roman" w:cs="Times New Roman"/>
            <w:bCs/>
            <w:sz w:val="28"/>
            <w:szCs w:val="28"/>
          </w:rPr>
          <w:t xml:space="preserve">статьи 4</w:t>
        </w:r>
      </w:hyperlink>
      <w:r>
        <w:rPr>
          <w:rStyle w:val="style22"/>
          <w:rFonts w:ascii="Times New Roman" w:hAnsi="Times New Roman" w:eastAsia="Times New Roman" w:cs="Times New Roman"/>
          <w:sz w:val="28"/>
          <w:szCs w:val="28"/>
        </w:rPr>
        <w:t xml:space="preserve"> </w:t>
        <w:t xml:space="preserve">вышеуказанного Федерального закона.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6.2.7. 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подножья гор и на других территориях, не обеспеченных естественным проветриванием.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20" w:name="sub_6272"/>
      <w:bookmarkEnd w:id="1720"/>
      <w:r>
        <w:rPr>
          <w:rFonts w:ascii="Times New Roman" w:hAnsi="Times New Roman" w:eastAsia="Times New Roman" w:cs="Times New Roman"/>
          <w:sz w:val="28"/>
          <w:szCs w:val="28"/>
        </w:rPr>
        <w:t xml:space="preserve">При необходимости размещения указанных предприятий на территориях, не обеспеченных естественным проветриванием, следует предусматривать дополнительные мероприятия</w:t>
        <w:t xml:space="preserve"> </w:t>
        <w:t xml:space="preserve">по соблюдению норм предельно допустимых концентраций вредных веществ на площадках этих предприятий и в воздухе сельских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21" w:name="sub_628021"/>
      <w:bookmarkStart w:id="1722" w:name="sub_62802"/>
      <w:bookmarkEnd w:id="1721"/>
      <w:bookmarkEnd w:id="1722"/>
      <w:r>
        <w:rPr>
          <w:rFonts w:ascii="Times New Roman" w:hAnsi="Times New Roman" w:eastAsia="Times New Roman" w:cs="Times New Roman"/>
          <w:sz w:val="28"/>
          <w:szCs w:val="28"/>
        </w:rPr>
        <w:t xml:space="preserve">6.2.9. Территории зон, занятых объектами сельскохозяйственного назначения, не должны разделяться на обособленные участки железными или автомобильными дорогами общей сети, а также реками.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23" w:name="sub_628022"/>
      <w:bookmarkEnd w:id="1723"/>
      <w:r>
        <w:rPr>
          <w:rFonts w:ascii="Times New Roman" w:hAnsi="Times New Roman" w:eastAsia="Times New Roman" w:cs="Times New Roman"/>
          <w:sz w:val="28"/>
          <w:szCs w:val="28"/>
        </w:rPr>
        <w:t xml:space="preserve">6.2.10. При планировке и застройке производственных зон сельских поселений и агропромышленных кластеров, занятых объектами сельскохозяйственного назначения, необходимо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планировочную увязку с жилой зоной;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 экономически целесообразное кооперирование сельскохозяйственных и промышленных предприятий на одном земельном участке и организацию общих объектов подсобного и вспомогательного назначения с учетом технологических связей, сан</w:t>
      </w:r>
      <w:r>
        <w:rPr>
          <w:rStyle w:val="style22"/>
          <w:rFonts w:ascii="Times New Roman" w:hAnsi="Times New Roman" w:eastAsia="Times New Roman" w:cs="Times New Roman"/>
          <w:sz w:val="28"/>
          <w:szCs w:val="28"/>
        </w:rPr>
        <w:t xml:space="preserve">итарно-гигиенических, ветеринарно-санитарных и противопожарных требований, грузооборота и видов транспорта и требований</w:t>
        <w:t xml:space="preserve"> </w:t>
      </w:r>
      <w:hyperlink r:id="rId360">
        <w:r>
          <w:rPr>
            <w:rStyle w:val="style22"/>
            <w:rFonts w:ascii="Times New Roman" w:hAnsi="Times New Roman" w:eastAsia="Times New Roman" w:cs="Times New Roman"/>
            <w:bCs/>
            <w:sz w:val="28"/>
            <w:szCs w:val="28"/>
          </w:rPr>
          <w:t xml:space="preserve">земельного</w:t>
        </w:r>
      </w:hyperlink>
      <w:r>
        <w:rPr>
          <w:rStyle w:val="style22"/>
          <w:rFonts w:ascii="Times New Roman" w:hAnsi="Times New Roman" w:eastAsia="Times New Roman" w:cs="Times New Roman"/>
          <w:sz w:val="28"/>
          <w:szCs w:val="28"/>
        </w:rPr>
        <w:t xml:space="preserve"> </w:t>
        <w:t xml:space="preserve">законодательства;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размещение сельскохозяйственных предприятий, зданий и сооружений, в том числе сетей инженерно-технического обеспечения, соблюдая соответствующие минимальные расстояния между ними;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выполнение технологических и инженерно-технических требований и создание единого архитектурного ансамбля в</w:t>
        <w:t xml:space="preserve"> </w:t>
        <w:t xml:space="preserve">увязке с застройкой прилегающих территорий с учетом природно-климатических, геологических и других местных условий;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интенсивное использование территорий, включая наземное и подземное пространство;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благоустройство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защиту прилегающих земель</w:t>
        <w:t xml:space="preserve"> </w:t>
        <w:t xml:space="preserve">от эрозии, заболачивания, засоления, загрязнения, а подземных вод и открытых водоемов от засорения и загрязнения сточными водами и отходами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возможность расширения производственной зоны сельскохозяйственных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осуществление строительных и монтажных работ индустриальными методами;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возможность строительства и ввода сельскохозяйственных предприятий в эксплуатацию пусковыми комплексами или очередями;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восстановление (рекультивацию) земель, в том числе отведенных во временное пользование, нарушенных при строительстве, снятие и нанесение снимаемого плодородного слоя почвы на малопродуктивные земли в</w:t>
        <w:t xml:space="preserve"> </w:t>
        <w:t xml:space="preserve">соответствии с требованиями законодательства;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технико-экономическую эффективность планировочных решений.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формировании агропромышленн</w:t>
      </w:r>
      <w:r>
        <w:rPr>
          <w:rStyle w:val="style22"/>
          <w:rFonts w:ascii="Times New Roman" w:hAnsi="Times New Roman" w:eastAsia="Times New Roman" w:cs="Times New Roman"/>
          <w:sz w:val="28"/>
          <w:szCs w:val="28"/>
        </w:rPr>
        <w:t xml:space="preserve">ых кластеров учитывать требования</w:t>
        <w:t xml:space="preserve"> </w:t>
      </w:r>
      <w:hyperlink r:id="rId361">
        <w:r>
          <w:rPr>
            <w:rStyle w:val="style22"/>
            <w:rFonts w:ascii="Times New Roman" w:hAnsi="Times New Roman" w:eastAsia="Times New Roman" w:cs="Times New Roman"/>
            <w:bCs/>
            <w:sz w:val="28"/>
            <w:szCs w:val="28"/>
          </w:rPr>
          <w:t xml:space="preserve">СП 450.1325800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1724" w:name="sub_1206202"/>
      <w:bookmarkEnd w:id="1724"/>
      <w:r>
        <w:rPr>
          <w:rStyle w:val="style64"/>
          <w:rFonts w:ascii="Times New Roman" w:hAnsi="Times New Roman" w:eastAsia="Times New Roman" w:cs="Times New Roman"/>
          <w:bCs/>
          <w:sz w:val="28"/>
          <w:szCs w:val="28"/>
          <w:lang w:eastAsia="ar-SA"/>
        </w:rPr>
        <w:t xml:space="preserve">Нормативные параметры застройки зон сельскохозяйственных производств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25" w:name="sub_12062022"/>
      <w:bookmarkStart w:id="1726" w:name="sub_120620211"/>
      <w:bookmarkStart w:id="1727" w:name="sub_120620212"/>
      <w:bookmarkStart w:id="1728" w:name="sub_12062021"/>
      <w:bookmarkEnd w:id="1725"/>
      <w:bookmarkEnd w:id="1726"/>
      <w:bookmarkEnd w:id="1727"/>
      <w:bookmarkEnd w:id="172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29" w:name="sub_1206212"/>
      <w:bookmarkEnd w:id="1729"/>
      <w:r>
        <w:rPr>
          <w:rFonts w:ascii="Times New Roman" w:hAnsi="Times New Roman" w:eastAsia="Times New Roman" w:cs="Times New Roman"/>
          <w:sz w:val="28"/>
          <w:szCs w:val="28"/>
        </w:rPr>
        <w:t xml:space="preserve">6.2.12. 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30" w:name="sub_12062141"/>
      <w:bookmarkStart w:id="1731" w:name="sub_1206214"/>
      <w:bookmarkEnd w:id="1730"/>
      <w:bookmarkEnd w:id="1731"/>
      <w:r>
        <w:rPr>
          <w:rFonts w:ascii="Times New Roman" w:hAnsi="Times New Roman" w:eastAsia="Times New Roman" w:cs="Times New Roman"/>
          <w:sz w:val="28"/>
          <w:szCs w:val="28"/>
        </w:rPr>
        <w:t xml:space="preserve">6.2.15. Расстояния между зданиями, освещаемыми через оконные проемы, должно быть не менее наибольшей высоты (до верха карниза) противостоящих зданий.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32" w:name="sub_12062142"/>
      <w:bookmarkEnd w:id="1732"/>
      <w:r>
        <w:rPr>
          <w:rStyle w:val="style22"/>
          <w:rFonts w:ascii="Times New Roman" w:hAnsi="Times New Roman" w:eastAsia="Times New Roman" w:cs="Times New Roman"/>
          <w:sz w:val="28"/>
          <w:szCs w:val="28"/>
        </w:rPr>
        <w:t xml:space="preserve">6.2.16. 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w:t>
        <w:t xml:space="preserve"> </w:t>
      </w:r>
      <w:r>
        <w:rPr>
          <w:rStyle w:val="style22"/>
          <w:rFonts w:ascii="Times New Roman" w:hAnsi="Times New Roman" w:eastAsia="Times New Roman" w:cs="Times New Roman"/>
          <w:sz w:val="28"/>
          <w:szCs w:val="28"/>
        </w:rPr>
        <w:t xml:space="preserve">зданий, а от животноводческих, птицеводческих предприятий и звероводческих ферм зооветеринарными расстояниями (разрывами). Размеры санитарно-защитных зон следует принимать по</w:t>
        <w:t xml:space="preserve"> </w:t>
      </w:r>
      <w:hyperlink r:id="rId362">
        <w:r>
          <w:rPr>
            <w:rStyle w:val="style22"/>
            <w:rFonts w:ascii="Times New Roman" w:hAnsi="Times New Roman" w:eastAsia="Times New Roman" w:cs="Times New Roman"/>
            <w:bCs/>
            <w:sz w:val="28"/>
            <w:szCs w:val="28"/>
          </w:rPr>
          <w:t xml:space="preserve">СанПи</w:t>
        </w:r>
        <w:r>
          <w:rPr>
            <w:rStyle w:val="style22"/>
            <w:rFonts w:ascii="Times New Roman" w:hAnsi="Times New Roman" w:eastAsia="Times New Roman" w:cs="Times New Roman"/>
            <w:bCs/>
            <w:sz w:val="28"/>
            <w:szCs w:val="28"/>
          </w:rPr>
          <w:t xml:space="preserve">Н 2.2.1/2.1.1.1200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Территории санитарно-защитных зон из землепользования не изымаются и должны быть максимально использованы для нужд сельского хозяйства.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33" w:name="sub_1206217"/>
      <w:bookmarkEnd w:id="1733"/>
      <w:r>
        <w:rPr>
          <w:rStyle w:val="style22"/>
          <w:rFonts w:ascii="Times New Roman" w:hAnsi="Times New Roman" w:eastAsia="Times New Roman" w:cs="Times New Roman"/>
          <w:sz w:val="28"/>
          <w:szCs w:val="28"/>
        </w:rPr>
        <w:t xml:space="preserve">В санитарно-защитных зонах допускается размещать пожарные депо, склады (хранилища) зерна, фруктов, о</w:t>
      </w:r>
      <w:r>
        <w:rPr>
          <w:rStyle w:val="style22"/>
          <w:rFonts w:ascii="Times New Roman" w:hAnsi="Times New Roman" w:eastAsia="Times New Roman" w:cs="Times New Roman"/>
          <w:sz w:val="28"/>
          <w:szCs w:val="28"/>
        </w:rPr>
        <w:t xml:space="preserve">вощей и картофеля, питомники растений, а также здания и сооружения, указанные в</w:t>
        <w:t xml:space="preserve"> </w:t>
      </w:r>
      <w:hyperlink r:id="rId363">
        <w:r>
          <w:rPr>
            <w:rStyle w:val="style22"/>
            <w:rFonts w:ascii="Times New Roman" w:hAnsi="Times New Roman" w:eastAsia="Times New Roman" w:cs="Times New Roman"/>
            <w:bCs/>
            <w:sz w:val="28"/>
            <w:szCs w:val="28"/>
          </w:rPr>
          <w:t xml:space="preserve">пункте 5.2.34 подраздела 5.2</w:t>
        </w:r>
      </w:hyperlink>
      <w:r>
        <w:rPr>
          <w:rStyle w:val="style22"/>
          <w:rFonts w:ascii="Times New Roman" w:hAnsi="Times New Roman" w:eastAsia="Times New Roman" w:cs="Times New Roman"/>
          <w:sz w:val="28"/>
          <w:szCs w:val="28"/>
        </w:rPr>
        <w:t xml:space="preserve"> </w:t>
        <w:t xml:space="preserve">"Производственные зоны"</w:t>
        <w:t xml:space="preserve"> </w:t>
      </w:r>
      <w:hyperlink r:id="rId364">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34" w:name="sub_621631"/>
      <w:bookmarkStart w:id="1735" w:name="sub_62163"/>
      <w:bookmarkEnd w:id="1734"/>
      <w:bookmarkEnd w:id="1735"/>
      <w:r>
        <w:rPr>
          <w:rFonts w:ascii="Times New Roman" w:hAnsi="Times New Roman" w:eastAsia="Times New Roman" w:cs="Times New Roman"/>
          <w:sz w:val="28"/>
          <w:szCs w:val="28"/>
        </w:rPr>
        <w:t xml:space="preserve">6.2.17.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36" w:name="sub_120621711"/>
      <w:bookmarkStart w:id="1737" w:name="sub_12062171"/>
      <w:bookmarkEnd w:id="1736"/>
      <w:bookmarkEnd w:id="1737"/>
      <w:r>
        <w:rPr>
          <w:rFonts w:ascii="Times New Roman" w:hAnsi="Times New Roman" w:eastAsia="Times New Roman" w:cs="Times New Roman"/>
          <w:sz w:val="28"/>
          <w:szCs w:val="28"/>
        </w:rPr>
        <w:t xml:space="preserve">6.2.18. 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38" w:name="sub_12062181"/>
      <w:bookmarkStart w:id="1739" w:name="sub_1206218"/>
      <w:bookmarkEnd w:id="1738"/>
      <w:bookmarkEnd w:id="1739"/>
      <w:r>
        <w:rPr>
          <w:rFonts w:ascii="Times New Roman" w:hAnsi="Times New Roman" w:eastAsia="Times New Roman" w:cs="Times New Roman"/>
          <w:sz w:val="28"/>
          <w:szCs w:val="28"/>
        </w:rPr>
        <w:t xml:space="preserve">6.2.19. 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40" w:name="sub_12062182"/>
      <w:bookmarkEnd w:id="1740"/>
      <w:r>
        <w:rPr>
          <w:rFonts w:ascii="Times New Roman" w:hAnsi="Times New Roman" w:eastAsia="Times New Roman" w:cs="Times New Roman"/>
          <w:sz w:val="28"/>
          <w:szCs w:val="28"/>
        </w:rPr>
        <w:t xml:space="preserve">площадок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общих объектов подсобных производств;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складов.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6.2.20. Территории сельскохозяйственных предприятий должны разделяться на следующие функциональные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входная группа с контрольно-пропускными пунктами;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производственную;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хранения и подготовки сырья (кормов);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хранения, обеззараживания и переработки отходов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вспомогательно-бытовую.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Деление на зоны допускается уточнять с учетом деятельности конкретного сельскохозяйственного предприятия.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Размеры функционально-технологических зон сельскохозяйственных предприятий следует принимать по расчету с учетом норм по их размещению</w:t>
        <w:t xml:space="preserve"> </w:t>
        <w:t xml:space="preserve">и заданию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6.2.21. Животноводческие фермы и комплексы на промышленной основе, овцеводческие и птицеводческие предприятия, звероводческие фермы, ветеринарные объекты и учреждения следует размещать с подветренной стороны по отношению к другим сельскохозяйственным предприятиям (объектам) и селитебной зоне; по отношению к биотермическим ямам - они должны размещаться с наветренной стороны.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6.2.22. Склады агрохимикатов, пестицидов и консервантов следует располагать с подветренной стороны (для ветров преобладающего направления в теплый период года) по отношению к жилым, общественным и производственным зданиям.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6.2.23. Ветеринарные учреждения (за исключением ветсанпропускников), отдельно стоящие котельные на твердом и жидком топливах, навозохранилища открытого типа следует размещать с подветренной стороны по отношению к животноводческим, птицеводческим и звероводческим зданиям и сооружениям.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6.2.24. Теплицы и парники и солнечные табакосушилки следует располагать на южных или юго-восточных склонах с</w:t>
        <w:t xml:space="preserve"> </w:t>
        <w:t xml:space="preserve">наивысшим уровнем грунтовых вод не менее 1,5 м от поверхности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41" w:name="sub_62242"/>
      <w:bookmarkEnd w:id="1741"/>
      <w:r>
        <w:rPr>
          <w:rFonts w:ascii="Times New Roman" w:hAnsi="Times New Roman" w:eastAsia="Times New Roman" w:cs="Times New Roman"/>
          <w:sz w:val="28"/>
          <w:szCs w:val="28"/>
        </w:rPr>
        <w:t xml:space="preserve">При планировке земельных участков теплиц и парников необходимо соблюдать следующие требования: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42" w:name="sub_622421"/>
      <w:bookmarkEnd w:id="1742"/>
      <w:r>
        <w:rPr>
          <w:rFonts w:ascii="Times New Roman" w:hAnsi="Times New Roman" w:eastAsia="Times New Roman" w:cs="Times New Roman"/>
          <w:sz w:val="28"/>
          <w:szCs w:val="28"/>
        </w:rPr>
        <w:t xml:space="preserve">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отсутствии естественной защиты теплиц и парников от зимних ветров следует предусматривать устройство снего - и ветрозащитных полос шириной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6.2.25. Склады и хранилища сельскохозяйственной продукции, предприятия по разведению шелкопряда следует размещать на хорошо проветриваемых земельных участках с наивысшим уровнем грунтовых вод</w:t>
        <w:t xml:space="preserve"> </w:t>
        <w:t xml:space="preserve">не менее 1,5 м от поверхности земли с учетом санитарно-защитных зон.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43" w:name="sub_1206226"/>
      <w:bookmarkEnd w:id="1743"/>
      <w:r>
        <w:rPr>
          <w:rStyle w:val="style22"/>
          <w:rFonts w:ascii="Times New Roman" w:hAnsi="Times New Roman" w:eastAsia="Times New Roman" w:cs="Times New Roman"/>
          <w:sz w:val="28"/>
          <w:szCs w:val="28"/>
        </w:rPr>
        <w:t xml:space="preserve">Здания и помещения для хранения и переработки сельскохозяйственной продукции (овощей, картофеля, продукции плодоводства и виноградарства), для первичной переработки молока, скота и птицы</w:t>
      </w:r>
      <w:r>
        <w:rPr>
          <w:rStyle w:val="style22"/>
          <w:rFonts w:ascii="Times New Roman" w:hAnsi="Times New Roman" w:eastAsia="Times New Roman" w:cs="Times New Roman"/>
          <w:sz w:val="28"/>
          <w:szCs w:val="28"/>
        </w:rPr>
        <w:t xml:space="preserve">, шерсти и меховых шкурок,</w:t>
        <w:t xml:space="preserve"> </w:t>
      </w:r>
      <w:r>
        <w:rPr>
          <w:rStyle w:val="style22"/>
          <w:rFonts w:ascii="Times New Roman" w:hAnsi="Times New Roman" w:eastAsia="Times New Roman" w:cs="Times New Roman"/>
          <w:sz w:val="28"/>
          <w:szCs w:val="28"/>
        </w:rPr>
        <w:t xml:space="preserve">масличных и лубяных культур проектируются в соответствии с требованиями</w:t>
        <w:t xml:space="preserve"> </w:t>
      </w:r>
      <w:hyperlink r:id="rId365">
        <w:r>
          <w:rPr>
            <w:rStyle w:val="style22"/>
            <w:rFonts w:ascii="Times New Roman" w:hAnsi="Times New Roman" w:eastAsia="Times New Roman" w:cs="Times New Roman"/>
            <w:bCs/>
            <w:sz w:val="28"/>
            <w:szCs w:val="28"/>
          </w:rPr>
          <w:t xml:space="preserve">СП 105.13330.2012</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44" w:name="sub_622521"/>
      <w:bookmarkStart w:id="1745" w:name="sub_62252"/>
      <w:bookmarkEnd w:id="1744"/>
      <w:bookmarkEnd w:id="1745"/>
      <w:r>
        <w:rPr>
          <w:rStyle w:val="style22"/>
          <w:rFonts w:ascii="Times New Roman" w:hAnsi="Times New Roman" w:eastAsia="Times New Roman" w:cs="Times New Roman"/>
          <w:sz w:val="28"/>
          <w:szCs w:val="28"/>
        </w:rPr>
        <w:t xml:space="preserve">6.2.26. Предприятия, здания и сооружения по хранению и переработке</w:t>
      </w:r>
      <w:r>
        <w:rPr>
          <w:rStyle w:val="style22"/>
          <w:rFonts w:ascii="Times New Roman" w:hAnsi="Times New Roman" w:eastAsia="Times New Roman" w:cs="Times New Roman"/>
          <w:sz w:val="28"/>
          <w:szCs w:val="28"/>
        </w:rPr>
        <w:t xml:space="preserve"> </w:t>
        <w:t xml:space="preserve">зерна проектируются в составе промышленных узлов с общими вспомогательными производствами и хозяйствами, инженерными сооружениями и коммуникациями в соответствии с требованиями</w:t>
        <w:t xml:space="preserve"> </w:t>
      </w:r>
      <w:hyperlink r:id="rId366">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w:t>
      </w:r>
      <w:r>
        <w:rPr>
          <w:rStyle w:val="style22"/>
          <w:rFonts w:ascii="Times New Roman" w:hAnsi="Times New Roman" w:eastAsia="Times New Roman" w:cs="Times New Roman"/>
          <w:sz w:val="28"/>
          <w:szCs w:val="28"/>
        </w:rPr>
        <w:t xml:space="preserve">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46" w:name="sub_120622611"/>
      <w:bookmarkStart w:id="1747" w:name="sub_12062261"/>
      <w:bookmarkEnd w:id="1746"/>
      <w:bookmarkEnd w:id="1747"/>
      <w:r>
        <w:rPr>
          <w:rFonts w:ascii="Times New Roman" w:hAnsi="Times New Roman" w:eastAsia="Times New Roman" w:cs="Times New Roman"/>
          <w:sz w:val="28"/>
          <w:szCs w:val="28"/>
        </w:rPr>
        <w:t xml:space="preserve">6.2.27. 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48" w:name="sub_120622612"/>
      <w:bookmarkEnd w:id="1748"/>
      <w:r>
        <w:rPr>
          <w:rFonts w:ascii="Times New Roman" w:hAnsi="Times New Roman" w:eastAsia="Times New Roman" w:cs="Times New Roman"/>
          <w:sz w:val="28"/>
          <w:szCs w:val="28"/>
        </w:rPr>
        <w:t xml:space="preserve">Трансформаторные подстанции и распределительные пункты напряжением 6 - 10 кВ, вентиляционные камеры и установки, насосные по перекачке негорючих жидкостей и газов, промежуточные расходные склады, кроме складов легковоспламеняющихся и горючих жидкостей и газов, следует проектировать встроенными в производственные здания или пристроенными к ним.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49" w:name="sub_1206228"/>
      <w:bookmarkEnd w:id="1749"/>
      <w:r>
        <w:rPr>
          <w:rFonts w:ascii="Times New Roman" w:hAnsi="Times New Roman" w:eastAsia="Times New Roman" w:cs="Times New Roman"/>
          <w:sz w:val="28"/>
          <w:szCs w:val="28"/>
        </w:rPr>
        <w:t xml:space="preserve">6.2.28. Пожарные депо проектируются на отдельных участках с выездами на дороги общей сети, при этом выезды из пожарных депо не должны пересекать скотопрогонов.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50" w:name="sub_12062281"/>
      <w:bookmarkEnd w:id="1750"/>
      <w:r>
        <w:rPr>
          <w:rFonts w:ascii="Times New Roman" w:hAnsi="Times New Roman" w:eastAsia="Times New Roman" w:cs="Times New Roman"/>
          <w:sz w:val="28"/>
          <w:szCs w:val="28"/>
        </w:rPr>
        <w:t xml:space="preserve">Место расположения пожарного депо</w:t>
        <w:t xml:space="preserve"> </w:t>
        <w:t xml:space="preserve">следует выбирать из расчета радиуса обслуживания: предприятий с преобладающими в них производствами категорий А, Б и В - 2 км, Г и Д - 4 км, а селитебной зоны населенного пункта - 3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случае превышения указанного радиуса на площадках сельскохозяйственных предприятий необходимо предусматривать пожарный пост на один автомобиль. Пожарный пост допускается встраивать в производственные или вспомогательные здания.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Размеры земельных участков пожарных депо и постов следует принимать в соответствии с требованиями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51" w:name="sub_1206230"/>
      <w:bookmarkEnd w:id="1751"/>
      <w:r>
        <w:rPr>
          <w:rFonts w:ascii="Times New Roman" w:hAnsi="Times New Roman" w:eastAsia="Times New Roman" w:cs="Times New Roman"/>
          <w:sz w:val="28"/>
          <w:szCs w:val="28"/>
        </w:rPr>
        <w:t xml:space="preserve">6.2.29. Расстояния от рабочих мест на открытом воздухе или в отапливаемых помещениях до санитарно-бытовых помещений (за исключением уборных) не должны превышать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52" w:name="sub_12062291"/>
      <w:bookmarkStart w:id="1753" w:name="sub_1206229"/>
      <w:bookmarkEnd w:id="1752"/>
      <w:bookmarkEnd w:id="1753"/>
      <w:r>
        <w:rPr>
          <w:rFonts w:ascii="Times New Roman" w:hAnsi="Times New Roman" w:eastAsia="Times New Roman" w:cs="Times New Roman"/>
          <w:sz w:val="28"/>
          <w:szCs w:val="28"/>
        </w:rPr>
        <w:t xml:space="preserve">6.2.30. Ограждение площадок</w:t>
        <w:t xml:space="preserve"> </w:t>
        <w:t xml:space="preserve">сельскохозяйственных предприятий, в том числе животноводческих, птицеводческих и звероводческих, в производственной зоне следует предусматривать в соответствии с заданием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54" w:name="sub_12062292"/>
      <w:bookmarkEnd w:id="1754"/>
      <w:r>
        <w:rPr>
          <w:rFonts w:ascii="Times New Roman" w:hAnsi="Times New Roman" w:eastAsia="Times New Roman" w:cs="Times New Roman"/>
          <w:sz w:val="28"/>
          <w:szCs w:val="28"/>
        </w:rPr>
        <w:t xml:space="preserve">6.2.31. Входную группу с контрольно-пропускными пунктами на территорию сельскохозяйственных предприятий следует предусматривать со стороны основного подхода или подъезда.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55" w:name="sub_32312"/>
      <w:bookmarkEnd w:id="1755"/>
      <w:r>
        <w:rPr>
          <w:rFonts w:ascii="Times New Roman" w:hAnsi="Times New Roman" w:eastAsia="Times New Roman" w:cs="Times New Roman"/>
          <w:sz w:val="28"/>
          <w:szCs w:val="28"/>
        </w:rPr>
        <w:t xml:space="preserve">Площадки сельскохозяйственных предприятий размером более 5 га должны иметь не менее двух въездов, расстояние между которыми по периметру ограждения должно быть не более 1500 м. Допускается сокращать вышеуказанное расстояние при организации таких входных групп в соответствии с ветеринарно-санитарными требованиями по организации изолированных входов в здания изоляторов и подзоны производственных зон птицеводческих</w:t>
        <w:t xml:space="preserve"> </w:t>
        <w:t xml:space="preserve">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56" w:name="sub_323121"/>
      <w:bookmarkEnd w:id="1756"/>
      <w:r>
        <w:rPr>
          <w:rFonts w:ascii="Times New Roman" w:hAnsi="Times New Roman" w:eastAsia="Times New Roman" w:cs="Times New Roman"/>
          <w:sz w:val="28"/>
          <w:szCs w:val="28"/>
        </w:rPr>
        <w:t xml:space="preserve">6.2.32. Перед контрольно-пропускными пунктами следует предусматривать площадки из расчета 0,15 кв. м на 1 работающего (в наибольшую смену), пользующегося этим пунктом.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57" w:name="sub_1206233"/>
      <w:bookmarkEnd w:id="1757"/>
      <w:r>
        <w:rPr>
          <w:rFonts w:ascii="Times New Roman" w:hAnsi="Times New Roman" w:eastAsia="Times New Roman" w:cs="Times New Roman"/>
          <w:sz w:val="28"/>
          <w:szCs w:val="28"/>
        </w:rPr>
        <w:t xml:space="preserve">Площадки для стоянки автотранспорта, принадлежащего гражданам, следует предусматривать: на первую очередь - 7 автомобилей, на расчетный срок - 25 автомобилей на 100 работающих в двух смежных сменах. Размеры земельных участков указанных площадок следует принимать из расчета 25 кв. м на 1 автомобиль.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58" w:name="sub_623221"/>
      <w:bookmarkStart w:id="1759" w:name="sub_62322"/>
      <w:bookmarkEnd w:id="1758"/>
      <w:bookmarkEnd w:id="1759"/>
      <w:r>
        <w:rPr>
          <w:rFonts w:ascii="Times New Roman" w:hAnsi="Times New Roman" w:eastAsia="Times New Roman" w:cs="Times New Roman"/>
          <w:sz w:val="28"/>
          <w:szCs w:val="28"/>
        </w:rPr>
        <w:t xml:space="preserve">6.2.33.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сельскохозяйственных предприятий.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60" w:name="sub_623222"/>
      <w:bookmarkEnd w:id="1760"/>
      <w:r>
        <w:rPr>
          <w:rStyle w:val="style22"/>
          <w:rFonts w:ascii="Times New Roman" w:hAnsi="Times New Roman" w:eastAsia="Times New Roman" w:cs="Times New Roman"/>
          <w:sz w:val="28"/>
          <w:szCs w:val="28"/>
        </w:rPr>
        <w:t xml:space="preserve">Расстояния от зданий и сооружений до деревьев и кустарников следует принимать по</w:t>
        <w:t xml:space="preserve"> </w:t>
      </w:r>
      <w:hyperlink r:id="rId367">
        <w:r>
          <w:rPr>
            <w:rStyle w:val="style22"/>
            <w:rFonts w:ascii="Times New Roman" w:hAnsi="Times New Roman" w:eastAsia="Times New Roman" w:cs="Times New Roman"/>
            <w:bCs/>
            <w:sz w:val="28"/>
            <w:szCs w:val="28"/>
          </w:rPr>
          <w:t xml:space="preserve">таблице 55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61" w:name="sub_1206235"/>
      <w:bookmarkEnd w:id="1761"/>
      <w:r>
        <w:rPr>
          <w:rStyle w:val="style22"/>
          <w:rFonts w:ascii="Times New Roman" w:hAnsi="Times New Roman" w:eastAsia="Times New Roman" w:cs="Times New Roman"/>
          <w:sz w:val="28"/>
          <w:szCs w:val="28"/>
        </w:rPr>
        <w:t xml:space="preserve">6.</w:t>
      </w:r>
      <w:r>
        <w:rPr>
          <w:rStyle w:val="style22"/>
          <w:rFonts w:ascii="Times New Roman" w:hAnsi="Times New Roman" w:eastAsia="Times New Roman" w:cs="Times New Roman"/>
          <w:sz w:val="28"/>
          <w:szCs w:val="28"/>
        </w:rPr>
        <w:t xml:space="preserve">2.34. Ширину полос зеленых насаждений, предназначенных для защиты от шума производственных объектов, следует принимать в соответствии с</w:t>
        <w:t xml:space="preserve"> </w:t>
      </w:r>
      <w:hyperlink r:id="rId368">
        <w:r>
          <w:rPr>
            <w:rStyle w:val="style22"/>
            <w:rFonts w:ascii="Times New Roman" w:hAnsi="Times New Roman" w:eastAsia="Times New Roman" w:cs="Times New Roman"/>
            <w:bCs/>
            <w:sz w:val="28"/>
            <w:szCs w:val="28"/>
          </w:rPr>
          <w:t xml:space="preserve">таблицей 114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62" w:name="sub_12062341"/>
      <w:bookmarkStart w:id="1763" w:name="sub_1206234"/>
      <w:bookmarkEnd w:id="1762"/>
      <w:bookmarkEnd w:id="1763"/>
      <w:r>
        <w:rPr>
          <w:rFonts w:ascii="Times New Roman" w:hAnsi="Times New Roman" w:eastAsia="Times New Roman" w:cs="Times New Roman"/>
          <w:sz w:val="28"/>
          <w:szCs w:val="28"/>
        </w:rPr>
        <w:t xml:space="preserve">6.2.35. 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 кв. м на одного работающего в наиболее многочисленную смену.</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64" w:name="sub_120623511"/>
      <w:bookmarkStart w:id="1765" w:name="sub_12062351"/>
      <w:bookmarkEnd w:id="1764"/>
      <w:bookmarkEnd w:id="1765"/>
      <w:r>
        <w:rPr>
          <w:rStyle w:val="style22"/>
          <w:rFonts w:ascii="Times New Roman" w:hAnsi="Times New Roman" w:eastAsia="Times New Roman" w:cs="Times New Roman"/>
          <w:sz w:val="28"/>
          <w:szCs w:val="28"/>
        </w:rPr>
        <w:t xml:space="preserve">6.2.36. Внешний транспорт и сеть дорог производственной зоны должны обеспечива</w:t>
      </w:r>
      <w:r>
        <w:rPr>
          <w:rStyle w:val="style22"/>
          <w:rFonts w:ascii="Times New Roman" w:hAnsi="Times New Roman" w:eastAsia="Times New Roman" w:cs="Times New Roman"/>
          <w:sz w:val="28"/>
          <w:szCs w:val="28"/>
        </w:rPr>
        <w:t xml:space="preserve">ть транспортные связи со всеми сельскохозяйственными предприятиями и селитебной зоной и соответствовать требованиям</w:t>
        <w:t xml:space="preserve"> </w:t>
      </w:r>
      <w:hyperlink r:id="rId369">
        <w:r>
          <w:rPr>
            <w:rStyle w:val="style22"/>
            <w:rFonts w:ascii="Times New Roman" w:hAnsi="Times New Roman" w:eastAsia="Times New Roman" w:cs="Times New Roman"/>
            <w:bCs/>
            <w:sz w:val="28"/>
            <w:szCs w:val="28"/>
          </w:rPr>
          <w:t xml:space="preserve">подпунктов 5.5.89 - 5.5.106 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w:t>
        <w:t xml:space="preserve"> </w:t>
      </w:r>
      <w:hyperlink r:id="rId370">
        <w:r>
          <w:rPr>
            <w:rStyle w:val="style22"/>
            <w:rFonts w:ascii="Times New Roman" w:hAnsi="Times New Roman" w:eastAsia="Times New Roman" w:cs="Times New Roman"/>
            <w:bCs/>
            <w:sz w:val="28"/>
            <w:szCs w:val="28"/>
          </w:rPr>
          <w:t xml:space="preserve">разде</w:t>
        </w:r>
        <w:r>
          <w:rPr>
            <w:rStyle w:val="style22"/>
            <w:rFonts w:ascii="Times New Roman" w:hAnsi="Times New Roman" w:eastAsia="Times New Roman" w:cs="Times New Roman"/>
            <w:bCs/>
            <w:sz w:val="28"/>
            <w:szCs w:val="28"/>
          </w:rPr>
          <w:t xml:space="preserve">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 а также 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66" w:name="sub_12062361"/>
      <w:bookmarkStart w:id="1767" w:name="sub_1206236"/>
      <w:bookmarkEnd w:id="1766"/>
      <w:bookmarkEnd w:id="1767"/>
      <w:r>
        <w:rPr>
          <w:rFonts w:ascii="Times New Roman" w:hAnsi="Times New Roman" w:eastAsia="Times New Roman" w:cs="Times New Roman"/>
          <w:sz w:val="28"/>
          <w:szCs w:val="28"/>
        </w:rPr>
        <w:t xml:space="preserve">6.2.37. 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w:t>
        <w:t xml:space="preserve"> </w:t>
        <w:t xml:space="preserve">пунктов.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68" w:name="sub_12062371"/>
      <w:bookmarkStart w:id="1769" w:name="sub_1206237"/>
      <w:bookmarkEnd w:id="1768"/>
      <w:bookmarkEnd w:id="1769"/>
      <w:r>
        <w:rPr>
          <w:rFonts w:ascii="Times New Roman" w:hAnsi="Times New Roman" w:eastAsia="Times New Roman" w:cs="Times New Roman"/>
          <w:sz w:val="28"/>
          <w:szCs w:val="28"/>
        </w:rPr>
        <w:t xml:space="preserve">6.2.38. Расстояния от зданий и сооружений сельскохозяйственных предприятий до оси железнодорожного пути общей сети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70" w:name="sub_12062372"/>
      <w:bookmarkEnd w:id="1770"/>
      <w:r>
        <w:rPr>
          <w:rFonts w:ascii="Times New Roman" w:hAnsi="Times New Roman" w:eastAsia="Times New Roman" w:cs="Times New Roman"/>
          <w:sz w:val="28"/>
          <w:szCs w:val="28"/>
        </w:rPr>
        <w:t xml:space="preserve">40 м - от зданий и сооружений II степени огнестойкости;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50 м - от зданий и сооружений III степени огнестойкости;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60 м - от зданий и сооружений IV - V степени огнестойкости.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71" w:name="sub_12062391"/>
      <w:bookmarkStart w:id="1772" w:name="sub_1206239"/>
      <w:bookmarkEnd w:id="1771"/>
      <w:bookmarkEnd w:id="1772"/>
      <w:r>
        <w:rPr>
          <w:rFonts w:ascii="Times New Roman" w:hAnsi="Times New Roman" w:eastAsia="Times New Roman" w:cs="Times New Roman"/>
          <w:sz w:val="28"/>
          <w:szCs w:val="28"/>
        </w:rPr>
        <w:t xml:space="preserve">6.2.40. 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73" w:name="sub_12062412"/>
      <w:bookmarkStart w:id="1774" w:name="sub_12062411"/>
      <w:bookmarkEnd w:id="1773"/>
      <w:bookmarkEnd w:id="1774"/>
      <w:r>
        <w:rPr>
          <w:rFonts w:ascii="Times New Roman" w:hAnsi="Times New Roman" w:eastAsia="Times New Roman" w:cs="Times New Roman"/>
          <w:sz w:val="28"/>
          <w:szCs w:val="28"/>
        </w:rPr>
        <w:t xml:space="preserve">6.2.42.</w:t>
        <w:t xml:space="preserve"> </w:t>
        <w:t xml:space="preserve">Пересечение на площадках сельскохозяйственных предприятий транспортных потоков готовой продукции, кормов и навоза не допускается.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75" w:name="sub_12062421"/>
      <w:bookmarkStart w:id="1776" w:name="sub_1206242"/>
      <w:bookmarkEnd w:id="1775"/>
      <w:bookmarkEnd w:id="1776"/>
      <w:r>
        <w:rPr>
          <w:rStyle w:val="style22"/>
          <w:rFonts w:ascii="Times New Roman" w:hAnsi="Times New Roman" w:eastAsia="Times New Roman" w:cs="Times New Roman"/>
          <w:sz w:val="28"/>
          <w:szCs w:val="28"/>
        </w:rPr>
        <w:t xml:space="preserve">6.2.43. Расстояния от зданий и сооружений до края проезжей части автомобильных дорог следует принимать по</w:t>
        <w:t xml:space="preserve"> </w:t>
      </w:r>
      <w:hyperlink r:id="rId371">
        <w:r>
          <w:rPr>
            <w:rStyle w:val="style22"/>
            <w:rFonts w:ascii="Times New Roman" w:hAnsi="Times New Roman" w:eastAsia="Times New Roman" w:cs="Times New Roman"/>
            <w:bCs/>
            <w:sz w:val="28"/>
            <w:szCs w:val="28"/>
          </w:rPr>
          <w:t xml:space="preserve">таблице 116</w:t>
        </w:r>
      </w:hyperlink>
      <w:r>
        <w:rPr>
          <w:rStyle w:val="style22"/>
          <w:rFonts w:ascii="Times New Roman" w:hAnsi="Times New Roman" w:eastAsia="Times New Roman" w:cs="Times New Roman"/>
          <w:sz w:val="28"/>
          <w:szCs w:val="28"/>
        </w:rPr>
        <w:t xml:space="preserve"> </w:t>
        <w:t xml:space="preserve">основной части</w:t>
        <w:t xml:space="preserve"> </w:t>
      </w:r>
      <w:r>
        <w:rPr>
          <w:rStyle w:val="style22"/>
          <w:rFonts w:ascii="Times New Roman" w:hAnsi="Times New Roman" w:eastAsia="Times New Roman" w:cs="Times New Roman"/>
          <w:sz w:val="28"/>
          <w:szCs w:val="28"/>
        </w:rPr>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77" w:name="sub_12062422"/>
      <w:bookmarkEnd w:id="1777"/>
      <w:r>
        <w:rPr>
          <w:rFonts w:ascii="Times New Roman" w:hAnsi="Times New Roman" w:eastAsia="Times New Roman" w:cs="Times New Roman"/>
          <w:sz w:val="28"/>
          <w:szCs w:val="28"/>
        </w:rPr>
        <w:t xml:space="preserve">6.2.44. К зданиям и сооружениям по всей их длине (за исключением линейных объектов) должен быть обеспечен подъезд (доставка) мобильных средств пожаротушения с одной стороны при ширине здания или сооружения не более 18 метров и с двух сторон при ширине более 18 метров, а также при устройстве замкнутых и полузамкнутых дворов.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 не более 28 метров - не более 8 метров, а при высоте зданий более 28 метров - не более 10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78" w:name="sub_1206246"/>
      <w:bookmarkEnd w:id="1778"/>
      <w:r>
        <w:rPr>
          <w:rFonts w:ascii="Times New Roman" w:hAnsi="Times New Roman" w:eastAsia="Times New Roman" w:cs="Times New Roman"/>
          <w:sz w:val="28"/>
          <w:szCs w:val="28"/>
        </w:rPr>
        <w:t xml:space="preserve">6.2.45. 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79" w:name="sub_12062451"/>
      <w:bookmarkStart w:id="1780" w:name="sub_1206245"/>
      <w:bookmarkEnd w:id="1779"/>
      <w:bookmarkEnd w:id="1780"/>
      <w:r>
        <w:rPr>
          <w:rStyle w:val="style22"/>
          <w:rFonts w:ascii="Times New Roman" w:hAnsi="Times New Roman" w:eastAsia="Times New Roman" w:cs="Times New Roman"/>
          <w:sz w:val="28"/>
          <w:szCs w:val="28"/>
        </w:rPr>
        <w:t xml:space="preserve">4.2.46. Внешние транспортные связи и сеть дорог в производственной зоне норм</w:t>
      </w:r>
      <w:r>
        <w:rPr>
          <w:rStyle w:val="style22"/>
          <w:rFonts w:ascii="Times New Roman" w:hAnsi="Times New Roman" w:eastAsia="Times New Roman" w:cs="Times New Roman"/>
          <w:sz w:val="28"/>
          <w:szCs w:val="28"/>
        </w:rPr>
        <w:t xml:space="preserve">ируются в соответствии с требованиями</w:t>
        <w:t xml:space="preserve"> </w:t>
      </w:r>
      <w:hyperlink r:id="rId372">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81" w:name="sub_120624611"/>
      <w:bookmarkStart w:id="1782" w:name="sub_12062461"/>
      <w:bookmarkEnd w:id="1781"/>
      <w:bookmarkEnd w:id="1782"/>
      <w:r>
        <w:rPr>
          <w:rFonts w:ascii="Times New Roman" w:hAnsi="Times New Roman" w:eastAsia="Times New Roman" w:cs="Times New Roman"/>
          <w:sz w:val="28"/>
          <w:szCs w:val="28"/>
        </w:rPr>
        <w:t xml:space="preserve">6.2.47. Инженерные сети на площадках сельскохозяйственных предприятий следует проектировать как единую систему инженерных коммуникаций, предусматривая их совмещенную прокладку.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83" w:name="sub_12062471"/>
      <w:bookmarkStart w:id="1784" w:name="sub_1206247"/>
      <w:bookmarkEnd w:id="1783"/>
      <w:bookmarkEnd w:id="1784"/>
      <w:r>
        <w:rPr>
          <w:rFonts w:ascii="Times New Roman" w:hAnsi="Times New Roman" w:eastAsia="Times New Roman" w:cs="Times New Roman"/>
          <w:sz w:val="28"/>
          <w:szCs w:val="28"/>
        </w:rPr>
        <w:t xml:space="preserve">6.2.48. При проектировании системы хозяйственно-питьевого, производственного и противопожарного водоснабжения сельскохозяйственных предприятий расход воды принимается в соответствии с технологией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85" w:name="sub_12062481"/>
      <w:bookmarkStart w:id="1786" w:name="sub_1206248"/>
      <w:bookmarkEnd w:id="1785"/>
      <w:bookmarkEnd w:id="1786"/>
      <w:r>
        <w:rPr>
          <w:rFonts w:ascii="Times New Roman" w:hAnsi="Times New Roman" w:eastAsia="Times New Roman" w:cs="Times New Roman"/>
          <w:sz w:val="28"/>
          <w:szCs w:val="28"/>
        </w:rPr>
        <w:t xml:space="preserve">6.2.49. При проектировании наружных сетей и сооружений канализации необходимо предусматривать отвод поверхностных вод со всего бассейна стока.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87" w:name="sub_12062491"/>
      <w:bookmarkStart w:id="1788" w:name="sub_1206249"/>
      <w:bookmarkEnd w:id="1787"/>
      <w:bookmarkEnd w:id="1788"/>
      <w:r>
        <w:rPr>
          <w:rFonts w:ascii="Times New Roman" w:hAnsi="Times New Roman" w:eastAsia="Times New Roman" w:cs="Times New Roman"/>
          <w:sz w:val="28"/>
          <w:szCs w:val="28"/>
        </w:rPr>
        <w:t xml:space="preserve">6.2.50. Линии электропередачи, связи и других линейных сооружении следует размещать по границам полей</w:t>
        <w:t xml:space="preserve"> </w:t>
        <w:t xml:space="preserve">севооборотов вдоль дорог, лесополос, существующих трасс с таким расчетом, чтобы обеспечивался свободный доступ к коммуникациям с территории, не занятой сельскохозяйственными угодьями.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89" w:name="sub_12062501"/>
      <w:bookmarkStart w:id="1790" w:name="sub_1206250"/>
      <w:bookmarkEnd w:id="1789"/>
      <w:bookmarkEnd w:id="1790"/>
      <w:r>
        <w:rPr>
          <w:rStyle w:val="style22"/>
          <w:rFonts w:ascii="Times New Roman" w:hAnsi="Times New Roman" w:eastAsia="Times New Roman" w:cs="Times New Roman"/>
          <w:sz w:val="28"/>
          <w:szCs w:val="28"/>
        </w:rPr>
        <w:t xml:space="preserve">6.2.51. При проектировании инженерных сетей необходимо соблюдать требова</w:t>
      </w:r>
      <w:r>
        <w:rPr>
          <w:rStyle w:val="style22"/>
          <w:rFonts w:ascii="Times New Roman" w:hAnsi="Times New Roman" w:eastAsia="Times New Roman" w:cs="Times New Roman"/>
          <w:sz w:val="28"/>
          <w:szCs w:val="28"/>
        </w:rPr>
        <w:t xml:space="preserve">ния</w:t>
        <w:t xml:space="preserve"> </w:t>
      </w:r>
      <w:hyperlink r:id="rId373">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91" w:name="sub_12062512"/>
      <w:bookmarkStart w:id="1792" w:name="sub_12062511"/>
      <w:bookmarkEnd w:id="1791"/>
      <w:bookmarkEnd w:id="1792"/>
      <w:r>
        <w:rPr>
          <w:rStyle w:val="style22"/>
          <w:rFonts w:ascii="Times New Roman" w:hAnsi="Times New Roman" w:eastAsia="Times New Roman" w:cs="Times New Roman"/>
          <w:sz w:val="28"/>
          <w:szCs w:val="28"/>
        </w:rPr>
        <w:t xml:space="preserve">6.2.52. При размещении сельскохозяйственных предприятий, зданий и сооружений необходимо предусматривать меры по исключению загрязнения почв, водных объектов и атмо</w:t>
      </w:r>
      <w:r>
        <w:rPr>
          <w:rStyle w:val="style22"/>
          <w:rFonts w:ascii="Times New Roman" w:hAnsi="Times New Roman" w:eastAsia="Times New Roman" w:cs="Times New Roman"/>
          <w:sz w:val="28"/>
          <w:szCs w:val="28"/>
        </w:rPr>
        <w:t xml:space="preserve">сферного воздуха с учетом требований</w:t>
        <w:t xml:space="preserve"> </w:t>
      </w:r>
      <w:hyperlink r:id="rId374">
        <w:r>
          <w:rPr>
            <w:rStyle w:val="style22"/>
            <w:rFonts w:ascii="Times New Roman" w:hAnsi="Times New Roman" w:eastAsia="Times New Roman" w:cs="Times New Roman"/>
            <w:bCs/>
            <w:sz w:val="28"/>
            <w:szCs w:val="28"/>
          </w:rPr>
          <w:t xml:space="preserve">раздела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93" w:name="sub_12062513"/>
      <w:bookmarkEnd w:id="1793"/>
      <w:r>
        <w:rPr>
          <w:rFonts w:ascii="Times New Roman" w:hAnsi="Times New Roman" w:eastAsia="Times New Roman" w:cs="Times New Roman"/>
          <w:sz w:val="28"/>
          <w:szCs w:val="28"/>
        </w:rPr>
        <w:t xml:space="preserve">6.2.53. При разработке планировочной организации земельного участка расширяемых и реконструируемых сельскохозяйственных предприятий,</w:t>
        <w:t xml:space="preserve"> </w:t>
        <w:t xml:space="preserve">в том числе размещаемых в производственных зонах сельских поселений и агропромышленных кластеров,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концентрацию производственных объектов на одном земельном участке с учетом требований земельного законодательства;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планировку и</w:t>
        <w:t xml:space="preserve"> </w:t>
        <w:t xml:space="preserve">застройку производственных зон сельских поселений и агропромышленных кластеров, с выделением земельных участков для</w:t>
        <w:t xml:space="preserve"> </w:t>
        <w:t xml:space="preserve">расширения реконструируемых и размещения новых сельскохозяйственных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ликвидацию малодеятельных подъездных путей и дорог;</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снос не подлежащих реконструкции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максимальное использование земельного участка сельскохозяйственных предприятий, располагая по возможности новые объекты между существующими зданиями или объединяя 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упорядочение функционального зонирования, размещения сетей инженерно-технического обеспечения и проездов;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обязательную рекультивацию участка после сноса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улучшение благоустройства производственных территорий, повышение архитектурного уровня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6.2.54. При пр</w:t>
      </w:r>
      <w:r>
        <w:rPr>
          <w:rStyle w:val="style22"/>
          <w:rFonts w:ascii="Times New Roman" w:hAnsi="Times New Roman" w:eastAsia="Times New Roman" w:cs="Times New Roman"/>
          <w:sz w:val="28"/>
          <w:szCs w:val="28"/>
        </w:rPr>
        <w:t xml:space="preserve">оектировании фермерских хозяйств следует руководствоваться нормативными требованиями</w:t>
        <w:t xml:space="preserve"> </w:t>
      </w:r>
      <w:hyperlink r:id="rId375">
        <w:r>
          <w:rPr>
            <w:rStyle w:val="style22"/>
            <w:rFonts w:ascii="Times New Roman" w:hAnsi="Times New Roman" w:eastAsia="Times New Roman" w:cs="Times New Roman"/>
            <w:bCs/>
            <w:sz w:val="28"/>
            <w:szCs w:val="28"/>
          </w:rPr>
          <w:t xml:space="preserve">СП 19.13330</w:t>
        </w:r>
      </w:hyperlink>
      <w:r>
        <w:rPr>
          <w:rStyle w:val="style22"/>
          <w:rFonts w:ascii="Times New Roman" w:hAnsi="Times New Roman" w:eastAsia="Times New Roman" w:cs="Times New Roman"/>
          <w:sz w:val="28"/>
          <w:szCs w:val="28"/>
        </w:rPr>
        <w:t xml:space="preserve">, настоящего раздела, а также соответствующих разделов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color w:val="auto"/>
          <w:sz w:val="28"/>
          <w:szCs w:val="28"/>
        </w:rPr>
        <w:t xml:space="preserve">6.3. Зоны,</w:t>
        <w:t xml:space="preserve"> </w:t>
        <w:t xml:space="preserve">предназначенные для ведения садоводства и огородничества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1794" w:name="sub_1206301"/>
      <w:bookmarkEnd w:id="1794"/>
      <w:r>
        <w:rPr>
          <w:rStyle w:val="style64"/>
          <w:rFonts w:ascii="Times New Roman" w:hAnsi="Times New Roman" w:eastAsia="Times New Roman" w:cs="Times New Roman"/>
          <w:bCs/>
          <w:sz w:val="28"/>
          <w:szCs w:val="28"/>
          <w:lang w:eastAsia="ar-SA"/>
        </w:rPr>
        <w:t xml:space="preserve">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95" w:name="sub_12063012"/>
      <w:bookmarkStart w:id="1796" w:name="sub_120630111"/>
      <w:bookmarkStart w:id="1797" w:name="sub_120630112"/>
      <w:bookmarkStart w:id="1798" w:name="sub_12063011"/>
      <w:bookmarkEnd w:id="1795"/>
      <w:bookmarkEnd w:id="1796"/>
      <w:bookmarkEnd w:id="1797"/>
      <w:bookmarkEnd w:id="1798"/>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6.3.1. Организация зоны (территории) садоводческого некоммерческого товарищества осуществляется в соответствии с утвержденным органом местного самоуправления проектом планировки т</w:t>
      </w:r>
      <w:r>
        <w:rPr>
          <w:rStyle w:val="style22"/>
          <w:rFonts w:ascii="Times New Roman" w:hAnsi="Times New Roman" w:eastAsia="Times New Roman" w:cs="Times New Roman"/>
          <w:sz w:val="28"/>
          <w:szCs w:val="28"/>
        </w:rPr>
        <w:t xml:space="preserve">ерритории садоводческого некоммерческого товарищества подготовленном с учетом требований</w:t>
        <w:t xml:space="preserve"> </w:t>
      </w:r>
      <w:hyperlink r:id="rId376">
        <w:r>
          <w:rPr>
            <w:rStyle w:val="style22"/>
            <w:rFonts w:ascii="Times New Roman" w:hAnsi="Times New Roman" w:eastAsia="Times New Roman" w:cs="Times New Roman"/>
            <w:bCs/>
            <w:sz w:val="28"/>
            <w:szCs w:val="28"/>
          </w:rPr>
          <w:t xml:space="preserve">СП 53.13330</w:t>
        </w:r>
      </w:hyperlink>
      <w:r>
        <w:rPr>
          <w:rStyle w:val="style22"/>
          <w:rFonts w:ascii="Times New Roman" w:hAnsi="Times New Roman" w:eastAsia="Times New Roman" w:cs="Times New Roman"/>
          <w:sz w:val="28"/>
          <w:szCs w:val="28"/>
        </w:rPr>
        <w:t xml:space="preserve"> </w:t>
        <w:t xml:space="preserve">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Проект может разрабатываться как для одной, так и для группы (массива) рядом расположенных территорий садоводческих или огороднических некоммерческих товариществ.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99" w:name="sub_63103"/>
      <w:bookmarkEnd w:id="1799"/>
      <w:r>
        <w:rPr>
          <w:rFonts w:ascii="Times New Roman" w:hAnsi="Times New Roman" w:eastAsia="Times New Roman" w:cs="Times New Roman"/>
          <w:sz w:val="28"/>
          <w:szCs w:val="28"/>
        </w:rPr>
        <w:t xml:space="preserve">Для группы (массива) территорий или огороднических некоммерческих товариществ, занимающих площадь более 50 га, разрабатывается проект планировки территории садоводческих или огороднических некоммерческих товариществ, содержащая основные положения по развитию: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00" w:name="sub_631031"/>
      <w:bookmarkEnd w:id="1800"/>
      <w:r>
        <w:rPr>
          <w:rFonts w:ascii="Times New Roman" w:hAnsi="Times New Roman" w:eastAsia="Times New Roman" w:cs="Times New Roman"/>
          <w:sz w:val="28"/>
          <w:szCs w:val="28"/>
        </w:rPr>
        <w:t xml:space="preserve">внешних связей с системой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транспортных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социальной и инженерной инфраструктуры.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6.3.2. При установлении границ</w:t>
        <w:t xml:space="preserve"> </w:t>
      </w:r>
      <w:r>
        <w:rPr>
          <w:rStyle w:val="style22"/>
          <w:rFonts w:ascii="Times New Roman" w:hAnsi="Times New Roman" w:eastAsia="Times New Roman" w:cs="Times New Roman"/>
          <w:sz w:val="28"/>
          <w:szCs w:val="28"/>
        </w:rPr>
        <w:t xml:space="preserve">территории садоводческого или огороднического некоммерческого товарищества должны предусматриваться мероприятия по охране окружающей среды, защите территории от шума и выхлопных газов транспортных магистралей, промышленных объектов, от электрических, элект</w:t>
      </w:r>
      <w:r>
        <w:rPr>
          <w:rStyle w:val="style22"/>
          <w:rFonts w:ascii="Times New Roman" w:hAnsi="Times New Roman" w:eastAsia="Times New Roman" w:cs="Times New Roman"/>
          <w:sz w:val="28"/>
          <w:szCs w:val="28"/>
        </w:rPr>
        <w:t xml:space="preserve">ромагнитных излучений, от выделяемого из земли радона и других негативных воздействий в соответствии с требованиями</w:t>
        <w:t xml:space="preserve"> </w:t>
      </w:r>
      <w:hyperlink r:id="rId377">
        <w:r>
          <w:rPr>
            <w:rStyle w:val="style22"/>
            <w:rFonts w:ascii="Times New Roman" w:hAnsi="Times New Roman" w:eastAsia="Times New Roman" w:cs="Times New Roman"/>
            <w:bCs/>
            <w:sz w:val="28"/>
            <w:szCs w:val="28"/>
          </w:rPr>
          <w:t xml:space="preserve">раздела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6.3.3. Запрещается размещение территорий садоводческих или огороднических некоммерческих товариществ в санитарно-защитных зонах промышленных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6.3.4. Территорию садоводческого или огороднического некоммерческого товарищества необходимо отделять от железных дорог любых категорий и автодорог общего</w:t>
        <w:t xml:space="preserve"> </w:t>
        <w:t xml:space="preserve">пользования I, II, III категорий санитарно-защитной зоной шириной не менее 50 м, от автодорог IV категории - санитарно-защитной зоной не менее 25 м с размещением в ней лесополосы шириной не менее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01" w:name="sub_6342"/>
      <w:bookmarkEnd w:id="1801"/>
      <w:r>
        <w:rPr>
          <w:rFonts w:ascii="Times New Roman" w:hAnsi="Times New Roman" w:eastAsia="Times New Roman" w:cs="Times New Roman"/>
          <w:sz w:val="28"/>
          <w:szCs w:val="28"/>
        </w:rPr>
        <w:t xml:space="preserve">Границы территории садоводческого или</w:t>
        <w:t xml:space="preserve"> </w:t>
        <w:t xml:space="preserve">огороднического некоммерческого товарищества должны отстоять от крайней нити нефтепродуктопровода на расстоянии не менее 15 м. Указанное расстояние допускается сокращать при соответствующем технико-экономическом обосновании, но не более чем на 30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02" w:name="sub_63421"/>
      <w:bookmarkEnd w:id="1802"/>
      <w:r>
        <w:rPr>
          <w:rFonts w:ascii="Times New Roman" w:hAnsi="Times New Roman" w:eastAsia="Times New Roman" w:cs="Times New Roman"/>
          <w:sz w:val="28"/>
          <w:szCs w:val="28"/>
        </w:rPr>
        <w:t xml:space="preserve">6.3.5. Запрещается проектирование территорий для садоводческих или огороднических некоммерческих товариществ на землях, расположенных под линиями высоковольтных передач 35 кВА и выше, а также с пересечением этих земель магистральными газо- и нефтепроводами.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03" w:name="sub_6352"/>
      <w:bookmarkEnd w:id="1803"/>
      <w:r>
        <w:rPr>
          <w:rFonts w:ascii="Times New Roman" w:hAnsi="Times New Roman" w:eastAsia="Times New Roman" w:cs="Times New Roman"/>
          <w:sz w:val="28"/>
          <w:szCs w:val="28"/>
        </w:rPr>
        <w:t xml:space="preserve">Расстояния по горизонтали от крайних проводов высоковольтных линий (ВЛ) до границы территории садоводческого или огороднического некоммерческого товарищества (охранная зона)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04" w:name="sub_63521"/>
      <w:bookmarkEnd w:id="1804"/>
      <w:r>
        <w:rPr>
          <w:rFonts w:ascii="Times New Roman" w:hAnsi="Times New Roman" w:eastAsia="Times New Roman" w:cs="Times New Roman"/>
          <w:sz w:val="28"/>
          <w:szCs w:val="28"/>
        </w:rPr>
        <w:t xml:space="preserve">10 м - для ВЛ до 20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15 м - для ВЛ 35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20 м - для</w:t>
        <w:t xml:space="preserve"> </w:t>
        <w:t xml:space="preserve">ВЛ 110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25 м - для ВЛ 150 - 220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30 м - для ВЛ 330 - 500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05" w:name="sub_120636"/>
      <w:bookmarkEnd w:id="1805"/>
      <w:r>
        <w:rPr>
          <w:rFonts w:ascii="Times New Roman" w:hAnsi="Times New Roman" w:eastAsia="Times New Roman" w:cs="Times New Roman"/>
          <w:sz w:val="28"/>
          <w:szCs w:val="28"/>
        </w:rPr>
        <w:t xml:space="preserve">6.3.6. Расстояние от застройки до лесных массивов на территории садоводческих объединений должно быть не менее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06" w:name="sub_1206361"/>
      <w:bookmarkEnd w:id="1806"/>
      <w:r>
        <w:rPr>
          <w:rFonts w:ascii="Times New Roman" w:hAnsi="Times New Roman" w:eastAsia="Times New Roman" w:cs="Times New Roman"/>
          <w:sz w:val="28"/>
          <w:szCs w:val="28"/>
        </w:rPr>
        <w:t xml:space="preserve">6.3.7. При пересечении территории садоводческого некоммерческого товарищества инженерными коммуникациями следует предусматривать санитарно-защитные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Рекомендуемые минимальные расстояния от наземных магистральных газопроводов, не содержащих сероводород,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трубопроводов 1 класса с диаметром труб:</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w:t>
        <w:t xml:space="preserve"> </w:t>
        <w:t xml:space="preserve">300 мм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300 до 600 мм - 150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600 до 800 мм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800 до 1000 мм - 250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1000 до 1200 мм - 300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1200 мм - 350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трубопроводов 2 класса с диаметром труб:</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300 мм - 75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300 мм - 125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Рекомендуемые минимальные</w:t>
        <w:t xml:space="preserve"> </w:t>
        <w:t xml:space="preserve">разрывы от трубопроводов для сжиженных углеводородных газов при разных диаметрах труб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150 мм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150 до 300 мм - 175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300 до 500 мм - 350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500 до 1000 мм - 800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Минимальные расстояния при наземной прокладке увеличиваются в 2 раза для I класса и в 1,5 раза для II класса.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Разрывы магистральных газопроводов, транспортирующих природный газ, с высокими коррозирующими свойствами, определяются на основе расчетов в каждом конкретном случае, а</w:t>
        <w:t xml:space="preserve"> </w:t>
        <w:t xml:space="preserve">также по опыту эксплуатации, но не менее 2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Рекомендуемые минимальные разрывы от газопроводов низкого давления должны быть не менее 20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Рекомендуемые минимальные расстояния от магистральных трубопроводов для транспортирования нефти при разных диаметрах труб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300 мм - 50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300 до 600 мм - 50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600 до 1000 мм -75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1000 до 1400 мм - 100 м.</w:t>
      </w:r>
    </w:p>
    <w:p>
      <w:pPr>
        <w:pStyle w:val="style23"/>
        <w:ind w:left="0" w:right="0" w:firstLine="0"/>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Планировка территории для ведения садоводства</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6.3.8. По границе территории садоводческого некоммерческого товарищества следует пр</w:t>
      </w:r>
      <w:r>
        <w:rPr>
          <w:rStyle w:val="style22"/>
          <w:sz w:val="28"/>
          <w:szCs w:val="28"/>
        </w:rPr>
        <w:t xml:space="preserve">едусматривать ограждение высотой 1,5 - 2,0</w:t>
      </w:r>
      <w:r>
        <w:rPr>
          <w:rStyle w:val="style22"/>
          <w:rFonts w:eastAsia="Times New Roman"/>
          <w:sz w:val="28"/>
          <w:szCs w:val="28"/>
        </w:rPr>
        <w:t xml:space="preserve"> </w:t>
      </w:r>
      <w:r>
        <w:rPr>
          <w:rStyle w:val="style22"/>
          <w:sz w:val="28"/>
          <w:szCs w:val="28"/>
        </w:rPr>
        <w:t xml:space="preserve">м. Материал ограждения принимается с учетом местных условий. Допускается не предусматривать ограждение при наличии естественных границ (река, бровка оврага и др.).</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Рвы, канавы, земляные валы не следует использоват</w:t>
      </w:r>
      <w:r>
        <w:rPr>
          <w:rStyle w:val="style22"/>
          <w:sz w:val="28"/>
          <w:szCs w:val="28"/>
        </w:rPr>
        <w:t xml:space="preserve">ь в качестве ограждения территории ведения садоводства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Вдоль границы береговой линии (границы водного объекта) предусматривается полоса земли общего пользования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6.3.9. Территория садоводческого некоммерческого товарищества должна быть соединена подъездно</w:t>
      </w:r>
      <w:r>
        <w:rPr>
          <w:rStyle w:val="style22"/>
          <w:sz w:val="28"/>
          <w:szCs w:val="28"/>
        </w:rPr>
        <w:t xml:space="preserve">й дорогой с автомобильной дорогой общего пользования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На территорию садоводческого некоммерческого товарищества с числом садовых участков до 50 следует предусматривать один въезд, более 50 - не менее двух въездов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eastAsia="Times New Roman"/>
          <w:sz w:val="28"/>
          <w:szCs w:val="28"/>
        </w:rPr>
        <w:t xml:space="preserve">6.3.10. Земельный участок, предоставленный</w:t>
      </w:r>
      <w:r>
        <w:rPr>
          <w:rStyle w:val="style22"/>
          <w:rFonts w:eastAsia="Times New Roman"/>
          <w:sz w:val="28"/>
          <w:szCs w:val="28"/>
        </w:rPr>
        <w:t xml:space="preserve"> </w:t>
        <w:t xml:space="preserve">садоводческому некоммерческому товариществу для ведения садоводства, состоит из земельных участков общего пользования и садовых земельных участков (индивидуального пользования).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eastAsia="Times New Roman"/>
          <w:sz w:val="28"/>
          <w:szCs w:val="28"/>
        </w:rPr>
        <w:t xml:space="preserve">К землям общего пользования относятся земли, занятые дорогами, улицами, проез</w:t>
      </w:r>
      <w:r>
        <w:rPr>
          <w:rStyle w:val="style22"/>
          <w:rFonts w:eastAsia="Times New Roman"/>
          <w:sz w:val="28"/>
          <w:szCs w:val="28"/>
        </w:rPr>
        <w:t xml:space="preserve">дами (в пределах красных линий), пожарными водоемами, а также площадками и участками объектов общего пользования (включая их санитарно-защитные зоны).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6.3.11. Здания и сооружения общего пользования должны отстоять от границ садовых участков не менее чем на</w:t>
      </w:r>
      <w:r>
        <w:rPr>
          <w:rStyle w:val="style22"/>
          <w:sz w:val="28"/>
          <w:szCs w:val="28"/>
        </w:rPr>
        <w:t xml:space="preserve"> </w:t>
        <w:t xml:space="preserve">4</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6.3.12. Планировочное решение территории садоводческого некоммерческого товарищества должно обеспечивать проезд автотранспорта ко всем индивидуальным садовым участкам, объединенным в группы, и объектам общего пользования</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6.3.13. На территории садоводческого некоммерческого товариществанекоммерческого товарищества ширина улиц и проездов в красных линиях должна быть: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для улиц - не менее 15</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для проездов - не менее 9</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Минимальный радиус закругления края проезжей части - 6</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Ширина проезжей части улиц и проездов принимается: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для улиц - не менее 7</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для проездов - не менее 3,5</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07" w:name="sub_1206314"/>
      <w:bookmarkEnd w:id="1807"/>
      <w:r>
        <w:rPr>
          <w:rStyle w:val="style22"/>
          <w:sz w:val="28"/>
          <w:szCs w:val="28"/>
        </w:rPr>
        <w:t xml:space="preserve">6.3.14. На проездах следует предусматривать разъездные площадки длиной не менее 15</w:t>
      </w:r>
      <w:r>
        <w:rPr>
          <w:rStyle w:val="style22"/>
          <w:rFonts w:eastAsia="Times New Roman"/>
          <w:sz w:val="28"/>
          <w:szCs w:val="28"/>
        </w:rPr>
        <w:t xml:space="preserve"> </w:t>
      </w:r>
      <w:r>
        <w:rPr>
          <w:rStyle w:val="style22"/>
          <w:sz w:val="28"/>
          <w:szCs w:val="28"/>
        </w:rPr>
        <w:t xml:space="preserve">м и шириной не менее 7</w:t>
      </w:r>
      <w:r>
        <w:rPr>
          <w:rStyle w:val="style22"/>
          <w:rFonts w:eastAsia="Times New Roman"/>
          <w:sz w:val="28"/>
          <w:szCs w:val="28"/>
        </w:rPr>
        <w:t xml:space="preserve"> </w:t>
      </w:r>
      <w:r>
        <w:rPr>
          <w:rStyle w:val="style22"/>
          <w:sz w:val="28"/>
          <w:szCs w:val="28"/>
        </w:rPr>
        <w:t xml:space="preserve">м, включая ширину проезжей части. Расстояние между</w:t>
        <w:t xml:space="preserve"> </w:t>
      </w:r>
      <w:r>
        <w:rPr>
          <w:rStyle w:val="style22"/>
          <w:sz w:val="28"/>
          <w:szCs w:val="28"/>
        </w:rPr>
        <w:t xml:space="preserve">разъездными площадками, а также между разъездными площадками и перекрестками должно быть не более 200</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08" w:name="sub_12063141"/>
      <w:bookmarkEnd w:id="1808"/>
      <w:r>
        <w:rPr>
          <w:rStyle w:val="style22"/>
          <w:sz w:val="28"/>
          <w:szCs w:val="28"/>
        </w:rPr>
        <w:t xml:space="preserve">Максимальная протяженность тупикового проезда не должна превышать 150</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Тупиковые проезды обеспечиваются разворотными площадками размером не</w:t>
        <w:t xml:space="preserve"> </w:t>
      </w:r>
      <w:r>
        <w:rPr>
          <w:rStyle w:val="style22"/>
          <w:sz w:val="28"/>
          <w:szCs w:val="28"/>
        </w:rPr>
        <w:t xml:space="preserve">менее 12</w:t>
      </w:r>
      <w:r>
        <w:rPr>
          <w:rStyle w:val="style22"/>
          <w:rFonts w:eastAsia="Times New Roman"/>
          <w:sz w:val="28"/>
          <w:szCs w:val="28"/>
        </w:rPr>
        <w:t xml:space="preserve"> </w:t>
      </w:r>
      <w:r>
        <w:rPr>
          <w:rStyle w:val="style22"/>
          <w:sz w:val="28"/>
          <w:szCs w:val="28"/>
        </w:rPr>
        <w:t xml:space="preserve">м x</w:t>
      </w:r>
      <w:r>
        <w:rPr>
          <w:rStyle w:val="style22"/>
          <w:rFonts w:eastAsia="Times New Roman"/>
          <w:sz w:val="28"/>
          <w:szCs w:val="28"/>
        </w:rPr>
        <w:t xml:space="preserve"> </w:t>
      </w:r>
      <w:r>
        <w:rPr>
          <w:rStyle w:val="style22"/>
          <w:sz w:val="28"/>
          <w:szCs w:val="28"/>
        </w:rPr>
        <w:t xml:space="preserve">12</w:t>
      </w:r>
      <w:r>
        <w:rPr>
          <w:rStyle w:val="style22"/>
          <w:rFonts w:eastAsia="Times New Roman"/>
          <w:sz w:val="28"/>
          <w:szCs w:val="28"/>
        </w:rPr>
        <w:t xml:space="preserve"> </w:t>
      </w:r>
      <w:r>
        <w:rPr>
          <w:rStyle w:val="style22"/>
          <w:sz w:val="28"/>
          <w:szCs w:val="28"/>
        </w:rPr>
        <w:t xml:space="preserve">м. Использование разворотной площадки для стоянки автомобилей не допускается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6.3.15.</w:t>
        <w:t xml:space="preserve"> </w:t>
      </w:r>
      <w:r>
        <w:rPr>
          <w:rStyle w:val="style104"/>
          <w:sz w:val="28"/>
          <w:szCs w:val="28"/>
        </w:rPr>
        <w:t xml:space="preserve"> </w:t>
        <w:t xml:space="preserve">Территория садоводческого некоммерческого товарищества должна быть оборудована системой водоснабжения в соответствии с требованиями</w:t>
        <w:t xml:space="preserve"> </w:t>
      </w:r>
      <w:hyperlink r:id="rId378">
        <w:r>
          <w:rPr>
            <w:rStyle w:val="style106"/>
            <w:sz w:val="28"/>
            <w:szCs w:val="28"/>
          </w:rPr>
          <w:t xml:space="preserve">раздела 5</w:t>
        </w:r>
      </w:hyperlink>
      <w:r>
        <w:rPr>
          <w:rStyle w:val="style104"/>
          <w:sz w:val="28"/>
          <w:szCs w:val="28"/>
        </w:rPr>
        <w:t xml:space="preserve"> </w:t>
        <w:t xml:space="preserve">"Производственная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sz w:val="28"/>
          <w:szCs w:val="28"/>
        </w:rPr>
        <w:t xml:space="preserve">Снабжение хозяйственно-питьевой водой может производиться как от централизованной системы водоснабжения, так и автономно - от шахтных и мелкотрубчатых колодцев, каптажей родников.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sz w:val="28"/>
          <w:szCs w:val="28"/>
        </w:rPr>
        <w:t xml:space="preserve">Устройст</w:t>
      </w:r>
      <w:r>
        <w:rPr>
          <w:rStyle w:val="style104"/>
          <w:sz w:val="28"/>
          <w:szCs w:val="28"/>
        </w:rPr>
        <w:t xml:space="preserve">во ввода водопровода в дома допускается при наличии местной канализации или при подключении к централизованной системе канализации.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sz w:val="28"/>
          <w:szCs w:val="28"/>
        </w:rPr>
        <w:t xml:space="preserve">На территории общего пользования садоводческого некоммерческого товарищества должны быть предусмотрены источники питьевой во</w:t>
      </w:r>
      <w:r>
        <w:rPr>
          <w:rStyle w:val="style104"/>
          <w:sz w:val="28"/>
          <w:szCs w:val="28"/>
        </w:rPr>
        <w:t xml:space="preserve">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09" w:name="sub_1206316"/>
      <w:bookmarkEnd w:id="1809"/>
      <w:r>
        <w:rPr>
          <w:rStyle w:val="style22"/>
          <w:sz w:val="28"/>
          <w:szCs w:val="28"/>
        </w:rPr>
        <w:t xml:space="preserve">6.3.16. Расчет систем водоснабжения производится исходя из следующих норм среднесуточного водопотребления на хозяйственно</w:t>
      </w:r>
      <w:r>
        <w:rPr>
          <w:rStyle w:val="style22"/>
          <w:rFonts w:eastAsia="Times New Roman"/>
          <w:sz w:val="28"/>
          <w:szCs w:val="28"/>
        </w:rPr>
        <w:t xml:space="preserve">-</w:t>
      </w:r>
      <w:r>
        <w:rPr>
          <w:rStyle w:val="style22"/>
          <w:sz w:val="28"/>
          <w:szCs w:val="28"/>
        </w:rPr>
        <w:t xml:space="preserve">питьевые нужды: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0" w:name="sub_12063161"/>
      <w:bookmarkEnd w:id="1810"/>
      <w:r>
        <w:rPr>
          <w:rStyle w:val="style22"/>
          <w:sz w:val="28"/>
          <w:szCs w:val="28"/>
        </w:rPr>
        <w:t xml:space="preserve">при водопользовании из водоразборных колонок, шахтных колодцев - 30</w:t>
      </w:r>
      <w:r>
        <w:rPr>
          <w:rStyle w:val="style22"/>
          <w:rFonts w:eastAsia="Times New Roman"/>
          <w:sz w:val="28"/>
          <w:szCs w:val="28"/>
        </w:rPr>
        <w:t xml:space="preserve"> - </w:t>
      </w:r>
      <w:r>
        <w:rPr>
          <w:rStyle w:val="style22"/>
          <w:sz w:val="28"/>
          <w:szCs w:val="28"/>
        </w:rPr>
        <w:t xml:space="preserve">50 л/сут. на 1 жителя;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при обеспечении внутр</w:t>
      </w:r>
      <w:r>
        <w:rPr>
          <w:rStyle w:val="style22"/>
          <w:sz w:val="28"/>
          <w:szCs w:val="28"/>
        </w:rPr>
        <w:t xml:space="preserve">енним водопроводом и канализацией (без ванн) - 125</w:t>
      </w:r>
      <w:r>
        <w:rPr>
          <w:rStyle w:val="style22"/>
          <w:rFonts w:eastAsia="Times New Roman"/>
          <w:sz w:val="28"/>
          <w:szCs w:val="28"/>
        </w:rPr>
        <w:t xml:space="preserve"> - </w:t>
      </w:r>
      <w:r>
        <w:rPr>
          <w:rStyle w:val="style22"/>
          <w:sz w:val="28"/>
          <w:szCs w:val="28"/>
        </w:rPr>
        <w:t xml:space="preserve">160</w:t>
      </w:r>
      <w:r>
        <w:rPr>
          <w:rStyle w:val="style22"/>
          <w:rFonts w:eastAsia="Times New Roman"/>
          <w:sz w:val="28"/>
          <w:szCs w:val="28"/>
        </w:rPr>
        <w:t xml:space="preserve"> </w:t>
      </w:r>
      <w:r>
        <w:rPr>
          <w:rStyle w:val="style22"/>
          <w:sz w:val="28"/>
          <w:szCs w:val="28"/>
        </w:rPr>
        <w:t xml:space="preserve">л/сут. на 1 жителя</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Для полива посадок на приусадебных участках: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овощных культур - 3</w:t>
      </w:r>
      <w:r>
        <w:rPr>
          <w:rStyle w:val="style22"/>
          <w:rFonts w:eastAsia="Times New Roman"/>
          <w:sz w:val="28"/>
          <w:szCs w:val="28"/>
        </w:rPr>
        <w:t xml:space="preserve"> - </w:t>
      </w:r>
      <w:r>
        <w:rPr>
          <w:rStyle w:val="style22"/>
          <w:sz w:val="28"/>
          <w:szCs w:val="28"/>
        </w:rPr>
        <w:t xml:space="preserve">15</w:t>
      </w:r>
      <w:r>
        <w:rPr>
          <w:rStyle w:val="style22"/>
          <w:rFonts w:eastAsia="Times New Roman"/>
          <w:sz w:val="28"/>
          <w:szCs w:val="28"/>
        </w:rPr>
        <w:t xml:space="preserve"> </w:t>
      </w:r>
      <w:r>
        <w:rPr>
          <w:rStyle w:val="style22"/>
          <w:sz w:val="28"/>
          <w:szCs w:val="28"/>
        </w:rPr>
        <w:t xml:space="preserve">л/кв</w:t>
      </w:r>
      <w:r>
        <w:rPr>
          <w:rStyle w:val="style22"/>
          <w:rFonts w:eastAsia="Times New Roman"/>
          <w:sz w:val="28"/>
          <w:szCs w:val="28"/>
        </w:rPr>
        <w:t xml:space="preserve">. </w:t>
      </w:r>
      <w:r>
        <w:rPr>
          <w:rStyle w:val="style22"/>
          <w:sz w:val="28"/>
          <w:szCs w:val="28"/>
        </w:rPr>
        <w:t xml:space="preserve">м в сутки;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плодовых деревьев - 10</w:t>
      </w:r>
      <w:r>
        <w:rPr>
          <w:rStyle w:val="style22"/>
          <w:rFonts w:eastAsia="Times New Roman"/>
          <w:sz w:val="28"/>
          <w:szCs w:val="28"/>
        </w:rPr>
        <w:t xml:space="preserve"> - </w:t>
      </w:r>
      <w:r>
        <w:rPr>
          <w:rStyle w:val="style22"/>
          <w:sz w:val="28"/>
          <w:szCs w:val="28"/>
        </w:rPr>
        <w:t xml:space="preserve">15</w:t>
      </w:r>
      <w:r>
        <w:rPr>
          <w:rStyle w:val="style22"/>
          <w:rFonts w:eastAsia="Times New Roman"/>
          <w:sz w:val="28"/>
          <w:szCs w:val="28"/>
        </w:rPr>
        <w:t xml:space="preserve"> </w:t>
      </w:r>
      <w:r>
        <w:rPr>
          <w:rStyle w:val="style22"/>
          <w:sz w:val="28"/>
          <w:szCs w:val="28"/>
        </w:rPr>
        <w:t xml:space="preserve">л/кв</w:t>
      </w:r>
      <w:r>
        <w:rPr>
          <w:rStyle w:val="style22"/>
          <w:rFonts w:eastAsia="Times New Roman"/>
          <w:sz w:val="28"/>
          <w:szCs w:val="28"/>
        </w:rPr>
        <w:t xml:space="preserve">. </w:t>
      </w:r>
      <w:r>
        <w:rPr>
          <w:rStyle w:val="style22"/>
          <w:sz w:val="28"/>
          <w:szCs w:val="28"/>
        </w:rPr>
        <w:t xml:space="preserve">м в сутки (полив предусматривается 1</w:t>
      </w:r>
      <w:r>
        <w:rPr>
          <w:rStyle w:val="style22"/>
          <w:rFonts w:eastAsia="Times New Roman"/>
          <w:sz w:val="28"/>
          <w:szCs w:val="28"/>
        </w:rPr>
        <w:t xml:space="preserve"> - </w:t>
      </w:r>
      <w:r>
        <w:rPr>
          <w:rStyle w:val="style22"/>
          <w:sz w:val="28"/>
          <w:szCs w:val="28"/>
        </w:rPr>
        <w:t xml:space="preserve">2 раза в сутки из в</w:t>
      </w:r>
      <w:r>
        <w:rPr>
          <w:rStyle w:val="style22"/>
          <w:sz w:val="28"/>
          <w:szCs w:val="28"/>
        </w:rPr>
        <w:t xml:space="preserve">одопроводной сети сезонного действия или из открытых водоемов и специально предусмотренных котлованов - накопителей воды).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При наличии водопровода или артезианской скважины для учета расходуемой воды на водоразборных устройствах на территории общего пользо</w:t>
      </w:r>
      <w:r>
        <w:rPr>
          <w:rStyle w:val="style22"/>
          <w:sz w:val="28"/>
          <w:szCs w:val="28"/>
        </w:rPr>
        <w:t xml:space="preserve">вания и на каждом участке следует предусматривать установку счетчиков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1" w:name="sub_1206317"/>
      <w:bookmarkEnd w:id="1811"/>
      <w:r>
        <w:rPr>
          <w:rStyle w:val="style22"/>
          <w:sz w:val="28"/>
          <w:szCs w:val="28"/>
        </w:rPr>
        <w:t xml:space="preserve">6.3.17. Сбор, удаление и обезвреживание нечистот могут быть неканализованными, с помощью местных очистных сооружений, размещение и устройство которых осуществляется с соблюдением соотве</w:t>
      </w:r>
      <w:r>
        <w:rPr>
          <w:rStyle w:val="style22"/>
          <w:sz w:val="28"/>
          <w:szCs w:val="28"/>
        </w:rPr>
        <w:t xml:space="preserve">тствующих норм и</w:t>
        <w:t xml:space="preserve"> </w:t>
      </w:r>
      <w:r>
        <w:rPr>
          <w:rStyle w:val="style22"/>
          <w:sz w:val="28"/>
          <w:szCs w:val="28"/>
        </w:rPr>
        <w:t xml:space="preserve">согласованием в установленном порядке. Возможно также подключение к централизованным системам канализации при соблюдении требований</w:t>
        <w:t xml:space="preserve"> </w:t>
      </w:r>
      <w:hyperlink r:id="rId379">
        <w:r>
          <w:rPr>
            <w:rStyle w:val="style22"/>
            <w:bCs/>
            <w:sz w:val="28"/>
            <w:szCs w:val="28"/>
          </w:rPr>
          <w:t xml:space="preserve">раздела 5</w:t>
        </w:r>
      </w:hyperlink>
      <w:r>
        <w:rPr>
          <w:rStyle w:val="style22"/>
          <w:sz w:val="28"/>
          <w:szCs w:val="28"/>
        </w:rPr>
        <w:t xml:space="preserve"> </w:t>
        <w:t xml:space="preserve">"Производственная территория" 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2" w:name="sub_12063171"/>
      <w:bookmarkEnd w:id="1812"/>
      <w:r>
        <w:rPr>
          <w:rStyle w:val="style22"/>
          <w:sz w:val="28"/>
          <w:szCs w:val="28"/>
        </w:rPr>
        <w:t xml:space="preserve">6.3.18. На территории садоводческих некоммерческих товариществ и за ее пределами запрещается организовывать свалки отходов. Бытовые отходы должны утилизироваться на садовых участках. Для неутилизируемых</w:t>
        <w:t xml:space="preserve"> </w:t>
      </w:r>
      <w:r>
        <w:rPr>
          <w:rStyle w:val="style22"/>
          <w:sz w:val="28"/>
          <w:szCs w:val="28"/>
        </w:rPr>
        <w:t xml:space="preserve">отходов (стекло, металл, полиэтилен и другое) на территории общего пользования должны быть предусмотрены площадки контейнеров для мусора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Площадки для мусорных контейнеров размещаются на расстоянии не менее 20 и не более 100</w:t>
      </w:r>
      <w:r>
        <w:rPr>
          <w:rStyle w:val="style22"/>
          <w:rFonts w:eastAsia="Times New Roman"/>
          <w:sz w:val="28"/>
          <w:szCs w:val="28"/>
        </w:rPr>
        <w:t xml:space="preserve"> </w:t>
      </w:r>
      <w:r>
        <w:rPr>
          <w:rStyle w:val="style22"/>
          <w:sz w:val="28"/>
          <w:szCs w:val="28"/>
        </w:rPr>
        <w:t xml:space="preserve">м от границ садовых участков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w:t>
      </w:r>
      <w:r>
        <w:rPr>
          <w:rStyle w:val="style22"/>
          <w:sz w:val="28"/>
          <w:szCs w:val="28"/>
        </w:rPr>
        <w:t xml:space="preserve">.3.19. Отвод поверхностных стоков и дренажных вод с территории садоводческих некоммерческих товариществ в кюветы и канавы осуществляется в соответствии с проектом планировки территории садоводческого некоммерческого товарищества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3" w:name="sub_1206321"/>
      <w:bookmarkEnd w:id="1813"/>
      <w:r>
        <w:rPr>
          <w:rStyle w:val="style22"/>
          <w:sz w:val="28"/>
          <w:szCs w:val="28"/>
        </w:rPr>
        <w:t xml:space="preserve">6.3.20. При проектировании</w:t>
      </w:r>
      <w:r>
        <w:rPr>
          <w:rStyle w:val="style22"/>
          <w:sz w:val="28"/>
          <w:szCs w:val="28"/>
        </w:rPr>
        <w:t xml:space="preserve"> </w:t>
        <w:t xml:space="preserve">территории общего пользования запрещается размещение складов минеральных удобрений и химикатов вблизи открытых водоемов и водозаборных скважин</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4" w:name="sub_12063201"/>
      <w:bookmarkStart w:id="1815" w:name="sub_1206320"/>
      <w:bookmarkEnd w:id="1814"/>
      <w:bookmarkEnd w:id="1815"/>
      <w:r>
        <w:rPr>
          <w:rStyle w:val="style22"/>
          <w:sz w:val="28"/>
          <w:szCs w:val="28"/>
        </w:rPr>
        <w:t xml:space="preserve">6.3.21. Для отопления садовых домов и организации горячего водоснабжения следует проектировать автономные систе</w:t>
      </w:r>
      <w:r>
        <w:rPr>
          <w:rStyle w:val="style22"/>
          <w:sz w:val="28"/>
          <w:szCs w:val="28"/>
        </w:rPr>
        <w:t xml:space="preserve">мы, к которым относятся источники теплоснабжения (котел, печь и другое), а также нагревательные приборы и водоразборная арматура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6" w:name="sub_120632111"/>
      <w:bookmarkStart w:id="1817" w:name="sub_12063211"/>
      <w:bookmarkEnd w:id="1816"/>
      <w:bookmarkEnd w:id="1817"/>
      <w:r>
        <w:rPr>
          <w:rStyle w:val="style22"/>
          <w:sz w:val="28"/>
          <w:szCs w:val="28"/>
        </w:rPr>
        <w:t xml:space="preserve">6.3.22. Газоснабжение садовых домов проектируется от газобаллонных установок сжиженного газа, от резервуарных установок со сжи</w:t>
      </w:r>
      <w:r>
        <w:rPr>
          <w:rStyle w:val="style22"/>
          <w:sz w:val="28"/>
          <w:szCs w:val="28"/>
        </w:rPr>
        <w:t xml:space="preserve">женным газом или от газовых сетей. Проектирование газовых систем, установку газовых плит и приборов учета расхода газа следует осуществлять в соответствии с требованиями</w:t>
        <w:t xml:space="preserve"> </w:t>
      </w:r>
      <w:hyperlink r:id="rId380">
        <w:r>
          <w:rPr>
            <w:rStyle w:val="style22"/>
            <w:bCs/>
            <w:sz w:val="28"/>
            <w:szCs w:val="28"/>
          </w:rPr>
          <w:t xml:space="preserve">раздела 5</w:t>
        </w:r>
      </w:hyperlink>
      <w:r>
        <w:rPr>
          <w:rStyle w:val="style22"/>
          <w:sz w:val="28"/>
          <w:szCs w:val="28"/>
        </w:rPr>
        <w:t xml:space="preserve"> </w:t>
        <w:t xml:space="preserve">"Производственная территория" настоящих Нормативо</w:t>
      </w:r>
      <w:r>
        <w:rPr>
          <w:rStyle w:val="style22"/>
          <w:sz w:val="28"/>
          <w:szCs w:val="28"/>
        </w:rPr>
        <w:t xml:space="preserve">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8" w:name="sub_120632112"/>
      <w:bookmarkEnd w:id="1818"/>
      <w:r>
        <w:rPr>
          <w:rStyle w:val="style22"/>
          <w:sz w:val="28"/>
          <w:szCs w:val="28"/>
        </w:rPr>
        <w:t xml:space="preserve">Для хранения баллонов со сжиженным газом на территории общего пользования проектируются промежуточные склады газовых баллонов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Баллоны вместимостью более 12 л для снабжения газом кухонных и других плит должны располагаться в пристройке из негорючего мат</w:t>
      </w:r>
      <w:r>
        <w:rPr>
          <w:rStyle w:val="style22"/>
          <w:sz w:val="28"/>
          <w:szCs w:val="28"/>
        </w:rPr>
        <w:t xml:space="preserve">ериала или в металлическом ящике у глухого участка наружной стены, которые проектируются не ближе 5</w:t>
      </w:r>
      <w:r>
        <w:rPr>
          <w:rStyle w:val="style22"/>
          <w:rFonts w:eastAsia="Times New Roman"/>
          <w:sz w:val="28"/>
          <w:szCs w:val="28"/>
        </w:rPr>
        <w:t xml:space="preserve"> </w:t>
      </w:r>
      <w:r>
        <w:rPr>
          <w:rStyle w:val="style22"/>
          <w:sz w:val="28"/>
          <w:szCs w:val="28"/>
        </w:rPr>
        <w:t xml:space="preserve">м от входа в здание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6.3.23. Сети электроснабжения на территории садоводческого некоммерческого товарищества следует предусматривать воздушными линиями. Зап</w:t>
      </w:r>
      <w:r>
        <w:rPr>
          <w:rStyle w:val="style22"/>
          <w:sz w:val="28"/>
          <w:szCs w:val="28"/>
        </w:rPr>
        <w:t xml:space="preserve">рещается проведение воздушных линий непосредственно над участками, кроме индивидуальной проводки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9" w:name="sub_63232"/>
      <w:bookmarkEnd w:id="1819"/>
      <w:r>
        <w:rPr>
          <w:rStyle w:val="style22"/>
          <w:sz w:val="28"/>
          <w:szCs w:val="28"/>
        </w:rPr>
        <w:t xml:space="preserve">На улицах и проездах территории садоводческого некоммерческого товарищества проектируется наружное освещение, управление которым осуществляется из сторожки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0" w:name="sub_632321"/>
      <w:bookmarkEnd w:id="1820"/>
      <w:r>
        <w:rPr>
          <w:rStyle w:val="style22"/>
          <w:sz w:val="28"/>
          <w:szCs w:val="28"/>
        </w:rPr>
        <w:t xml:space="preserve">Э</w:t>
      </w:r>
      <w:r>
        <w:rPr>
          <w:rStyle w:val="style22"/>
          <w:sz w:val="28"/>
          <w:szCs w:val="28"/>
        </w:rPr>
        <w:t xml:space="preserve">лектрооборудование сети электроснабжения, освещение и молниезащиту садовых домов и хозяйственных построек следует проектировать в соответствии с требованиями</w:t>
        <w:t xml:space="preserve"> </w:t>
      </w:r>
      <w:hyperlink r:id="rId381">
        <w:r>
          <w:rPr>
            <w:rStyle w:val="style22"/>
            <w:bCs/>
            <w:sz w:val="28"/>
            <w:szCs w:val="28"/>
          </w:rPr>
          <w:t xml:space="preserve">раздела 5</w:t>
        </w:r>
      </w:hyperlink>
      <w:r>
        <w:rPr>
          <w:rStyle w:val="style22"/>
          <w:sz w:val="28"/>
          <w:szCs w:val="28"/>
        </w:rPr>
        <w:t xml:space="preserve"> </w:t>
        <w:t xml:space="preserve">"Производственная территория" 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6.3.24. Д</w:t>
      </w:r>
      <w:r>
        <w:rPr>
          <w:rStyle w:val="style22"/>
          <w:sz w:val="28"/>
          <w:szCs w:val="28"/>
        </w:rPr>
        <w:t xml:space="preserve">ля обеспечения пожарной безопасности на территории садоводческого некоммерческого товарищества должны соблюдаться требования</w:t>
        <w:t xml:space="preserve"> </w:t>
      </w:r>
      <w:r>
        <w:rPr>
          <w:rStyle w:val="style22"/>
          <w:sz w:val="28"/>
          <w:szCs w:val="28"/>
        </w:rPr>
        <w:t xml:space="preserve">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bCs/>
          <w:sz w:val="28"/>
          <w:szCs w:val="28"/>
          <w:lang w:eastAsia="ru-RU" w:bidi="ar-SA"/>
        </w:rPr>
        <w:t xml:space="preserve">Параметры территории садового участка: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6.3.25. Площадь индивидуального садового участка принимается не менее</w:t>
        <w:t xml:space="preserve"> </w:t>
      </w:r>
      <w:r>
        <w:rPr>
          <w:rStyle w:val="style22"/>
          <w:sz w:val="28"/>
          <w:szCs w:val="28"/>
        </w:rPr>
        <w:t xml:space="preserve">0,06</w:t>
      </w:r>
      <w:r>
        <w:rPr>
          <w:rStyle w:val="style22"/>
          <w:rFonts w:eastAsia="Times New Roman"/>
          <w:sz w:val="28"/>
          <w:szCs w:val="28"/>
        </w:rPr>
        <w:t xml:space="preserve"> </w:t>
      </w:r>
      <w:r>
        <w:rPr>
          <w:rStyle w:val="style22"/>
          <w:sz w:val="28"/>
          <w:szCs w:val="28"/>
        </w:rPr>
        <w:t xml:space="preserve">га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6.3.26. Индивидуальные садовые участки должны быть ограждены. Ограждения с целью минимального затенения территории соседних участков должны быть сетчатые или решетчатые высотой 1,5</w:t>
      </w:r>
      <w:r>
        <w:rPr>
          <w:rStyle w:val="style22"/>
          <w:rFonts w:eastAsia="Times New Roman"/>
          <w:sz w:val="28"/>
          <w:szCs w:val="28"/>
        </w:rPr>
        <w:t xml:space="preserve"> </w:t>
      </w:r>
      <w:r>
        <w:rPr>
          <w:rStyle w:val="style22"/>
          <w:sz w:val="28"/>
          <w:szCs w:val="28"/>
        </w:rPr>
        <w:t xml:space="preserve">м. Допускается устройство глухих ограждений со стороны улиц и прое</w:t>
      </w:r>
      <w:r>
        <w:rPr>
          <w:rStyle w:val="style22"/>
          <w:sz w:val="28"/>
          <w:szCs w:val="28"/>
        </w:rPr>
        <w:t xml:space="preserve">здов по решению общего собрания членов садоводческого некоммерческого товарищества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6.3.27. На садовом земельном участке могут возводиться садовый дом или жилой дом, хозяйственные постройки и сооружения, в том числе постройки для содержания мелкого скота и</w:t>
      </w:r>
      <w:r>
        <w:rPr>
          <w:rStyle w:val="style22"/>
          <w:sz w:val="28"/>
          <w:szCs w:val="28"/>
        </w:rPr>
        <w:t xml:space="preserve"> </w:t>
        <w:t xml:space="preserve">птицы, теплицы и другие сооружения с утепленным грунтом, постройка для хранения инвентаря, баня, душ, навес или гараж (гараж</w:t>
      </w:r>
      <w:r>
        <w:rPr>
          <w:rStyle w:val="style22"/>
          <w:rFonts w:eastAsia="Times New Roman"/>
          <w:sz w:val="28"/>
          <w:szCs w:val="28"/>
        </w:rPr>
        <w:t xml:space="preserve">-</w:t>
      </w:r>
      <w:r>
        <w:rPr>
          <w:rStyle w:val="style22"/>
          <w:sz w:val="28"/>
          <w:szCs w:val="28"/>
        </w:rPr>
        <w:t xml:space="preserve">стоянка) для автомобилей, уборная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Допускается возведение хозяйственных построек разных типов, определенных местными</w:t>
        <w:t xml:space="preserve"> </w:t>
      </w:r>
      <w:r>
        <w:rPr>
          <w:rStyle w:val="style22"/>
          <w:sz w:val="28"/>
          <w:szCs w:val="28"/>
        </w:rPr>
        <w:t xml:space="preserve">условиями. Состав, размеры и назначение хозяйственных построек устанавливаются заданием на проектирование. Под садовым домом или жилым домом и хозяйственными постройками допускается устройство подвала и погреба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6.3.28. Противопожарные расстояния между стр</w:t>
      </w:r>
      <w:r>
        <w:rPr>
          <w:rStyle w:val="style22"/>
          <w:sz w:val="28"/>
          <w:szCs w:val="28"/>
        </w:rPr>
        <w:t xml:space="preserve">оениями и сооружениями в пределах одного садового участка не нормируются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1" w:name="sub_1206329"/>
      <w:bookmarkEnd w:id="1821"/>
      <w:r>
        <w:rPr>
          <w:rStyle w:val="style22"/>
          <w:sz w:val="28"/>
          <w:szCs w:val="28"/>
        </w:rPr>
        <w:t xml:space="preserve">Противопожарные расстояния между строениями и сооружениями, расположенными на соседних земельных участках, а также между крайними строениями групп (при группировке или блокировке) ус</w:t>
      </w:r>
      <w:r>
        <w:rPr>
          <w:rStyle w:val="style22"/>
          <w:sz w:val="28"/>
          <w:szCs w:val="28"/>
        </w:rPr>
        <w:t xml:space="preserve">танавливаются в соответствии с требованиями СП 4.113130 и 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2" w:name="sub_632821"/>
      <w:bookmarkStart w:id="1823" w:name="sub_63282"/>
      <w:bookmarkEnd w:id="1822"/>
      <w:bookmarkEnd w:id="1823"/>
      <w:r>
        <w:rPr>
          <w:rStyle w:val="style22"/>
          <w:sz w:val="28"/>
          <w:szCs w:val="28"/>
        </w:rPr>
        <w:t xml:space="preserve">6.3.29. Жилое строение (или дом) должно отстоять от красной линии улиц не менее чем на 5</w:t>
      </w:r>
      <w:r>
        <w:rPr>
          <w:rStyle w:val="style22"/>
          <w:rFonts w:eastAsia="Times New Roman"/>
          <w:sz w:val="28"/>
          <w:szCs w:val="28"/>
        </w:rPr>
        <w:t xml:space="preserve"> </w:t>
      </w:r>
      <w:r>
        <w:rPr>
          <w:rStyle w:val="style22"/>
          <w:sz w:val="28"/>
          <w:szCs w:val="28"/>
        </w:rPr>
        <w:t xml:space="preserve">м, от красной линии проездов - не менее чем на 3</w:t>
      </w:r>
      <w:r>
        <w:rPr>
          <w:rStyle w:val="style22"/>
          <w:rFonts w:eastAsia="Times New Roman"/>
          <w:sz w:val="28"/>
          <w:szCs w:val="28"/>
        </w:rPr>
        <w:t xml:space="preserve"> </w:t>
      </w:r>
      <w:r>
        <w:rPr>
          <w:rStyle w:val="style22"/>
          <w:sz w:val="28"/>
          <w:szCs w:val="28"/>
        </w:rPr>
        <w:t xml:space="preserve">м. При этом между домами,</w:t>
        <w:t xml:space="preserve"> </w:t>
      </w:r>
      <w:r>
        <w:rPr>
          <w:rStyle w:val="style22"/>
          <w:sz w:val="28"/>
          <w:szCs w:val="28"/>
        </w:rPr>
        <w:t xml:space="preserve">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4" w:name="sub_632822"/>
      <w:bookmarkEnd w:id="1824"/>
      <w:r>
        <w:rPr>
          <w:rStyle w:val="style22"/>
          <w:sz w:val="28"/>
          <w:szCs w:val="28"/>
        </w:rPr>
        <w:t xml:space="preserve">6.3.30. Минимальные расстояния до границы соседнего участка п</w:t>
      </w:r>
      <w:r>
        <w:rPr>
          <w:rStyle w:val="style22"/>
          <w:sz w:val="28"/>
          <w:szCs w:val="28"/>
        </w:rPr>
        <w:t xml:space="preserve">о санитарно</w:t>
      </w:r>
      <w:r>
        <w:rPr>
          <w:rStyle w:val="style22"/>
          <w:rFonts w:eastAsia="Times New Roman"/>
          <w:sz w:val="28"/>
          <w:szCs w:val="28"/>
        </w:rPr>
        <w:t xml:space="preserve">-</w:t>
      </w:r>
      <w:r>
        <w:rPr>
          <w:rStyle w:val="style22"/>
          <w:sz w:val="28"/>
          <w:szCs w:val="28"/>
        </w:rPr>
        <w:t xml:space="preserve">бытовым условиям должны быть: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жилого строения (или дома) - 3</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постройки для содержания мелкого скота и птицы - 4</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других построек - 1</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стволов высокорослых деревьев - 4</w:t>
      </w:r>
      <w:r>
        <w:rPr>
          <w:rStyle w:val="style22"/>
          <w:rFonts w:eastAsia="Times New Roman"/>
          <w:sz w:val="28"/>
          <w:szCs w:val="28"/>
        </w:rPr>
        <w:t xml:space="preserve"> </w:t>
      </w:r>
      <w:r>
        <w:rPr>
          <w:rStyle w:val="style22"/>
          <w:sz w:val="28"/>
          <w:szCs w:val="28"/>
        </w:rPr>
        <w:t xml:space="preserve">м, среднерослых - 2</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кустарника - 1</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Расстояние ме</w:t>
      </w:r>
      <w:r>
        <w:rPr>
          <w:rStyle w:val="style22"/>
          <w:sz w:val="28"/>
          <w:szCs w:val="28"/>
        </w:rPr>
        <w:t xml:space="preserve">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другое) выступают не более чем на 50</w:t>
      </w:r>
      <w:r>
        <w:rPr>
          <w:rStyle w:val="style22"/>
          <w:rFonts w:eastAsia="Times New Roman"/>
          <w:sz w:val="28"/>
          <w:szCs w:val="28"/>
        </w:rPr>
        <w:t xml:space="preserve"> </w:t>
      </w:r>
      <w:r>
        <w:rPr>
          <w:rStyle w:val="style22"/>
          <w:sz w:val="28"/>
          <w:szCs w:val="28"/>
        </w:rPr>
        <w:t xml:space="preserve">см от плоскости стены. Если элеме</w:t>
      </w:r>
      <w:r>
        <w:rPr>
          <w:rStyle w:val="style22"/>
          <w:sz w:val="28"/>
          <w:szCs w:val="28"/>
        </w:rPr>
        <w:t xml:space="preserve">нты выступают более чем на 50</w:t>
      </w:r>
      <w:r>
        <w:rPr>
          <w:rStyle w:val="style22"/>
          <w:rFonts w:eastAsia="Times New Roman"/>
          <w:sz w:val="28"/>
          <w:szCs w:val="28"/>
        </w:rPr>
        <w:t xml:space="preserve"> </w:t>
      </w:r>
      <w:r>
        <w:rPr>
          <w:rStyle w:val="style22"/>
          <w:sz w:val="28"/>
          <w:szCs w:val="28"/>
        </w:rPr>
        <w:t xml:space="preserve">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5" w:name="sub_1206331"/>
      <w:bookmarkEnd w:id="1825"/>
      <w:r>
        <w:rPr>
          <w:rStyle w:val="style22"/>
          <w:sz w:val="28"/>
          <w:szCs w:val="28"/>
        </w:rPr>
        <w:t xml:space="preserve">При возведении на садовом участке хозяйственных построек, распола</w:t>
      </w:r>
      <w:r>
        <w:rPr>
          <w:rStyle w:val="style22"/>
          <w:sz w:val="28"/>
          <w:szCs w:val="28"/>
        </w:rPr>
        <w:t xml:space="preserve">гаемых на расстоянии 1</w:t>
      </w:r>
      <w:r>
        <w:rPr>
          <w:rStyle w:val="style22"/>
          <w:rFonts w:eastAsia="Times New Roman"/>
          <w:sz w:val="28"/>
          <w:szCs w:val="28"/>
        </w:rPr>
        <w:t xml:space="preserve"> </w:t>
      </w:r>
      <w:r>
        <w:rPr>
          <w:rStyle w:val="style22"/>
          <w:sz w:val="28"/>
          <w:szCs w:val="28"/>
        </w:rPr>
        <w:t xml:space="preserve">м от границы соседнего садового участка, скат крыши следует ориентировать на свой участок</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6" w:name="sub_633081"/>
      <w:bookmarkStart w:id="1827" w:name="sub_63308"/>
      <w:bookmarkEnd w:id="1826"/>
      <w:bookmarkEnd w:id="1827"/>
      <w:r>
        <w:rPr>
          <w:rStyle w:val="style22"/>
          <w:sz w:val="28"/>
          <w:szCs w:val="28"/>
        </w:rPr>
        <w:t xml:space="preserve">6.3.31. Минимальные расстояния между постройками по санитарно</w:t>
      </w:r>
      <w:r>
        <w:rPr>
          <w:rStyle w:val="style22"/>
          <w:rFonts w:eastAsia="Times New Roman"/>
          <w:sz w:val="28"/>
          <w:szCs w:val="28"/>
        </w:rPr>
        <w:t xml:space="preserve">-</w:t>
      </w:r>
      <w:r>
        <w:rPr>
          <w:rStyle w:val="style22"/>
          <w:sz w:val="28"/>
          <w:szCs w:val="28"/>
        </w:rPr>
        <w:t xml:space="preserve">бытовым условиям должны быть:</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8" w:name="sub_633082"/>
      <w:bookmarkEnd w:id="1828"/>
      <w:r>
        <w:rPr>
          <w:rStyle w:val="style22"/>
          <w:sz w:val="28"/>
          <w:szCs w:val="28"/>
        </w:rPr>
        <w:t xml:space="preserve">от жилого строения (или дома) и погреба до уборной</w:t>
      </w:r>
      <w:r>
        <w:rPr>
          <w:rStyle w:val="style22"/>
          <w:sz w:val="28"/>
          <w:szCs w:val="28"/>
        </w:rPr>
        <w:t xml:space="preserve"> </w:t>
        <w:t xml:space="preserve">и постройки для содержания мелкого скота и птицы - 12</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до душа, бани (сауны) - 8</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колодца до уборной и компостного устройства - 8</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Указанные расстояния должны соблюдаться как между постройками на одном участке, так и между постройками, расположен</w:t>
      </w:r>
      <w:r>
        <w:rPr>
          <w:rStyle w:val="style22"/>
          <w:sz w:val="28"/>
          <w:szCs w:val="28"/>
        </w:rPr>
        <w:t xml:space="preserve">ными на смежных участках</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9" w:name="sub_1206332"/>
      <w:bookmarkEnd w:id="1829"/>
      <w:r>
        <w:rPr>
          <w:rStyle w:val="style22"/>
          <w:sz w:val="28"/>
          <w:szCs w:val="28"/>
        </w:rPr>
        <w:t xml:space="preserve">6.3.32. 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7</w:t>
      </w:r>
      <w:r>
        <w:rPr>
          <w:rStyle w:val="style22"/>
          <w:rFonts w:eastAsia="Times New Roman"/>
          <w:sz w:val="28"/>
          <w:szCs w:val="28"/>
        </w:rPr>
        <w:t xml:space="preserve"> </w:t>
      </w:r>
      <w:r>
        <w:rPr>
          <w:rStyle w:val="style22"/>
          <w:sz w:val="28"/>
          <w:szCs w:val="28"/>
        </w:rPr>
        <w:t xml:space="preserve">м от входа в дом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30" w:name="sub_12063321"/>
      <w:bookmarkEnd w:id="1830"/>
      <w:r>
        <w:rPr>
          <w:rStyle w:val="style22"/>
          <w:sz w:val="28"/>
          <w:szCs w:val="28"/>
        </w:rPr>
        <w:t xml:space="preserve">В этих случаях расстояние до</w:t>
        <w:t xml:space="preserve"> </w:t>
      </w:r>
      <w:r>
        <w:rPr>
          <w:rStyle w:val="style22"/>
          <w:sz w:val="28"/>
          <w:szCs w:val="28"/>
        </w:rPr>
        <w:t xml:space="preserve">границы с соседним участком измеряется отдельно от каждого объекта блокировки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31" w:name="sub_1206333"/>
      <w:bookmarkEnd w:id="1831"/>
      <w:r>
        <w:rPr>
          <w:rStyle w:val="style22"/>
          <w:sz w:val="28"/>
          <w:szCs w:val="28"/>
        </w:rPr>
        <w:t xml:space="preserve">6.3.33. Гаражи для автомобилей могут быть отдельно стоящими, встроенными или пристроенными к садовому дому и хозяйственным постройкам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32" w:name="sub_12063331"/>
      <w:bookmarkEnd w:id="1832"/>
      <w:r>
        <w:rPr>
          <w:rStyle w:val="style22"/>
          <w:sz w:val="28"/>
          <w:szCs w:val="28"/>
        </w:rPr>
        <w:t xml:space="preserve">6.3.34. Инсоляция жилых помещений жилых ст</w:t>
      </w:r>
      <w:r>
        <w:rPr>
          <w:rStyle w:val="style22"/>
          <w:sz w:val="28"/>
          <w:szCs w:val="28"/>
        </w:rPr>
        <w:t xml:space="preserve">роений (домов) на садовых участках должна обеспечиваться в соответствии с требованиями</w:t>
        <w:t xml:space="preserve"> </w:t>
      </w:r>
      <w:hyperlink r:id="rId382">
        <w:r>
          <w:rPr>
            <w:rStyle w:val="style22"/>
            <w:bCs/>
            <w:sz w:val="28"/>
            <w:szCs w:val="28"/>
          </w:rPr>
          <w:t xml:space="preserve">раздела 10</w:t>
        </w:r>
      </w:hyperlink>
      <w:r>
        <w:rPr>
          <w:rStyle w:val="style22"/>
          <w:sz w:val="28"/>
          <w:szCs w:val="28"/>
        </w:rPr>
        <w:t xml:space="preserve"> </w:t>
        <w:t xml:space="preserve">"Охрана окружающей среды" настоящих Нормативов</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6.3.35. На садовых земельных участках под строения (с отмосткой) следует отводить,</w:t>
        <w:t xml:space="preserve"> </w:t>
        <w:t xml:space="preserve">как правило, не более 30% территории, а с учетом дорожек, площадок и других территорий с твердым покрытием - не более 50%.</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1833" w:name="sub_12064"/>
      <w:bookmarkEnd w:id="1833"/>
      <w:r>
        <w:rPr>
          <w:rFonts w:ascii="Times New Roman" w:hAnsi="Times New Roman" w:eastAsia="Times New Roman" w:cs="Times New Roman"/>
          <w:bCs w:val="0"/>
          <w:color w:val="auto"/>
          <w:sz w:val="28"/>
          <w:szCs w:val="28"/>
        </w:rPr>
        <w:t xml:space="preserve">6.4. Зоны, предназначенные для ведения личного подсобного хозяйства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34" w:name="sub_120642"/>
      <w:bookmarkStart w:id="1835" w:name="sub_1206411"/>
      <w:bookmarkStart w:id="1836" w:name="sub_1206412"/>
      <w:bookmarkStart w:id="1837" w:name="sub_120641"/>
      <w:bookmarkEnd w:id="1834"/>
      <w:bookmarkEnd w:id="1835"/>
      <w:bookmarkEnd w:id="1836"/>
      <w:bookmarkEnd w:id="1837"/>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38" w:name="sub_12064111"/>
      <w:bookmarkEnd w:id="1838"/>
      <w:r>
        <w:rPr>
          <w:rFonts w:ascii="Times New Roman" w:hAnsi="Times New Roman" w:eastAsia="Times New Roman" w:cs="Times New Roman"/>
          <w:sz w:val="28"/>
          <w:szCs w:val="28"/>
        </w:rPr>
        <w:t xml:space="preserve">6.4.1. Личное подсобное хозяйство - форма</w:t>
        <w:t xml:space="preserve"> </w:t>
        <w:t xml:space="preserve">непредпринимательской деятельности граждан по производству и переработке сельскохозяйственной продукции.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39" w:name="sub_12064121"/>
      <w:bookmarkEnd w:id="1839"/>
      <w:r>
        <w:rPr>
          <w:rStyle w:val="style22"/>
          <w:rFonts w:ascii="Times New Roman" w:hAnsi="Times New Roman" w:eastAsia="Times New Roman" w:cs="Times New Roman"/>
          <w:sz w:val="28"/>
          <w:szCs w:val="28"/>
        </w:rPr>
        <w:t xml:space="preserve">Правовое регулирование ведения гражданами личного подсобного хозяйства осуществляется в соответствии с</w:t>
        <w:t xml:space="preserve"> </w:t>
      </w:r>
      <w:hyperlink r:id="rId383">
        <w:r>
          <w:rPr>
            <w:rStyle w:val="style22"/>
            <w:rFonts w:ascii="Times New Roman" w:hAnsi="Times New Roman" w:eastAsia="Times New Roman" w:cs="Times New Roman"/>
            <w:bCs/>
            <w:sz w:val="28"/>
            <w:szCs w:val="28"/>
          </w:rPr>
          <w:t xml:space="preserve">Конституцией</w:t>
        </w:r>
      </w:hyperlink>
      <w:r>
        <w:rPr>
          <w:rStyle w:val="style22"/>
          <w:rFonts w:ascii="Times New Roman" w:hAnsi="Times New Roman" w:eastAsia="Times New Roman" w:cs="Times New Roman"/>
          <w:sz w:val="28"/>
          <w:szCs w:val="28"/>
        </w:rPr>
        <w:t xml:space="preserve"> </w:t>
        <w:t xml:space="preserve">Российской Федерации,</w:t>
        <w:t xml:space="preserve"> </w:t>
      </w:r>
      <w:hyperlink r:id="rId384">
        <w:r>
          <w:rPr>
            <w:rStyle w:val="style22"/>
            <w:rFonts w:ascii="Times New Roman" w:hAnsi="Times New Roman" w:eastAsia="Times New Roman" w:cs="Times New Roman"/>
            <w:bCs/>
            <w:sz w:val="28"/>
            <w:szCs w:val="28"/>
          </w:rPr>
          <w:t xml:space="preserve">Земельным кодексом</w:t>
        </w:r>
      </w:hyperlink>
      <w:r>
        <w:rPr>
          <w:rStyle w:val="style22"/>
          <w:rFonts w:ascii="Times New Roman" w:hAnsi="Times New Roman" w:eastAsia="Times New Roman" w:cs="Times New Roman"/>
          <w:sz w:val="28"/>
          <w:szCs w:val="28"/>
        </w:rPr>
        <w:t xml:space="preserve"> </w:t>
        <w:t xml:space="preserve">Российской Федерации,</w:t>
        <w:t xml:space="preserve"> </w:t>
      </w:r>
      <w:hyperlink r:id="rId385">
        <w:r>
          <w:rPr>
            <w:rStyle w:val="style22"/>
            <w:rFonts w:ascii="Times New Roman" w:hAnsi="Times New Roman" w:eastAsia="Times New Roman" w:cs="Times New Roman"/>
            <w:bCs/>
            <w:sz w:val="28"/>
            <w:szCs w:val="28"/>
          </w:rPr>
          <w:t xml:space="preserve">Федеральным</w:t>
          <w:t xml:space="preserve"> </w:t>
        </w:r>
        <w:r>
          <w:rPr>
            <w:rStyle w:val="style22"/>
            <w:rFonts w:ascii="Times New Roman" w:hAnsi="Times New Roman" w:eastAsia="Times New Roman" w:cs="Times New Roman"/>
            <w:bCs/>
            <w:sz w:val="28"/>
            <w:szCs w:val="28"/>
          </w:rPr>
          <w:t xml:space="preserve">законом</w:t>
        </w:r>
      </w:hyperlink>
      <w:r>
        <w:rPr>
          <w:rStyle w:val="style22"/>
          <w:rFonts w:ascii="Times New Roman" w:hAnsi="Times New Roman" w:eastAsia="Times New Roman" w:cs="Times New Roman"/>
          <w:sz w:val="28"/>
          <w:szCs w:val="28"/>
        </w:rPr>
        <w:t xml:space="preserve"> </w:t>
        <w:t xml:space="preserve">"О личном подсобном хозяйстве", другими федеральными законами, иными правовыми актами Российской Федерации, а также</w:t>
        <w:t xml:space="preserve"> </w:t>
      </w:r>
      <w:hyperlink r:id="rId386">
        <w:r>
          <w:rPr>
            <w:rStyle w:val="style22"/>
            <w:rFonts w:ascii="Times New Roman" w:hAnsi="Times New Roman" w:eastAsia="Times New Roman" w:cs="Times New Roman"/>
            <w:bCs/>
            <w:sz w:val="28"/>
            <w:szCs w:val="28"/>
          </w:rPr>
          <w:t xml:space="preserve">Законом</w:t>
        </w:r>
      </w:hyperlink>
      <w:r>
        <w:rPr>
          <w:rStyle w:val="style22"/>
          <w:rFonts w:ascii="Times New Roman" w:hAnsi="Times New Roman" w:eastAsia="Times New Roman" w:cs="Times New Roman"/>
          <w:sz w:val="28"/>
          <w:szCs w:val="28"/>
        </w:rPr>
        <w:t xml:space="preserve"> </w:t>
        <w:t xml:space="preserve">Краснодарского края от 7 июня 2004 года N 721-КЗ "О</w:t>
        <w:t xml:space="preserve"> </w:t>
      </w:r>
      <w:r>
        <w:rPr>
          <w:rStyle w:val="style22"/>
          <w:rFonts w:ascii="Times New Roman" w:hAnsi="Times New Roman" w:eastAsia="Times New Roman" w:cs="Times New Roman"/>
          <w:sz w:val="28"/>
          <w:szCs w:val="28"/>
        </w:rPr>
        <w:t xml:space="preserve">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органов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40" w:name="sub_1206421"/>
      <w:bookmarkEnd w:id="1840"/>
      <w:r>
        <w:rPr>
          <w:rFonts w:ascii="Times New Roman" w:hAnsi="Times New Roman" w:eastAsia="Times New Roman" w:cs="Times New Roman"/>
          <w:sz w:val="28"/>
          <w:szCs w:val="28"/>
        </w:rPr>
        <w:t xml:space="preserve">6.4.2. Для ведения личного подсобного хозяйства могут использоваться земельный участок в черте поселений (приусадебный земельный участок) и земельный участок за чертой поселений (полевой земельный участок).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41" w:name="sub_1206422"/>
      <w:bookmarkEnd w:id="1841"/>
      <w:r>
        <w:rPr>
          <w:rFonts w:ascii="Times New Roman" w:hAnsi="Times New Roman" w:eastAsia="Times New Roman" w:cs="Times New Roman"/>
          <w:sz w:val="28"/>
          <w:szCs w:val="28"/>
        </w:rPr>
        <w:t xml:space="preserve">Приусадебный земельный участок используется для</w:t>
        <w:t xml:space="preserve"> </w:t>
        <w:t xml:space="preserve">производства</w:t>
        <w:t xml:space="preserve"> </w:t>
        <w:t xml:space="preserve">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строительных, экологических, санитарно-гигиенических, противопожарных и иных правил и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6.4.3. Предельные размеры земельных участков, предоставляемых гражданам для ведения личног</w:t>
      </w:r>
      <w:r>
        <w:rPr>
          <w:rStyle w:val="style22"/>
          <w:rFonts w:ascii="Times New Roman" w:hAnsi="Times New Roman" w:eastAsia="Times New Roman" w:cs="Times New Roman"/>
          <w:sz w:val="28"/>
          <w:szCs w:val="28"/>
        </w:rPr>
        <w:t xml:space="preserve">о подсобного хозяйства, устанавливаются органами местного самоуправления с учетом норм, предусмотренных в</w:t>
        <w:t xml:space="preserve"> </w:t>
      </w:r>
      <w:hyperlink r:id="rId387">
        <w:r>
          <w:rPr>
            <w:rStyle w:val="style22"/>
            <w:rFonts w:ascii="Times New Roman" w:hAnsi="Times New Roman" w:eastAsia="Times New Roman" w:cs="Times New Roman"/>
            <w:bCs/>
            <w:sz w:val="28"/>
            <w:szCs w:val="28"/>
          </w:rPr>
          <w:t xml:space="preserve">таблице 42</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Максимальный размер общей площади земельных участков (суммарная площадь приусадебного и полевого участков), которые могут находиться одновременно на праве собственности и (или) ином праве у граждан, ведущих личное подсобное хозяйство, составляет 1,5 гектара, у граждан, занимающихся виноградарством, садоводством, молочным животноводством и откормом крупного рогатого скота, - 2,5 гектара.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42" w:name="sub_120644"/>
      <w:bookmarkEnd w:id="1842"/>
      <w:r>
        <w:rPr>
          <w:rStyle w:val="style22"/>
          <w:rFonts w:ascii="Times New Roman" w:hAnsi="Times New Roman" w:eastAsia="Times New Roman" w:cs="Times New Roman"/>
          <w:sz w:val="28"/>
          <w:szCs w:val="28"/>
        </w:rPr>
        <w:t xml:space="preserve">6.4.4. Ведение гражданами личного подсобного хозяйства на территории малоэтажной застройки осуществляется в соответствии с требованиями</w:t>
        <w:t xml:space="preserve"> </w:t>
      </w:r>
      <w:hyperlink r:id="rId388">
        <w:r>
          <w:rPr>
            <w:rStyle w:val="style22"/>
            <w:rFonts w:ascii="Times New Roman" w:hAnsi="Times New Roman" w:eastAsia="Times New Roman" w:cs="Times New Roman"/>
            <w:bCs/>
            <w:sz w:val="28"/>
            <w:szCs w:val="28"/>
          </w:rPr>
          <w:t xml:space="preserve">раздела 4</w:t>
        </w:r>
      </w:hyperlink>
      <w:r>
        <w:rPr>
          <w:rStyle w:val="style22"/>
          <w:rFonts w:ascii="Times New Roman" w:hAnsi="Times New Roman" w:eastAsia="Times New Roman" w:cs="Times New Roman"/>
          <w:sz w:val="28"/>
          <w:szCs w:val="28"/>
        </w:rPr>
        <w:t xml:space="preserve"> </w:t>
        <w:t xml:space="preserve">"Селитебные территории" настоящих Нормат</w:t>
      </w:r>
      <w:r>
        <w:rPr>
          <w:rStyle w:val="style22"/>
          <w:rFonts w:ascii="Times New Roman" w:hAnsi="Times New Roman" w:eastAsia="Times New Roman" w:cs="Times New Roman"/>
          <w:sz w:val="28"/>
          <w:szCs w:val="28"/>
        </w:rPr>
        <w:t xml:space="preserve">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43" w:name="sub_1206442"/>
      <w:bookmarkStart w:id="1844" w:name="sub_12064411"/>
      <w:bookmarkStart w:id="1845" w:name="sub_12064412"/>
      <w:bookmarkStart w:id="1846" w:name="sub_1206441"/>
      <w:bookmarkEnd w:id="1843"/>
      <w:bookmarkEnd w:id="1844"/>
      <w:bookmarkEnd w:id="1845"/>
      <w:bookmarkEnd w:id="1846"/>
    </w:p>
    <w:p>
      <w:pPr>
        <w:pStyle w:val="style30"/>
        <w:spacing w:before="0" w:after="0"/>
        <w:rPr>
          <w:bCs w:val="0"/>
        </w:rPr>
        <w:sectPr>
          <w:type w:val="continuous"/>
          <w:pgSz w:w="11906" w:h="16838" w:orient="portrait"/>
          <w:pgMar w:top="1134" w:right="567" w:bottom="1134" w:left="1701" w:header="720" w:footer="720" w:gutter="0"/>
          <w:cols w:num="1" w:sep="0" w:space="708" w:equalWidth="1"/>
          <w:docGrid w:linePitch="360"/>
        </w:sectPr>
      </w:pPr>
      <w:bookmarkStart w:id="1847" w:name="sub_1207"/>
      <w:bookmarkEnd w:id="1847"/>
      <w:r>
        <w:rPr>
          <w:bCs w:val="0"/>
        </w:rPr>
        <w:t xml:space="preserve">7. Особо охраняемые территории</w:t>
      </w:r>
    </w:p>
    <w:p>
      <w:pPr>
        <w:pStyle w:val="style30"/>
        <w:spacing w:before="0" w:after="0"/>
        <w:sectPr>
          <w:type w:val="continuous"/>
          <w:pgSz w:w="11906" w:h="16838" w:orient="portrait"/>
          <w:pgMar w:top="1134" w:right="567" w:bottom="1134" w:left="1701" w:header="720" w:footer="720" w:gutter="0"/>
          <w:cols w:num="1" w:sep="0" w:space="708" w:equalWidth="1"/>
          <w:docGrid w:linePitch="360"/>
        </w:sectPr>
      </w:pPr>
      <w:bookmarkStart w:id="1848" w:name="sub_120711"/>
      <w:bookmarkStart w:id="1849" w:name="sub_12071"/>
      <w:bookmarkEnd w:id="1848"/>
      <w:bookmarkEnd w:id="1849"/>
    </w:p>
    <w:p>
      <w:pPr>
        <w:pStyle w:val="style30"/>
        <w:spacing w:before="0" w:after="0"/>
        <w:rPr>
          <w:bCs w:val="0"/>
        </w:rPr>
        <w:sectPr>
          <w:type w:val="continuous"/>
          <w:pgSz w:w="11906" w:h="16838" w:orient="portrait"/>
          <w:pgMar w:top="1134" w:right="567" w:bottom="1134" w:left="1701" w:header="720" w:footer="720" w:gutter="0"/>
          <w:cols w:num="1" w:sep="0" w:space="708" w:equalWidth="1"/>
          <w:docGrid w:linePitch="360"/>
        </w:sectPr>
      </w:pPr>
      <w:r>
        <w:rPr>
          <w:bCs w:val="0"/>
        </w:rPr>
        <w:t xml:space="preserve">7.1. Общие требования</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50" w:name="sub_1207111"/>
      <w:bookmarkEnd w:id="1850"/>
      <w:r>
        <w:rPr>
          <w:rFonts w:ascii="Times New Roman" w:hAnsi="Times New Roman" w:eastAsia="Times New Roman" w:cs="Times New Roman"/>
          <w:sz w:val="28"/>
          <w:szCs w:val="28"/>
        </w:rPr>
        <w:t xml:space="preserve">7.1.1. В особо охраняемые территории включаются земельные участки, которые имеют особое природоохранное, научное, историко-культурное, эстетическое, рекреационное, оздоровительное и иное ценное</w:t>
        <w:t xml:space="preserve"> </w:t>
        <w:t xml:space="preserve">значение, 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51" w:name="sub_12071111"/>
      <w:bookmarkEnd w:id="1851"/>
      <w:r>
        <w:rPr>
          <w:rFonts w:ascii="Times New Roman" w:hAnsi="Times New Roman" w:eastAsia="Times New Roman" w:cs="Times New Roman"/>
          <w:sz w:val="28"/>
          <w:szCs w:val="28"/>
        </w:rPr>
        <w:t xml:space="preserve">7.1.2. К землям особо охраняемых территорий и объектов относятся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особо охраняемых природных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природоохранного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рекреационного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историко-культурного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52" w:name="sub_120713"/>
      <w:bookmarkEnd w:id="1852"/>
      <w:r>
        <w:rPr>
          <w:rStyle w:val="style22"/>
          <w:rFonts w:ascii="Times New Roman" w:hAnsi="Times New Roman" w:eastAsia="Times New Roman" w:cs="Times New Roman"/>
          <w:sz w:val="28"/>
          <w:szCs w:val="28"/>
        </w:rPr>
        <w:t xml:space="preserve">особо ценные земли в соответствии с</w:t>
        <w:t xml:space="preserve"> </w:t>
      </w:r>
      <w:hyperlink r:id="rId389">
        <w:r>
          <w:rPr>
            <w:rStyle w:val="style22"/>
            <w:rFonts w:ascii="Times New Roman" w:hAnsi="Times New Roman" w:eastAsia="Times New Roman" w:cs="Times New Roman"/>
            <w:bCs/>
            <w:sz w:val="28"/>
            <w:szCs w:val="28"/>
          </w:rPr>
          <w:t xml:space="preserve">Земельным кодексом</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53" w:name="sub_71261"/>
      <w:bookmarkStart w:id="1854" w:name="sub_7126"/>
      <w:bookmarkEnd w:id="1853"/>
      <w:bookmarkEnd w:id="1854"/>
      <w:r>
        <w:rPr>
          <w:rFonts w:ascii="Times New Roman" w:hAnsi="Times New Roman" w:eastAsia="Times New Roman" w:cs="Times New Roman"/>
          <w:sz w:val="28"/>
          <w:szCs w:val="28"/>
        </w:rPr>
        <w:t xml:space="preserve">7.1.3. Правительство Российской Федерации, соответствующие органы исполнительной власти субъектов Российской Федерации, органы местного самоуправления могут устанавливать и иные категории особо охраняемых природных территорий (территории, на которых находятся памятники садово-паркового искусства, охраняемые береговые линии, охраняемые речные системы,</w:t>
        <w:t xml:space="preserve"> </w:t>
        <w:t xml:space="preserve">охраняемые природные ландшафты, биологические станции, микрозаповедники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55" w:name="sub_12071311"/>
      <w:bookmarkStart w:id="1856" w:name="sub_1207131"/>
      <w:bookmarkEnd w:id="1855"/>
      <w:bookmarkEnd w:id="1856"/>
      <w:r>
        <w:rPr>
          <w:rFonts w:ascii="Times New Roman" w:hAnsi="Times New Roman" w:eastAsia="Times New Roman" w:cs="Times New Roman"/>
          <w:sz w:val="28"/>
          <w:szCs w:val="28"/>
        </w:rPr>
        <w:t xml:space="preserve">7.1.4. 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57" w:name="sub_1207141"/>
      <w:bookmarkStart w:id="1858" w:name="sub_120714"/>
      <w:bookmarkEnd w:id="1857"/>
      <w:bookmarkEnd w:id="1858"/>
      <w:r>
        <w:rPr>
          <w:rFonts w:ascii="Times New Roman" w:hAnsi="Times New Roman" w:eastAsia="Times New Roman" w:cs="Times New Roman"/>
          <w:sz w:val="28"/>
          <w:szCs w:val="28"/>
        </w:rPr>
        <w:t xml:space="preserve">7.1.5. Порядок отнесения земель к землям особо охраняемых территории 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Краснодарского края и органами местного самоуправления в соответствии с федеральными законами, законами Краснодарского края и нормативными правовыми актами органов местного самоуправления.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59" w:name="sub_1207151"/>
      <w:bookmarkStart w:id="1860" w:name="sub_120715"/>
      <w:bookmarkEnd w:id="1859"/>
      <w:bookmarkEnd w:id="1860"/>
      <w:r>
        <w:rPr>
          <w:rStyle w:val="style22"/>
          <w:rFonts w:ascii="Times New Roman" w:hAnsi="Times New Roman" w:eastAsia="Times New Roman" w:cs="Times New Roman"/>
          <w:sz w:val="28"/>
          <w:szCs w:val="28"/>
        </w:rPr>
        <w:t xml:space="preserve">7.1.6. 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 Использование этих земель для иных целей ограничива</w:t>
      </w:r>
      <w:r>
        <w:rPr>
          <w:rStyle w:val="style22"/>
          <w:rFonts w:ascii="Times New Roman" w:hAnsi="Times New Roman" w:eastAsia="Times New Roman" w:cs="Times New Roman"/>
          <w:sz w:val="28"/>
          <w:szCs w:val="28"/>
        </w:rPr>
        <w:t xml:space="preserve">ется или запрещается в случаях, установленных</w:t>
        <w:t xml:space="preserve"> </w:t>
      </w:r>
      <w:hyperlink r:id="rId390">
        <w:r>
          <w:rPr>
            <w:rStyle w:val="style22"/>
            <w:rFonts w:ascii="Times New Roman" w:hAnsi="Times New Roman" w:eastAsia="Times New Roman" w:cs="Times New Roman"/>
            <w:bCs/>
            <w:sz w:val="28"/>
            <w:szCs w:val="28"/>
          </w:rPr>
          <w:t xml:space="preserve">настоящим Кодексом</w:t>
        </w:r>
      </w:hyperlink>
      <w:r>
        <w:rPr>
          <w:rStyle w:val="style22"/>
          <w:rFonts w:ascii="Times New Roman" w:hAnsi="Times New Roman" w:eastAsia="Times New Roman" w:cs="Times New Roman"/>
          <w:sz w:val="28"/>
          <w:szCs w:val="28"/>
        </w:rPr>
        <w:t xml:space="preserve">, федеральными законами.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61" w:name="sub_1207161"/>
      <w:bookmarkStart w:id="1862" w:name="sub_120716"/>
      <w:bookmarkEnd w:id="1861"/>
      <w:bookmarkEnd w:id="1862"/>
      <w:r>
        <w:rPr>
          <w:rStyle w:val="style22"/>
          <w:rFonts w:ascii="Times New Roman" w:hAnsi="Times New Roman" w:eastAsia="Times New Roman" w:cs="Times New Roman"/>
          <w:sz w:val="28"/>
          <w:szCs w:val="28"/>
        </w:rPr>
        <w:t xml:space="preserve">7.1.7. В соответствии со</w:t>
        <w:t xml:space="preserve"> </w:t>
      </w:r>
      <w:hyperlink r:id="rId391">
        <w:r>
          <w:rPr>
            <w:rStyle w:val="style22"/>
            <w:rFonts w:ascii="Times New Roman" w:hAnsi="Times New Roman" w:eastAsia="Times New Roman" w:cs="Times New Roman"/>
            <w:bCs/>
            <w:sz w:val="28"/>
            <w:szCs w:val="28"/>
          </w:rPr>
          <w:t xml:space="preserve">ст. 52</w:t>
        </w:r>
      </w:hyperlink>
      <w:r>
        <w:rPr>
          <w:rStyle w:val="style22"/>
          <w:rFonts w:ascii="Times New Roman" w:hAnsi="Times New Roman" w:eastAsia="Times New Roman" w:cs="Times New Roman"/>
          <w:sz w:val="28"/>
          <w:szCs w:val="28"/>
        </w:rPr>
        <w:t xml:space="preserve"> </w:t>
        <w:t xml:space="preserve">Федерального закона от 10.01.2002 N 7-ФЗ "Об охране окружающей среды" в целях обеспечения устойчивого функционирования естественных экологических систем, защиты природных комплексов, природных ландшафтов и особо охраняемых природных территорий от</w:t>
      </w:r>
      <w:r>
        <w:rPr>
          <w:rStyle w:val="style22"/>
          <w:rFonts w:ascii="Times New Roman" w:hAnsi="Times New Roman" w:eastAsia="Times New Roman" w:cs="Times New Roman"/>
          <w:sz w:val="28"/>
          <w:szCs w:val="28"/>
        </w:rPr>
        <w:t xml:space="preserve"> </w:t>
        <w:t xml:space="preserve">загрязнения и другого негативного воздействия хозяйственной и иной деятельности устанавливаются защитные и охранные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63" w:name="sub_1207163"/>
      <w:bookmarkStart w:id="1864" w:name="sub_12071621"/>
      <w:bookmarkStart w:id="1865" w:name="sub_12071622"/>
      <w:bookmarkStart w:id="1866" w:name="sub_1207162"/>
      <w:bookmarkEnd w:id="1863"/>
      <w:bookmarkEnd w:id="1864"/>
      <w:bookmarkEnd w:id="1865"/>
      <w:bookmarkEnd w:id="1866"/>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1867" w:name="sub_1207180"/>
      <w:bookmarkEnd w:id="1867"/>
      <w:r>
        <w:rPr>
          <w:rFonts w:ascii="Times New Roman" w:hAnsi="Times New Roman" w:eastAsia="Times New Roman" w:cs="Times New Roman"/>
          <w:bCs w:val="0"/>
          <w:color w:val="auto"/>
          <w:sz w:val="28"/>
          <w:szCs w:val="28"/>
        </w:rPr>
        <w:t xml:space="preserve">Лечебно-оздоровительные местности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68" w:name="sub_12071802"/>
      <w:bookmarkStart w:id="1869" w:name="sub_120718011"/>
      <w:bookmarkStart w:id="1870" w:name="sub_120718012"/>
      <w:bookmarkStart w:id="1871" w:name="sub_12071801"/>
      <w:bookmarkEnd w:id="1868"/>
      <w:bookmarkEnd w:id="1869"/>
      <w:bookmarkEnd w:id="1870"/>
      <w:bookmarkEnd w:id="1871"/>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72" w:name="sub_120719"/>
      <w:bookmarkEnd w:id="1872"/>
      <w:r>
        <w:rPr>
          <w:rFonts w:ascii="Times New Roman" w:hAnsi="Times New Roman" w:eastAsia="Times New Roman" w:cs="Times New Roman"/>
          <w:sz w:val="28"/>
          <w:szCs w:val="28"/>
        </w:rPr>
        <w:t xml:space="preserve">7.1.8. К лечебно-оздоровительным местностям относятся территории, обладающие природными лечебными ресурсами (пляжи и части акваторий, другие природные объекты и условия) и пригодные для организации лечения и профилактики заболеваний, а также для отдыха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73" w:name="sub_1207181"/>
      <w:bookmarkStart w:id="1874" w:name="sub_120718"/>
      <w:bookmarkEnd w:id="1873"/>
      <w:bookmarkEnd w:id="1874"/>
      <w:r>
        <w:rPr>
          <w:rFonts w:ascii="Times New Roman" w:hAnsi="Times New Roman" w:eastAsia="Times New Roman" w:cs="Times New Roman"/>
          <w:sz w:val="28"/>
          <w:szCs w:val="28"/>
        </w:rPr>
        <w:t xml:space="preserve">7.1.9. Освоенные и используемые в лечебно-профилактических целях особо охраняемые территории, которые располагают природными лечебными ресурсами, а также необходимыми для их эксплуатации зданиями и сооружениями, включая объекты инфраструктуры, являются курортами,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75" w:name="sub_12071911"/>
      <w:bookmarkStart w:id="1876" w:name="sub_1207191"/>
      <w:bookmarkEnd w:id="1875"/>
      <w:bookmarkEnd w:id="1876"/>
      <w:r>
        <w:rPr>
          <w:rFonts w:ascii="Times New Roman" w:hAnsi="Times New Roman" w:eastAsia="Times New Roman" w:cs="Times New Roman"/>
          <w:sz w:val="28"/>
          <w:szCs w:val="28"/>
        </w:rPr>
        <w:t xml:space="preserve">7.1.10. Лечебно-оздоровительные местности и курорты на территории Краснодарского</w:t>
        <w:t xml:space="preserve"> </w:t>
        <w:t xml:space="preserve">края могут иметь федеральное, краевое и местное значение,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77" w:name="sub_12071101"/>
      <w:bookmarkStart w:id="1878" w:name="sub_1207110"/>
      <w:bookmarkEnd w:id="1877"/>
      <w:bookmarkEnd w:id="1878"/>
      <w:r>
        <w:rPr>
          <w:rFonts w:ascii="Times New Roman" w:hAnsi="Times New Roman" w:eastAsia="Times New Roman" w:cs="Times New Roman"/>
          <w:sz w:val="28"/>
          <w:szCs w:val="28"/>
        </w:rPr>
        <w:t xml:space="preserve">7.1.11. Территории лечебно-оздоровительных местностей и курортов устанавливаются в целях их изучения, развития, рационального использования, обеспечения охраны и защиты их природных</w:t>
        <w:t xml:space="preserve"> </w:t>
        <w:t xml:space="preserve">лечебных ресурсов и оздоровительных свойств.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79" w:name="sub_12071112"/>
      <w:bookmarkStart w:id="1880" w:name="sub_120711111"/>
      <w:bookmarkEnd w:id="1879"/>
      <w:bookmarkEnd w:id="1880"/>
      <w:r>
        <w:rPr>
          <w:rFonts w:ascii="Times New Roman" w:hAnsi="Times New Roman" w:eastAsia="Times New Roman" w:cs="Times New Roman"/>
          <w:sz w:val="28"/>
          <w:szCs w:val="28"/>
        </w:rPr>
        <w:t xml:space="preserve">7.1.12. Для лечебно-оздоровительных местностей и курортов, где природные лечебные ресурсы относятся к недрам (минеральные воды, лечебные грязи и другие), устанавливаются округа горно-санитарной охраны. В остальных случаях устанавливаются округа санитарной охраны.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81" w:name="sub_12071113"/>
      <w:bookmarkEnd w:id="1881"/>
      <w:r>
        <w:rPr>
          <w:rStyle w:val="style22"/>
          <w:rFonts w:ascii="Times New Roman" w:hAnsi="Times New Roman" w:eastAsia="Times New Roman" w:cs="Times New Roman"/>
          <w:sz w:val="28"/>
          <w:szCs w:val="28"/>
        </w:rPr>
        <w:t xml:space="preserve">Порядок организации округов санитарной и горно-санитарной охраны лечебно-оздоровительных местностей и курортов и особенности режима хозяйственного использования, проживания и природопользования в предела</w:t>
      </w:r>
      <w:r>
        <w:rPr>
          <w:rStyle w:val="style22"/>
          <w:rFonts w:ascii="Times New Roman" w:hAnsi="Times New Roman" w:eastAsia="Times New Roman" w:cs="Times New Roman"/>
          <w:sz w:val="28"/>
          <w:szCs w:val="28"/>
        </w:rPr>
        <w:t xml:space="preserve">х их территорий утверждаются Правительством Российской Федерации для лечебно-оздоровительных местностей и курортов федерального значения и высшим исполнительным органом государственной власти Краснодарского края для лечебно-оздоровительных местностей и кур</w:t>
      </w:r>
      <w:r>
        <w:rPr>
          <w:rStyle w:val="style22"/>
          <w:rFonts w:ascii="Times New Roman" w:hAnsi="Times New Roman" w:eastAsia="Times New Roman" w:cs="Times New Roman"/>
          <w:sz w:val="28"/>
          <w:szCs w:val="28"/>
        </w:rPr>
        <w:t xml:space="preserve">ортов краевого и местного значения в соответствии с</w:t>
        <w:t xml:space="preserve"> </w:t>
      </w:r>
      <w:hyperlink r:id="rId392">
        <w:r>
          <w:rPr>
            <w:rStyle w:val="style22"/>
            <w:rFonts w:ascii="Times New Roman" w:hAnsi="Times New Roman" w:eastAsia="Times New Roman" w:cs="Times New Roman"/>
            <w:bCs/>
            <w:sz w:val="28"/>
            <w:szCs w:val="28"/>
          </w:rPr>
          <w:t xml:space="preserve">Федеральным законом</w:t>
        </w:r>
      </w:hyperlink>
      <w:r>
        <w:rPr>
          <w:rStyle w:val="style22"/>
          <w:rFonts w:ascii="Times New Roman" w:hAnsi="Times New Roman" w:eastAsia="Times New Roman" w:cs="Times New Roman"/>
          <w:sz w:val="28"/>
          <w:szCs w:val="28"/>
        </w:rPr>
        <w:t xml:space="preserve"> </w:t>
        <w:t xml:space="preserve">"О природных лечебных ресурсах, лечебно-оздоровительных местностях и курортах" и</w:t>
        <w:t xml:space="preserve"> </w:t>
      </w:r>
      <w:hyperlink r:id="rId393">
        <w:r>
          <w:rPr>
            <w:rStyle w:val="style22"/>
            <w:rFonts w:ascii="Times New Roman" w:hAnsi="Times New Roman" w:eastAsia="Times New Roman" w:cs="Times New Roman"/>
            <w:bCs/>
            <w:sz w:val="28"/>
            <w:szCs w:val="28"/>
          </w:rPr>
          <w:t xml:space="preserve">Законом</w:t>
        </w:r>
      </w:hyperlink>
      <w:r>
        <w:rPr>
          <w:rStyle w:val="style22"/>
          <w:rFonts w:ascii="Times New Roman" w:hAnsi="Times New Roman" w:eastAsia="Times New Roman" w:cs="Times New Roman"/>
          <w:sz w:val="28"/>
          <w:szCs w:val="28"/>
        </w:rPr>
        <w:t xml:space="preserve"> </w:t>
        <w:t xml:space="preserve">Краснодарского края "О природных лечебных ресурсах, лечебно-оздоровительных местностях и курортах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Границей лечебно-оздоровительной местности является внешний контур округа санитарной (горно-санитарной) охраны.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82" w:name="sub_1207113"/>
      <w:bookmarkEnd w:id="1882"/>
      <w:r>
        <w:rPr>
          <w:rFonts w:ascii="Times New Roman" w:hAnsi="Times New Roman" w:eastAsia="Times New Roman" w:cs="Times New Roman"/>
          <w:sz w:val="28"/>
          <w:szCs w:val="28"/>
        </w:rPr>
        <w:t xml:space="preserve">7.1.13. На территориях лечебно-оздоровительных местностей и курортов краевого и местного значения запрещается деятельность, загрязняющая почву, воду и воздух, наносящая ущерб лесам, зеленым насаждениям, ведущая к развитию эрозионных процессов и отрицательно влияющая на природные лечебные ресурсы, санитарное и экологическое состояние территорий. В составе округа санитарной (горно-санитарной) охраны выделяется до трех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83" w:name="sub_12071131"/>
      <w:bookmarkEnd w:id="1883"/>
      <w:r>
        <w:rPr>
          <w:rFonts w:ascii="Times New Roman" w:hAnsi="Times New Roman" w:eastAsia="Times New Roman" w:cs="Times New Roman"/>
          <w:sz w:val="28"/>
          <w:szCs w:val="28"/>
        </w:rPr>
        <w:t xml:space="preserve">Режим первой зоны устанавливается для</w:t>
        <w:t xml:space="preserve"> </w:t>
        <w:t xml:space="preserve">оборудованных лечебных пляжей и прилегающих к ним акваторий.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первой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 утвержденными в установленном порядке на территории данного муниципального образования.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Режим второй зоны устанавливается для</w:t>
        <w:t xml:space="preserve"> </w:t>
        <w:t xml:space="preserve">территории, с которой происходит сток поверхностных и грунтовых вод к пляжам, местам неглубокого залегания незащищенных минеральных вод; для естественных и искусственных хранилищ минеральных вод и лечебных грязей, парков, лесопарков и других зеленых насаждений, а также для территорий, занимаемых зданиями и сооружениями санаторно-курортных организаций и предназначенных для санаторно-курортного строительства.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второй зоны лечебно-оздоровительных местностей и курортов краевого и местного значения</w:t>
        <w:t xml:space="preserve"> </w:t>
        <w:t xml:space="preserve">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 утвержденными в установленном порядке на территории данного муниципального образования.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Режим третьей зоны устанавливается для ближайших областей питания и участков разгрузки минеральных вод, месторождений других полезных ископаемых, отнесенных к категории лечебных, а также для территорий, обеспечивающих защиту природных лечебных ресурсов от неблагоприятного техногенного воздействия.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третьей зоны лечебно-оздоровительных местностей и курортов краевого и местного значения режим и ограничения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 утвержденными в установленном порядке на территории данного муниципального образования.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84" w:name="sub_1207114"/>
      <w:bookmarkEnd w:id="1884"/>
      <w:r>
        <w:rPr>
          <w:rFonts w:ascii="Times New Roman" w:hAnsi="Times New Roman" w:eastAsia="Times New Roman" w:cs="Times New Roman"/>
          <w:sz w:val="28"/>
          <w:szCs w:val="28"/>
        </w:rPr>
        <w:t xml:space="preserve">7.1.14. Режим и границы округов санитарной (горно-санитарной) охраны, устанавливаемые для лечебно-оздоровительных местностей и курортов краевого и местного значения, утверждаются высшим органом исполнительной власти Краснодарского края на основании проектов округов санитарной (горно-санитарной) охраны, согласованных в установленном порядке.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85" w:name="sub_12071141"/>
      <w:bookmarkEnd w:id="1885"/>
      <w:r>
        <w:rPr>
          <w:rFonts w:ascii="Times New Roman" w:hAnsi="Times New Roman" w:eastAsia="Times New Roman" w:cs="Times New Roman"/>
          <w:sz w:val="28"/>
          <w:szCs w:val="28"/>
        </w:rPr>
        <w:t xml:space="preserve">Установленный режим санитарной (горно-санитарной) охраны курорта обеспечивается: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первой зоне - пользователями;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 второй и третьей зонах - пользователями, землепользователями и проживающими в этих зонах гражданами.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86" w:name="sub_1207115"/>
      <w:bookmarkEnd w:id="624"/>
      <w:r>
        <w:rPr>
          <w:rStyle w:val="style22"/>
          <w:rFonts w:ascii="Times New Roman" w:hAnsi="Times New Roman" w:eastAsia="Times New Roman" w:cs="Times New Roman"/>
          <w:sz w:val="28"/>
          <w:szCs w:val="28"/>
        </w:rPr>
        <w:t xml:space="preserve">7.1.15. При планировке и застройке территорий сельских поселений Краснодарского края, расположенных в границах лечебно-оздоровительных местностей необходимо учитывать установленные проектом окр</w:t>
      </w:r>
      <w:r>
        <w:rPr>
          <w:rStyle w:val="style22"/>
          <w:rFonts w:ascii="Times New Roman" w:hAnsi="Times New Roman" w:eastAsia="Times New Roman" w:cs="Times New Roman"/>
          <w:sz w:val="28"/>
          <w:szCs w:val="28"/>
        </w:rPr>
        <w:t xml:space="preserve">угой санитарной (горно-санитарной) охраны курортов режимы при определении градостроительных регламентов и ограничений по их использованию, а также условное деление их территорий</w:t>
        <w:t xml:space="preserve"> </w:t>
      </w:r>
      <w:bookmarkStart w:id="1887" w:name="sub_1207116"/>
      <w:bookmarkEnd w:id="1886"/>
      <w:r>
        <w:rPr>
          <w:rStyle w:val="style22"/>
          <w:rFonts w:ascii="Times New Roman" w:hAnsi="Times New Roman" w:eastAsia="Times New Roman" w:cs="Times New Roman"/>
          <w:sz w:val="28"/>
          <w:szCs w:val="28"/>
        </w:rPr>
        <w:t xml:space="preserve">на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7.1.16. В зависимости от зонирования территории лечебно-оздоровительных местностей и курортов на территории Краснодарского края выделяются следующие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End w:id="1887"/>
      <w:r>
        <w:rPr>
          <w:rFonts w:ascii="Times New Roman" w:hAnsi="Times New Roman" w:eastAsia="Times New Roman" w:cs="Times New Roman"/>
          <w:sz w:val="28"/>
          <w:szCs w:val="28"/>
        </w:rPr>
        <w:t xml:space="preserve">приморские курортные;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приморские курортно-туристические;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зоны бальнеологических курортов;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горно-туристические;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равнинные;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 сетью озер, рек, водохранилищ.</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88" w:name="sub_1207117"/>
      <w:bookmarkEnd w:id="1888"/>
      <w:r>
        <w:rPr>
          <w:rStyle w:val="style22"/>
          <w:rFonts w:ascii="Times New Roman" w:hAnsi="Times New Roman" w:eastAsia="Times New Roman" w:cs="Times New Roman"/>
          <w:sz w:val="28"/>
          <w:szCs w:val="28"/>
        </w:rPr>
        <w:t xml:space="preserve">7.1.17. При про</w:t>
      </w:r>
      <w:r>
        <w:rPr>
          <w:rStyle w:val="style22"/>
          <w:rFonts w:ascii="Times New Roman" w:hAnsi="Times New Roman" w:eastAsia="Times New Roman" w:cs="Times New Roman"/>
          <w:sz w:val="28"/>
          <w:szCs w:val="28"/>
        </w:rPr>
        <w:t xml:space="preserve">ектировании документов территориального планирования и определении параметров зон лечебно-оздоровительного и курортного назначения их ориентировочная площадь может приниматься по рекомендуемой</w:t>
        <w:t xml:space="preserve"> </w:t>
      </w:r>
      <w:hyperlink r:id="rId394">
        <w:r>
          <w:rPr>
            <w:rStyle w:val="style22"/>
            <w:rFonts w:ascii="Times New Roman" w:hAnsi="Times New Roman" w:eastAsia="Times New Roman" w:cs="Times New Roman"/>
            <w:bCs/>
            <w:sz w:val="28"/>
            <w:szCs w:val="28"/>
          </w:rPr>
          <w:t xml:space="preserve">таблице 118</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89" w:name="sub_12071171"/>
      <w:bookmarkEnd w:id="1889"/>
      <w:r>
        <w:rPr>
          <w:rFonts w:ascii="Times New Roman" w:hAnsi="Times New Roman" w:eastAsia="Times New Roman" w:cs="Times New Roman"/>
          <w:sz w:val="28"/>
          <w:szCs w:val="28"/>
        </w:rPr>
        <w:t xml:space="preserve">7.1.18. Зоны лечебно-оздоровительного, рекреационного и курортного назначения, проектируемые на прибрежных территориях, подразделяются на прибрежные, глубинные и размещаемые непосредственно на акватории.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Глубинные комплексы проектируются в условиях горного скалистого побережья,</w:t>
        <w:t xml:space="preserve"> </w:t>
        <w:t xml:space="preserve">не позволяющего размещать застройку непосредственно у берега.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0" w:name="sub_71184"/>
      <w:bookmarkEnd w:id="1890"/>
      <w:r>
        <w:rPr>
          <w:rFonts w:ascii="Times New Roman" w:hAnsi="Times New Roman" w:eastAsia="Times New Roman" w:cs="Times New Roman"/>
          <w:sz w:val="28"/>
          <w:szCs w:val="28"/>
        </w:rPr>
        <w:t xml:space="preserve">Комплексы на акватории проектируются на искусственных территориях: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1" w:name="sub_711841"/>
      <w:bookmarkEnd w:id="1891"/>
      <w:r>
        <w:rPr>
          <w:rFonts w:ascii="Times New Roman" w:hAnsi="Times New Roman" w:eastAsia="Times New Roman" w:cs="Times New Roman"/>
          <w:sz w:val="28"/>
          <w:szCs w:val="28"/>
        </w:rPr>
        <w:t xml:space="preserve">созданных путем намыва или отсыпки донного грунта либо использования иных технологий и признаваемых после ввода их в эксплуатацию земельным участком в соответствии с действующим законодательством.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2" w:name="sub_1207120"/>
      <w:bookmarkEnd w:id="1892"/>
      <w:r>
        <w:rPr>
          <w:rFonts w:ascii="Times New Roman" w:hAnsi="Times New Roman" w:eastAsia="Times New Roman" w:cs="Times New Roman"/>
          <w:sz w:val="28"/>
          <w:szCs w:val="28"/>
        </w:rPr>
        <w:t xml:space="preserve">7.1.19. По планировочной структуре комплексы могут быть линейными и компактными. Линейная планировочная структура принимается для прибрежных комплексов, компактная - для глубинных.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3" w:name="sub_12071191"/>
      <w:bookmarkStart w:id="1894" w:name="sub_1207119"/>
      <w:bookmarkEnd w:id="1893"/>
      <w:bookmarkEnd w:id="1894"/>
      <w:r>
        <w:rPr>
          <w:rFonts w:ascii="Times New Roman" w:hAnsi="Times New Roman" w:eastAsia="Times New Roman" w:cs="Times New Roman"/>
          <w:sz w:val="28"/>
          <w:szCs w:val="28"/>
        </w:rPr>
        <w:t xml:space="preserve">7.1.20. По сезонности эксплуатации комплексы проектируются круглогодичными, летними (сезонными) и комбинированными (с летним расширением).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5" w:name="sub_120712011"/>
      <w:bookmarkStart w:id="1896" w:name="sub_12071201"/>
      <w:bookmarkEnd w:id="1895"/>
      <w:bookmarkEnd w:id="1896"/>
      <w:r>
        <w:rPr>
          <w:rFonts w:ascii="Times New Roman" w:hAnsi="Times New Roman" w:eastAsia="Times New Roman" w:cs="Times New Roman"/>
          <w:sz w:val="28"/>
          <w:szCs w:val="28"/>
        </w:rPr>
        <w:t xml:space="preserve">7.1.21. Население поселений, имеющих на своей территории зоны лечебно-оздоровительного и курортного назначения, следует подразделять на временное и постоянное (местное), К временному населению относятся все контингенты лечащихся и отдыхающих, а также приезжающие на временную (сезонную) работу.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7" w:name="sub_120712012"/>
      <w:bookmarkEnd w:id="1897"/>
      <w:r>
        <w:rPr>
          <w:rFonts w:ascii="Times New Roman" w:hAnsi="Times New Roman" w:eastAsia="Times New Roman" w:cs="Times New Roman"/>
          <w:sz w:val="28"/>
          <w:szCs w:val="28"/>
        </w:rPr>
        <w:t xml:space="preserve">Численность временного населения следует определять: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лечащихся и отдыхающих -</w:t>
        <w:t xml:space="preserve"> </w:t>
        <w:t xml:space="preserve">по максимальной вместимости санаторно-оздоровительных организаций и организаций отдыха с учетом неорганизованных отдыхающих и курсовочников, численность которых определяется на основе статистических данных за предыдущие годы;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приезжающих на временную работу - по числу мест сезонного функционирования санаторно-курортных организаций и организаций отдыха, а также в сезонных организациях отдыха и оздоровления и организациях обслуживания, при этом необходимо учитывать возможность привлечения к временной работе местного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планировке и застройке зоны лечебно-оздоровительного и курортного назначения необходимо учитывать ориентировочные показатели рекреационной нагрузки на природный ландшафт городских округов и поселений в соответствии с требованиями</w:t>
        <w:t xml:space="preserve"> </w:t>
      </w:r>
      <w:hyperlink r:id="rId395">
        <w:r>
          <w:rPr>
            <w:rStyle w:val="style22"/>
            <w:rFonts w:ascii="Times New Roman" w:hAnsi="Times New Roman" w:eastAsia="Times New Roman" w:cs="Times New Roman"/>
            <w:bCs/>
            <w:sz w:val="28"/>
            <w:szCs w:val="28"/>
          </w:rPr>
          <w:t xml:space="preserve">таблицы 119</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7.1.22. Нормы расчета территорий санаторно-курортных и оздоровительных организаций и их комплексов (размеры земельных участков) необходимо принимать не менее приведенных в</w:t>
        <w:t xml:space="preserve"> </w:t>
      </w:r>
      <w:hyperlink r:id="rId396">
        <w:r>
          <w:rPr>
            <w:rStyle w:val="style22"/>
            <w:rFonts w:ascii="Times New Roman" w:hAnsi="Times New Roman" w:eastAsia="Times New Roman" w:cs="Times New Roman"/>
            <w:bCs/>
            <w:sz w:val="28"/>
            <w:szCs w:val="28"/>
          </w:rPr>
          <w:t xml:space="preserve">таблицах 4</w:t>
        </w:r>
      </w:hyperlink>
      <w:r>
        <w:rPr>
          <w:rStyle w:val="style22"/>
          <w:rFonts w:ascii="Times New Roman" w:hAnsi="Times New Roman" w:eastAsia="Times New Roman" w:cs="Times New Roman"/>
          <w:sz w:val="28"/>
          <w:szCs w:val="28"/>
        </w:rPr>
        <w:t xml:space="preserve">,</w:t>
        <w:t xml:space="preserve"> </w:t>
      </w:r>
      <w:hyperlink r:id="rId397">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8" w:name="sub_1207123"/>
      <w:bookmarkEnd w:id="1898"/>
      <w:r>
        <w:rPr>
          <w:rFonts w:ascii="Times New Roman" w:hAnsi="Times New Roman" w:eastAsia="Times New Roman" w:cs="Times New Roman"/>
          <w:sz w:val="28"/>
          <w:szCs w:val="28"/>
        </w:rPr>
        <w:t xml:space="preserve">7.1.23. Зоны лечебно-оздоровительного и курортного назначения должны размешаться на территориях, обладающих природными лечебными факторами, наиболее</w:t>
        <w:t xml:space="preserve"> </w:t>
        <w:t xml:space="preserve">благоприятными климатическими, ландшафтными и санитарно-гигиеническими условиями При планировке зон лечебно-оздоровительного и курортного назначения должно быть предусмотрено рациональное размещение комплексов санаторно-курортных организаций, организаций отдыха и оздоровления, центров медицинского, культурно-бытового и физкультурно-спортивного назначения, курортных парков и других зеленых насаждений общего пользования с учетом создания наилучших условий для лечащихся и отдыхающих, а также труда, быта и отдыха местного населения. При проектировании зон лечебно-оздоровительного и курортного назначения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9" w:name="sub_12071231"/>
      <w:bookmarkEnd w:id="1899"/>
      <w:r>
        <w:rPr>
          <w:rFonts w:ascii="Times New Roman" w:hAnsi="Times New Roman" w:eastAsia="Times New Roman" w:cs="Times New Roman"/>
          <w:sz w:val="28"/>
          <w:szCs w:val="28"/>
        </w:rPr>
        <w:t xml:space="preserve">размещение санаторно-курортных организаций круглогодичного отдыха на наиболее благоприятных территориях зон лечебно-оздоровительного и курортного назначения с допустимыми уровнями шума;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детских санаторно-курортных и оздоровительных</w:t>
        <w:t xml:space="preserve"> </w:t>
        <w:t xml:space="preserve">организаций в самостоятельных зонах, на наиболее благоприятных территориях, вблизи лесных массивов и водоемов, изолированно от организаций для взрослых, с отделением их полосой зеленых насаждений шириной не менее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организаций отдыха и оздоровления сезонного функционирования на менее благоприятных периферийных участках зон лечебно-оздоровительного и курортного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планомерный вынос за пределы границ лечебно-оздоровительных и курортных территорий промышленных и коммунально-складских объектов, жилой застройки и общественных зданий, являющихся источниками вредного воздействия на окружающую среду и лечебно-оздоровительные ресурсы, и</w:t>
        <w:t xml:space="preserve"> </w:t>
        <w:t xml:space="preserve">не связанных с обслуживанием лечащихся и отдыхающих или реконструкция объектов с их модернизацией, в том числе с изменением профиля производства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организацию удобных и безопасных транспортных и пешеходных связей, ограничение движения транспортных средств или исключение транзитных транспортных потоков;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общекурортных и общественных центров зон лечебно-оздоровительного и курортного назначения на основе единой пространственной композиции, включая архитектурные ансамбли, площади, парки, бульвары, скверы и набережные.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жилой застройки для расселения обслуживающего персонала санаторно-курортных и оздоровительных организаций следует предусматривать за пределами границ зон лечебно-оздоровительного и курортного назначения при условии обеспечения затрат времени на передвижение общественным транспортом до мест работы в пределах 30 мин.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0" w:name="sub_1207124"/>
      <w:bookmarkEnd w:id="1900"/>
      <w:r>
        <w:rPr>
          <w:rFonts w:ascii="Times New Roman" w:hAnsi="Times New Roman" w:eastAsia="Times New Roman" w:cs="Times New Roman"/>
          <w:sz w:val="28"/>
          <w:szCs w:val="28"/>
        </w:rPr>
        <w:t xml:space="preserve">7.1.24. Расстояние от границ земельных участков, вновь проектируемых санаторно-курортных и оздоровительных учреждений должно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1" w:name="sub_12071241"/>
      <w:bookmarkEnd w:id="1901"/>
      <w:r>
        <w:rPr>
          <w:rFonts w:ascii="Times New Roman" w:hAnsi="Times New Roman" w:eastAsia="Times New Roman" w:cs="Times New Roman"/>
          <w:sz w:val="28"/>
          <w:szCs w:val="28"/>
        </w:rPr>
        <w:t xml:space="preserve">до жилых зданий, объектов коммунального хозяйства и складов - 500 м (в условиях реконструкции не менее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автомобильных дорог категорий: I, II, III-500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IV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садоводческих хозяйств - 300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2" w:name="sub_1207125"/>
      <w:bookmarkEnd w:id="1902"/>
      <w:r>
        <w:rPr>
          <w:rFonts w:ascii="Times New Roman" w:hAnsi="Times New Roman" w:eastAsia="Times New Roman" w:cs="Times New Roman"/>
          <w:sz w:val="28"/>
          <w:szCs w:val="28"/>
        </w:rPr>
        <w:t xml:space="preserve">7.1.25. Однородные и близкие по профилю санаторно-курортные</w:t>
        <w:t xml:space="preserve"> </w:t>
        <w:t xml:space="preserve">и оздоровительные организации, размещаемые в пределах зон лечебно-оздоровительного и курортного назначения следует объединять в комплексы, обеспечивая централизацию транспортного, инженерного, культурно-бытового, хозяйственного, а также медицинского и бальнеологического обслуживания в единое архитектурно-пространственное решение.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3" w:name="sub_12071251"/>
      <w:bookmarkEnd w:id="1903"/>
      <w:r>
        <w:rPr>
          <w:rFonts w:ascii="Times New Roman" w:hAnsi="Times New Roman" w:eastAsia="Times New Roman" w:cs="Times New Roman"/>
          <w:sz w:val="28"/>
          <w:szCs w:val="28"/>
        </w:rPr>
        <w:t xml:space="preserve">При проектировании комплексов юны лечебно-оздоровительного и курортного назначения необходимо предусматривать основные функциональные группы организаций,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приемно-административные помещения;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для размещения отдыхающих;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предприятия общественного литания;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помещения и организации культурно-массового обслуживания и</w:t>
        <w:t xml:space="preserve"> </w:t>
        <w:t xml:space="preserve">развлечений;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организации торгово-бытового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спортивные организации и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лечебные здания, сооружения и устройства (водо- и грязелечебницы, лечебные плавательные бассейны, массажные кабинеты, терренкуры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медицинские учреждения и помещения первой медицинской помощи;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детские помещения и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коммунально-хозяйственные здания и сооружения (в том числе общественные туалеты).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Состав зданий и сооружений, а также помещений в каждой из групп устанавливается на основании настоящих Нормативов с учетом задания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4" w:name="sub_1207127"/>
      <w:bookmarkEnd w:id="1904"/>
      <w:r>
        <w:rPr>
          <w:rFonts w:ascii="Times New Roman" w:hAnsi="Times New Roman" w:eastAsia="Times New Roman" w:cs="Times New Roman"/>
          <w:sz w:val="28"/>
          <w:szCs w:val="28"/>
        </w:rPr>
        <w:t xml:space="preserve">7.1.27. Функциональные группы организаций, помещений и сооружений являются основой планировочной организации территории комплексов санаторно-курортных и оздоровительных организаций однопрофильного и многопрофильного типов.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5" w:name="sub_12071271"/>
      <w:bookmarkEnd w:id="1905"/>
      <w:r>
        <w:rPr>
          <w:rFonts w:ascii="Times New Roman" w:hAnsi="Times New Roman" w:eastAsia="Times New Roman" w:cs="Times New Roman"/>
          <w:sz w:val="28"/>
          <w:szCs w:val="28"/>
        </w:rPr>
        <w:t xml:space="preserve">7.1.28. На территории комплекса санаторно-курортных и оздоровительных организаций однопрофильного типа выделяются следующие функциональные зоны: размещения отдыхающих, культурно-бытового обслуживания, спортивных сооружений, зеленых насаждений общего пользования, пляжа.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зоне размещения отдыхающих проектируются</w:t>
        <w:t xml:space="preserve"> </w:t>
        <w:t xml:space="preserve">спальные корпуса, столовые, отдельные объекты культурно-бытового обслуживания, не являющиеся источниками шума. В зоне размещения отдыхающих необходимо выделять подзоны круглогодичных многоэтажных зданий и летних малоэтажных корпусов, павильонов, домиков.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w:t>
        <w:t xml:space="preserve"> </w:t>
        <w:t xml:space="preserve">зоне культурно-бытового обслуживания проектируются организации и помещения обслуживания отдыхающих. При необходимости могут выделяться подзоны спортивных сооружений и лечебно-профилактических зданий. Организации культурно-бытового обслуживания размещаются</w:t>
        <w:t xml:space="preserve"> </w:t>
        <w:t xml:space="preserve">с учетом допустимой удаленности от зданий для расселения отдыхающих (радиус обслуживания не более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зону пляжа входит территория природного или искусственного пляжа с необходимыми сооружениями и прибрежная защитная полоса, общая ширина пляжной полосы определяется с учетом проекта границы первой зоны санитарной (горно-санитарной) охраны курорта. В зоне пляжа может быть выделена подзона водного спорта. Ограждение пляжей не допускается (за исключением специализированных лечебных пляжей). Проход вдоль</w:t>
        <w:t xml:space="preserve"> </w:t>
        <w:t xml:space="preserve">береговой линии шириной до 20 м (береговая полоса) не может быть огражден для всех типов пляжей.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6" w:name="sub_1207129"/>
      <w:bookmarkEnd w:id="1906"/>
      <w:r>
        <w:rPr>
          <w:rFonts w:ascii="Times New Roman" w:hAnsi="Times New Roman" w:eastAsia="Times New Roman" w:cs="Times New Roman"/>
          <w:sz w:val="28"/>
          <w:szCs w:val="28"/>
        </w:rPr>
        <w:t xml:space="preserve">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Каждый вправе (без использования механических транспортных средств) пользоваться береговой полосой для передвижения и пребывания у водного объекта общего пользования, в том числе для любительского рыболовства и причаливания плавательных средств. Ширина береговой полосы</w:t>
        <w:t xml:space="preserve"> </w:t>
        <w:t xml:space="preserve">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7" w:name="sub_712851"/>
      <w:bookmarkStart w:id="1908" w:name="sub_71285"/>
      <w:bookmarkEnd w:id="1907"/>
      <w:bookmarkEnd w:id="1908"/>
      <w:r>
        <w:rPr>
          <w:rFonts w:ascii="Times New Roman" w:hAnsi="Times New Roman" w:eastAsia="Times New Roman" w:cs="Times New Roman"/>
          <w:sz w:val="28"/>
          <w:szCs w:val="28"/>
        </w:rPr>
        <w:t xml:space="preserve">7.1.29. Размеры территорий пляжей, размещаемых в зонах лечебно-оздоровительного и курортного назначения,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9" w:name="sub_712852"/>
      <w:bookmarkEnd w:id="1909"/>
      <w:r>
        <w:rPr>
          <w:rFonts w:ascii="Times New Roman" w:hAnsi="Times New Roman" w:eastAsia="Times New Roman" w:cs="Times New Roman"/>
          <w:sz w:val="28"/>
          <w:szCs w:val="28"/>
        </w:rPr>
        <w:t xml:space="preserve">8 кв. м на одного посетителя</w:t>
        <w:t xml:space="preserve"> </w:t>
        <w:t xml:space="preserve">- речные и озерные;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 кв. м на одного посетителя - для детей (речные и озерные).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Размеры речных и озерных пляжей, размещаемых на землях, пригодных для сельскохозяйственного использования, следует принимать из расчета 5 кв. м на одного посетителя.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Минимальная протяженность береговой полосы пляжа на одного посетителя должна быть не менее: для морских пляжей - 0,2 м, речных и озерных - 0,25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Размеры территории специализированных лечебных пляжей для посетителей с ограниченной подвижностью должны быть из расчета 8 - 12 кв. м на одного посетителя.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Лечебный пляж размещается на обособленном участке прибрежной территории и предназначается для использования отдельным санаторием, группой санаториев или зоны лечебно-оздоровительного и курортного назначения. При выборе</w:t>
        <w:t xml:space="preserve"> </w:t>
        <w:t xml:space="preserve">участка учитывается отрицательное влияние шума от автомобильных и железных дорог, производственных предприятий, холодных ветров, оползневых явлений и волновых воздействий, загрязнения воды, почвы и воздуха и определяются меры по их устранению.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0" w:name="sub_1207130"/>
      <w:bookmarkEnd w:id="1910"/>
      <w:r>
        <w:rPr>
          <w:rFonts w:ascii="Times New Roman" w:hAnsi="Times New Roman" w:eastAsia="Times New Roman" w:cs="Times New Roman"/>
          <w:sz w:val="28"/>
          <w:szCs w:val="28"/>
        </w:rPr>
        <w:t xml:space="preserve">7.1.30. Число единовременных посетителей на пляжах следует рассчитывать с учетом коэффициентов одновременной загрузки пляжей: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1" w:name="sub_12071301"/>
      <w:bookmarkEnd w:id="1911"/>
      <w:r>
        <w:rPr>
          <w:rFonts w:ascii="Times New Roman" w:hAnsi="Times New Roman" w:eastAsia="Times New Roman" w:cs="Times New Roman"/>
          <w:sz w:val="28"/>
          <w:szCs w:val="28"/>
        </w:rPr>
        <w:t xml:space="preserve">санаториев - 0,6 - 0,8 (для бальнеологических курортов - 0,6;</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климатических - 0,8);</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организаций отдыха и туризма - 0,7 - 0,9;</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учреждений отдыха и оздоровления детей - 0,5 - 1,0;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общего пользования для местного населения - 0,15;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отдыхающих без путевок - 0,5.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2" w:name="sub_120713111"/>
      <w:bookmarkEnd w:id="1912"/>
      <w:r>
        <w:rPr>
          <w:rFonts w:ascii="Times New Roman" w:hAnsi="Times New Roman" w:eastAsia="Times New Roman" w:cs="Times New Roman"/>
          <w:sz w:val="28"/>
          <w:szCs w:val="28"/>
        </w:rPr>
        <w:t xml:space="preserve">7.1.31. В многопрофильных комплексах санаторно-курортных и оздоровительных организаций, кроме проектируемых зон однопрофильного комплекса, выделяется зона зданий лечебно-профилактического назначения, а при наличии объектов туристского и спортивного назначения - зона для их размещения. В отдельных случаях здания лечебно-профилактического и туристского назначения, спортивные сооружения могут входить в состав зоны культурно-бытового обслуживания отдыхающих.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3" w:name="sub_120713112"/>
      <w:bookmarkEnd w:id="1913"/>
      <w:r>
        <w:rPr>
          <w:rFonts w:ascii="Times New Roman" w:hAnsi="Times New Roman" w:eastAsia="Times New Roman" w:cs="Times New Roman"/>
          <w:sz w:val="28"/>
          <w:szCs w:val="28"/>
        </w:rPr>
        <w:t xml:space="preserve">При необходимости для комплекса может предусматриваться селитебная зона обслуживающего персонала и хозяйственная зона. Эти зоны должны располагаться за пределами территории комплекса в соответствии с режимом санитарной (горно-санитарной) охраны лечебно-оздоровительных местностей .</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зоне лечебно-профилактических зданий размещаются водо- и</w:t>
        <w:t xml:space="preserve"> </w:t>
        <w:t xml:space="preserve">грязелечебница, поликлиника, лечебный плавательный бассейн и др.</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зоне организации туризма</w:t>
        <w:t xml:space="preserve"> </w:t>
        <w:t xml:space="preserve">размещаются туристические гостиницы, мотели, кемпинги. В этой зоне следует выделять подзоны туристических гостиниц и автотуризма. Объекты автотуризма следует располагать в непосредственной связи с транспортными подъездами к комплексу.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4" w:name="sub_1207132"/>
      <w:bookmarkEnd w:id="1914"/>
      <w:r>
        <w:rPr>
          <w:rFonts w:ascii="Times New Roman" w:hAnsi="Times New Roman" w:eastAsia="Times New Roman" w:cs="Times New Roman"/>
          <w:sz w:val="28"/>
          <w:szCs w:val="28"/>
        </w:rPr>
        <w:t xml:space="preserve">7.1.32. При формировании системы обслуживания в комплексах санаторно-курортных и оздоровительных организаций должны предусматриваться уровни обеспеченности организациями и объектами (далее - объекты), в том числе: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5" w:name="sub_12071321"/>
      <w:bookmarkEnd w:id="1915"/>
      <w:r>
        <w:rPr>
          <w:rFonts w:ascii="Times New Roman" w:hAnsi="Times New Roman" w:eastAsia="Times New Roman" w:cs="Times New Roman"/>
          <w:sz w:val="28"/>
          <w:szCs w:val="28"/>
        </w:rPr>
        <w:t xml:space="preserve">повседневного;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периодического;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эпизодического</w:t>
        <w:t xml:space="preserve"> </w:t>
        <w:t xml:space="preserve">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6" w:name="sub_1207134"/>
      <w:bookmarkEnd w:id="1916"/>
      <w:r>
        <w:rPr>
          <w:rFonts w:ascii="Times New Roman" w:hAnsi="Times New Roman" w:eastAsia="Times New Roman" w:cs="Times New Roman"/>
          <w:sz w:val="28"/>
          <w:szCs w:val="28"/>
        </w:rPr>
        <w:t xml:space="preserve">7.1.33. Объекты повседневного обслуживания включают спальные корпуса и предприятия общественного питания.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7" w:name="sub_12071331"/>
      <w:bookmarkStart w:id="1918" w:name="sub_1207133"/>
      <w:bookmarkEnd w:id="1917"/>
      <w:bookmarkEnd w:id="1918"/>
      <w:r>
        <w:rPr>
          <w:rFonts w:ascii="Times New Roman" w:hAnsi="Times New Roman" w:eastAsia="Times New Roman" w:cs="Times New Roman"/>
          <w:sz w:val="28"/>
          <w:szCs w:val="28"/>
        </w:rPr>
        <w:t xml:space="preserve">7.1.34. Вместимость, этажность и архитектурно-планировочное решение спальных корпусов принимаются по заданию на проектирование с учетом</w:t>
        <w:t xml:space="preserve"> </w:t>
        <w:t xml:space="preserve">композиционного замысла, градостроительной ситуации, природно-климатических условий и ряда других факторов. Наряду с капитальными круглогодичного использования спальными корпусами в комплексах могут применяться летние спальные корпуса.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9" w:name="sub_120713411"/>
      <w:bookmarkStart w:id="1920" w:name="sub_12071341"/>
      <w:bookmarkEnd w:id="1919"/>
      <w:bookmarkEnd w:id="1920"/>
      <w:r>
        <w:rPr>
          <w:rFonts w:ascii="Times New Roman" w:hAnsi="Times New Roman" w:eastAsia="Times New Roman" w:cs="Times New Roman"/>
          <w:sz w:val="28"/>
          <w:szCs w:val="28"/>
        </w:rPr>
        <w:t xml:space="preserve">7.1.35. Организации</w:t>
        <w:t xml:space="preserve"> </w:t>
        <w:t xml:space="preserve">питания располагаются при спальных корпусах или и отдельно стоящих зданиях. Отдельно стоящие здания организаций питания располагают не далее 300 м от спальных корпусов.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21" w:name="sub_12071351"/>
      <w:bookmarkStart w:id="1922" w:name="sub_1207135"/>
      <w:bookmarkEnd w:id="1921"/>
      <w:bookmarkEnd w:id="1922"/>
      <w:r>
        <w:rPr>
          <w:rFonts w:ascii="Times New Roman" w:hAnsi="Times New Roman" w:eastAsia="Times New Roman" w:cs="Times New Roman"/>
          <w:sz w:val="28"/>
          <w:szCs w:val="28"/>
        </w:rPr>
        <w:t xml:space="preserve">7.1.36. Объекты эпизодического обслуживания включают театры и концертные залы, стадионы, крупные торговые организации, рестораны, организации бытового обслуживания и связи. Организации периодического обслуживания предусматриваются в каждом комплексе отдыха и проектируются в его центральной части.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23" w:name="sub_12071361"/>
      <w:bookmarkStart w:id="1924" w:name="sub_1207136"/>
      <w:bookmarkEnd w:id="1923"/>
      <w:bookmarkEnd w:id="1924"/>
      <w:r>
        <w:rPr>
          <w:rFonts w:ascii="Times New Roman" w:hAnsi="Times New Roman" w:eastAsia="Times New Roman" w:cs="Times New Roman"/>
          <w:sz w:val="28"/>
          <w:szCs w:val="28"/>
        </w:rPr>
        <w:t xml:space="preserve">7.1.37. Спортивные сооружения следует проектировать в месте активного отдыха среди зеленых насаждений. Часть спортивных площадок и плавательные бассейны допускается устраивать в зоне пляжа при соответствующем обосновании,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25" w:name="sub_12071371"/>
      <w:bookmarkStart w:id="1926" w:name="sub_1207137"/>
      <w:bookmarkEnd w:id="1925"/>
      <w:bookmarkEnd w:id="1926"/>
      <w:r>
        <w:rPr>
          <w:rFonts w:ascii="Times New Roman" w:hAnsi="Times New Roman" w:eastAsia="Times New Roman" w:cs="Times New Roman"/>
          <w:sz w:val="28"/>
          <w:szCs w:val="28"/>
        </w:rPr>
        <w:t xml:space="preserve">7.1.38. Организации эпизодического обслуживания размещают с учетом системы комплексного обслуживания курортов, зон отдыха и туризма на расстоянии доступности общественным транспортом не более чем за 30 мни.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27" w:name="sub_12071381"/>
      <w:bookmarkStart w:id="1928" w:name="sub_1207138"/>
      <w:bookmarkEnd w:id="1927"/>
      <w:bookmarkEnd w:id="1928"/>
      <w:r>
        <w:rPr>
          <w:rFonts w:ascii="Times New Roman" w:hAnsi="Times New Roman" w:eastAsia="Times New Roman" w:cs="Times New Roman"/>
          <w:sz w:val="28"/>
          <w:szCs w:val="28"/>
        </w:rPr>
        <w:t xml:space="preserve">7.1.39. При формировании объектов периодического обслуживания проектируется общественный центр комплекса. В общественном центре</w:t>
        <w:t xml:space="preserve"> </w:t>
        <w:t xml:space="preserve">периодического культурно-бытового обслуживания располагаются организации и помещения для отдыха и развлечений, спорта, питания, торговли, бытового медицинского обслуживания, административно-хозяйственные службы и др.</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29" w:name="sub_12071382"/>
      <w:bookmarkEnd w:id="1929"/>
      <w:r>
        <w:rPr>
          <w:rFonts w:ascii="Times New Roman" w:hAnsi="Times New Roman" w:eastAsia="Times New Roman" w:cs="Times New Roman"/>
          <w:sz w:val="28"/>
          <w:szCs w:val="28"/>
        </w:rPr>
        <w:t xml:space="preserve">Общественный центр может проектироваться в одном здании, в виде ансамбля общественных зданий (кинотеатр, ресторан, кафе, магазины, спортивный зал и др.) и встроенно-пристроенным.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Расчет количества и вместимости объектов обслуживания, их размещение следует производить по нормативам исходя из функционального назначения объекта на основе задания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30" w:name="sub_1207140"/>
      <w:bookmarkEnd w:id="1930"/>
      <w:r>
        <w:rPr>
          <w:rFonts w:ascii="Times New Roman" w:hAnsi="Times New Roman" w:eastAsia="Times New Roman" w:cs="Times New Roman"/>
          <w:sz w:val="28"/>
          <w:szCs w:val="28"/>
        </w:rPr>
        <w:t xml:space="preserve">7.1.40. Размеры территорий общего пользования комплексов санаторно-курортных и оздоровительных организаций следует устанавливать из расчета: общекурортных центров - 10 кв. м на одно место, озелененных территорий - 100 кв. м на одно место.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31" w:name="sub_12071401"/>
      <w:bookmarkEnd w:id="1931"/>
      <w:r>
        <w:rPr>
          <w:rFonts w:ascii="Times New Roman" w:hAnsi="Times New Roman" w:eastAsia="Times New Roman" w:cs="Times New Roman"/>
          <w:sz w:val="28"/>
          <w:szCs w:val="28"/>
        </w:rPr>
        <w:t xml:space="preserve">На территории зон лечебно-оздоровительного и курортного назначения необходимо предусматривать также больницы, поликлиники, станции скорой медицинской помощи, аптеки. Больницы следует размещать на территории населенных пунктов с учетом обслуживания постоянного и временного населения. При этом следует предусматривать дополнительно доя обслуживания временного населения этих зон (на 1000 чел.):</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больницы - 1 - 1,5 койки;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поликлиники - 35 посещений;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станции скорой помощи - 0,1 машины (но не менее 2 на 1 станцию);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аптеки - 1 объект на 10 тыс. чел.</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32" w:name="sub_1207142"/>
      <w:bookmarkEnd w:id="1932"/>
      <w:r>
        <w:rPr>
          <w:rStyle w:val="style22"/>
          <w:rFonts w:ascii="Times New Roman" w:hAnsi="Times New Roman" w:eastAsia="Times New Roman" w:cs="Times New Roman"/>
          <w:sz w:val="28"/>
          <w:szCs w:val="28"/>
        </w:rPr>
        <w:t xml:space="preserve">7.1.41. Озеленение территорий курортов следует принимать в соответствии с требованиями</w:t>
        <w:t xml:space="preserve"> </w:t>
      </w:r>
      <w:hyperlink r:id="rId398">
        <w:r>
          <w:rPr>
            <w:rStyle w:val="style22"/>
            <w:rFonts w:ascii="Times New Roman" w:hAnsi="Times New Roman" w:eastAsia="Times New Roman" w:cs="Times New Roman"/>
            <w:bCs/>
            <w:sz w:val="28"/>
            <w:szCs w:val="28"/>
          </w:rPr>
          <w:t xml:space="preserve">подраздела 4.4</w:t>
        </w:r>
      </w:hyperlink>
      <w:r>
        <w:rPr>
          <w:rStyle w:val="style22"/>
          <w:rFonts w:ascii="Times New Roman" w:hAnsi="Times New Roman" w:eastAsia="Times New Roman" w:cs="Times New Roman"/>
          <w:sz w:val="28"/>
          <w:szCs w:val="28"/>
        </w:rPr>
        <w:t xml:space="preserve"> </w:t>
        <w:t xml:space="preserve">"Зоны рекреационного назначения" настоя</w:t>
      </w:r>
      <w:r>
        <w:rPr>
          <w:rStyle w:val="style22"/>
          <w:rFonts w:ascii="Times New Roman" w:hAnsi="Times New Roman" w:eastAsia="Times New Roman" w:cs="Times New Roman"/>
          <w:sz w:val="28"/>
          <w:szCs w:val="28"/>
        </w:rPr>
        <w:t xml:space="preserve">щих Нормативов. При этом для лечебно-оздоровительных и курортных территорий городов нормы общегородских озелененных территорий общего пользования, приведенные в</w:t>
        <w:t xml:space="preserve"> </w:t>
      </w:r>
      <w:hyperlink r:id="rId399">
        <w:r>
          <w:rPr>
            <w:rStyle w:val="style22"/>
            <w:rFonts w:ascii="Times New Roman" w:hAnsi="Times New Roman" w:eastAsia="Times New Roman" w:cs="Times New Roman"/>
            <w:bCs/>
            <w:sz w:val="28"/>
            <w:szCs w:val="28"/>
          </w:rPr>
          <w:t xml:space="preserve">таблице 52</w:t>
        </w:r>
      </w:hyperlink>
      <w:r>
        <w:rPr>
          <w:rStyle w:val="style22"/>
          <w:rFonts w:ascii="Times New Roman" w:hAnsi="Times New Roman" w:eastAsia="Times New Roman" w:cs="Times New Roman"/>
          <w:sz w:val="28"/>
          <w:szCs w:val="28"/>
        </w:rPr>
        <w:t xml:space="preserve"> </w:t>
        <w:t xml:space="preserve">и подразделе 4.4 "Зоны рекреационного назначения" настоящи</w:t>
      </w:r>
      <w:r>
        <w:rPr>
          <w:rStyle w:val="style22"/>
          <w:rFonts w:ascii="Times New Roman" w:hAnsi="Times New Roman" w:eastAsia="Times New Roman" w:cs="Times New Roman"/>
          <w:sz w:val="28"/>
          <w:szCs w:val="28"/>
        </w:rPr>
        <w:t xml:space="preserve">х Нормативов, следует увеличивать, но не более чем на 50 процентов.".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33" w:name="sub_12071412"/>
      <w:bookmarkStart w:id="1934" w:name="sub_12071411"/>
      <w:bookmarkEnd w:id="1933"/>
      <w:bookmarkEnd w:id="1934"/>
      <w:r>
        <w:rPr>
          <w:rStyle w:val="style22"/>
          <w:rFonts w:ascii="Times New Roman" w:hAnsi="Times New Roman" w:eastAsia="Times New Roman" w:cs="Times New Roman"/>
          <w:sz w:val="28"/>
          <w:szCs w:val="28"/>
        </w:rPr>
        <w:t xml:space="preserve">7.1.42. Расчетные параметры улиц, дорог и проездов в зоне лечебно-оздоровительного и курортного назначения следует принимать в соответствии с требованиями</w:t>
        <w:t xml:space="preserve"> </w:t>
      </w:r>
      <w:hyperlink r:id="rId400">
        <w:r>
          <w:rPr>
            <w:rStyle w:val="style22"/>
            <w:rFonts w:ascii="Times New Roman" w:hAnsi="Times New Roman" w:eastAsia="Times New Roman" w:cs="Times New Roman"/>
            <w:bCs/>
            <w:sz w:val="28"/>
            <w:szCs w:val="28"/>
          </w:rPr>
          <w:t xml:space="preserve">под</w:t>
        </w:r>
        <w:r>
          <w:rPr>
            <w:rStyle w:val="style22"/>
            <w:rFonts w:ascii="Times New Roman" w:hAnsi="Times New Roman" w:eastAsia="Times New Roman" w:cs="Times New Roman"/>
            <w:bCs/>
            <w:sz w:val="28"/>
            <w:szCs w:val="28"/>
          </w:rPr>
          <w:t xml:space="preserve">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w:t>
        <w:t xml:space="preserve"> </w:t>
      </w:r>
      <w:hyperlink r:id="rId401">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35" w:name="sub_120714211"/>
      <w:bookmarkStart w:id="1936" w:name="sub_12071421"/>
      <w:bookmarkEnd w:id="1935"/>
      <w:bookmarkEnd w:id="1936"/>
      <w:r>
        <w:rPr>
          <w:rFonts w:ascii="Times New Roman" w:hAnsi="Times New Roman" w:eastAsia="Times New Roman" w:cs="Times New Roman"/>
          <w:sz w:val="28"/>
          <w:szCs w:val="28"/>
        </w:rPr>
        <w:t xml:space="preserve">7.1.43. Не допускается размещение транспортных магистралей вдоль берега между комплексами</w:t>
        <w:t xml:space="preserve"> </w:t>
        <w:t xml:space="preserve">санаторно-курортных и оздоровительных организаций и пляжами. Их рекомендуется прокладывать на расстоянии 2 - 3 км от береговой полосы за пределами комплексов. Подъездные дороги к комплексам и остальным группам зданий, их составляющих, следует прокладывать</w:t>
        <w:t xml:space="preserve"> </w:t>
        <w:t xml:space="preserve">перпендикулярно к береговой полосе, не допуская пересечения с основными пешеходными связями. Гостевые стоянки индивидуального автотранспорта рекомендуется выносить за пределы комплексов и располагать у главного въезда на их территорию. Стоянки для отдыхающих на территории санаторно-курортных и оздоровительных организаций с соблюдением необходимых разрывов от объектов на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37" w:name="sub_12071431"/>
      <w:bookmarkStart w:id="1938" w:name="sub_1207143"/>
      <w:bookmarkEnd w:id="1937"/>
      <w:bookmarkEnd w:id="1938"/>
      <w:r>
        <w:rPr>
          <w:rStyle w:val="style22"/>
          <w:rFonts w:ascii="Times New Roman" w:hAnsi="Times New Roman" w:eastAsia="Times New Roman" w:cs="Times New Roman"/>
          <w:sz w:val="28"/>
          <w:szCs w:val="28"/>
        </w:rPr>
        <w:t xml:space="preserve">7.1.44. Инженерное обеспечение зон лечебно-оздоровительного и курортного назначения проектируется в соответствии с требованиями</w:t>
      </w:r>
      <w:r>
        <w:rPr>
          <w:rStyle w:val="style22"/>
          <w:rFonts w:ascii="Times New Roman" w:hAnsi="Times New Roman" w:eastAsia="Times New Roman" w:cs="Times New Roman"/>
          <w:sz w:val="28"/>
          <w:szCs w:val="28"/>
        </w:rPr>
        <w:t xml:space="preserve"> </w:t>
      </w:r>
      <w:hyperlink r:id="rId402">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w:t>
        <w:t xml:space="preserve"> </w:t>
      </w:r>
      <w:hyperlink r:id="rId403">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39" w:name="sub_12071441"/>
      <w:bookmarkStart w:id="1940" w:name="sub_1207144"/>
      <w:bookmarkEnd w:id="1939"/>
      <w:bookmarkEnd w:id="1940"/>
      <w:r>
        <w:rPr>
          <w:rStyle w:val="style22"/>
          <w:rFonts w:ascii="Times New Roman" w:hAnsi="Times New Roman" w:eastAsia="Times New Roman" w:cs="Times New Roman"/>
          <w:sz w:val="28"/>
          <w:szCs w:val="28"/>
        </w:rPr>
        <w:t xml:space="preserve">7.1.45. При планировке и застройке зон лечебно-оздоровительного и курортного назначения до</w:t>
      </w:r>
      <w:r>
        <w:rPr>
          <w:rStyle w:val="style22"/>
          <w:rFonts w:ascii="Times New Roman" w:hAnsi="Times New Roman" w:eastAsia="Times New Roman" w:cs="Times New Roman"/>
          <w:sz w:val="28"/>
          <w:szCs w:val="28"/>
        </w:rPr>
        <w:t xml:space="preserve">лжны соблюдаться требования</w:t>
        <w:t xml:space="preserve"> </w:t>
      </w:r>
      <w:hyperlink r:id="rId404">
        <w:r>
          <w:rPr>
            <w:rStyle w:val="style22"/>
            <w:rFonts w:ascii="Times New Roman" w:hAnsi="Times New Roman" w:eastAsia="Times New Roman" w:cs="Times New Roman"/>
            <w:bCs/>
            <w:sz w:val="28"/>
            <w:szCs w:val="28"/>
          </w:rPr>
          <w:t xml:space="preserve">раздела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41" w:name="sub_12071451"/>
      <w:bookmarkStart w:id="1942" w:name="sub_1207145"/>
      <w:bookmarkEnd w:id="1941"/>
      <w:bookmarkEnd w:id="1942"/>
      <w:r>
        <w:rPr>
          <w:rFonts w:ascii="Times New Roman" w:hAnsi="Times New Roman" w:eastAsia="Times New Roman" w:cs="Times New Roman"/>
          <w:sz w:val="28"/>
          <w:szCs w:val="28"/>
        </w:rPr>
        <w:t xml:space="preserve">7.1.48. Для проектирования организаций отдыха и оздоровления детей на территории лечебно-оздоровительных местностей и курортов выделяются участки, отличающиеся наиболее благоприятными природными условиями,</w:t>
        <w:t xml:space="preserve"> </w:t>
        <w:t xml:space="preserve">высокими эстетическими качествами ландшафта, отвечающие санитарно-гигиеническим требованиям и условиям организации полноценного отдыха, занятий спортом, купания и туристских походов.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43" w:name="sub_12071481"/>
      <w:bookmarkStart w:id="1944" w:name="sub_1207148"/>
      <w:bookmarkEnd w:id="1943"/>
      <w:bookmarkEnd w:id="1944"/>
      <w:r>
        <w:rPr>
          <w:rFonts w:ascii="Times New Roman" w:hAnsi="Times New Roman" w:eastAsia="Times New Roman" w:cs="Times New Roman"/>
          <w:sz w:val="28"/>
          <w:szCs w:val="28"/>
        </w:rPr>
        <w:t xml:space="preserve">7.1.49.</w:t>
        <w:t xml:space="preserve"> </w:t>
        <w:t xml:space="preserve">Земельный участок должен быть сухим, чистым, хорошо проветриваемым и инсолируемым. Не допускается использование для территорий заболоченных, плохо проветриваемых, расположенных в пониженных местах с обильным выпадением росы.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45" w:name="sub_12071491"/>
      <w:bookmarkStart w:id="1946" w:name="sub_1207149"/>
      <w:bookmarkEnd w:id="1945"/>
      <w:bookmarkEnd w:id="1946"/>
      <w:r>
        <w:rPr>
          <w:rFonts w:ascii="Times New Roman" w:hAnsi="Times New Roman" w:eastAsia="Times New Roman" w:cs="Times New Roman"/>
          <w:sz w:val="28"/>
          <w:szCs w:val="28"/>
        </w:rPr>
        <w:t xml:space="preserve">7.1.50. Расстояния от промышленных, коммунальных и хозяйственных организаций до оздорови тельных организаций принимаются в соответствии с требованиями пункта 7.2.24 настоящего подраздела.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47" w:name="sub_12071501"/>
      <w:bookmarkStart w:id="1948" w:name="sub_1207150"/>
      <w:bookmarkEnd w:id="1947"/>
      <w:bookmarkEnd w:id="1948"/>
      <w:r>
        <w:rPr>
          <w:rFonts w:ascii="Times New Roman" w:hAnsi="Times New Roman" w:eastAsia="Times New Roman" w:cs="Times New Roman"/>
          <w:sz w:val="28"/>
          <w:szCs w:val="28"/>
        </w:rPr>
        <w:t xml:space="preserve">7.1.51. При проектировании оздоровительных организаций для детей их размещают с учетом розы ветров: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49" w:name="sub_12071502"/>
      <w:bookmarkEnd w:id="1949"/>
      <w:r>
        <w:rPr>
          <w:rFonts w:ascii="Times New Roman" w:hAnsi="Times New Roman" w:eastAsia="Times New Roman" w:cs="Times New Roman"/>
          <w:sz w:val="28"/>
          <w:szCs w:val="28"/>
        </w:rPr>
        <w:t xml:space="preserve">с наветренной стороны от источников шума и загрязнений атмосферного воздуха;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выше по течению водоемов относительно источников загрязнения;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вблизи лесных массивов и водоемов.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Загородные оздоровительные организации отделяют от жилых домов для</w:t>
        <w:t xml:space="preserve"> </w:t>
        <w:t xml:space="preserve">сотрудников, а также организаций отдыха для взрослых полосой зеленых насаждений шириной не менее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от участка загородного оздоровительной организации до жилой застройки должно быть не менее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50" w:name="sub_1207154"/>
      <w:bookmarkEnd w:id="1950"/>
      <w:r>
        <w:rPr>
          <w:rFonts w:ascii="Times New Roman" w:hAnsi="Times New Roman" w:eastAsia="Times New Roman" w:cs="Times New Roman"/>
          <w:sz w:val="28"/>
          <w:szCs w:val="28"/>
        </w:rPr>
        <w:t xml:space="preserve">7.1.52. По территории оздоровительных организаций не должны проходить магистральные инженерные коммуникации городского (поселкового) назначения (водоснабжение, канализация, теплоснабжение, электроснабжение).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51" w:name="sub_12071521"/>
      <w:bookmarkStart w:id="1952" w:name="sub_1207152"/>
      <w:bookmarkEnd w:id="1951"/>
      <w:bookmarkEnd w:id="1952"/>
      <w:r>
        <w:rPr>
          <w:rFonts w:ascii="Times New Roman" w:hAnsi="Times New Roman" w:eastAsia="Times New Roman" w:cs="Times New Roman"/>
          <w:sz w:val="28"/>
          <w:szCs w:val="28"/>
        </w:rPr>
        <w:t xml:space="preserve">7.1.54. Земельный участок оздоровительной организации делится на территорию основной застройки и вспомогательную территорию.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53" w:name="sub_120715411"/>
      <w:bookmarkStart w:id="1954" w:name="sub_12071541"/>
      <w:bookmarkEnd w:id="1953"/>
      <w:bookmarkEnd w:id="1954"/>
      <w:r>
        <w:rPr>
          <w:rFonts w:ascii="Times New Roman" w:hAnsi="Times New Roman" w:eastAsia="Times New Roman" w:cs="Times New Roman"/>
          <w:sz w:val="28"/>
          <w:szCs w:val="28"/>
        </w:rPr>
        <w:t xml:space="preserve">7.1.55. Территория основной застройки оздоровительной организации делится на зоны: жилую, культурно-массовую, физкультурно-оздоровительную, медицинскую, административную, хозяйственную и технического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55" w:name="sub_12071551"/>
      <w:bookmarkStart w:id="1956" w:name="sub_1207155"/>
      <w:bookmarkEnd w:id="1955"/>
      <w:bookmarkEnd w:id="1956"/>
      <w:r>
        <w:rPr>
          <w:rFonts w:ascii="Times New Roman" w:hAnsi="Times New Roman" w:eastAsia="Times New Roman" w:cs="Times New Roman"/>
          <w:sz w:val="28"/>
          <w:szCs w:val="28"/>
        </w:rPr>
        <w:t xml:space="preserve">7.1.56. На</w:t>
        <w:t xml:space="preserve"> </w:t>
        <w:t xml:space="preserve">вспомогательной территории могут размещаться котельная с хранилищем топлива, сооружения водоснабжения, локальные очистные сооружения для автостоянок, оранжерейно-тепличное хозяйство, ремонтные мастерские, автостоянка для хозяйственных машин.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57" w:name="sub_12071561"/>
      <w:bookmarkStart w:id="1958" w:name="sub_1207156"/>
      <w:bookmarkEnd w:id="1957"/>
      <w:bookmarkEnd w:id="1958"/>
      <w:r>
        <w:rPr>
          <w:rFonts w:ascii="Times New Roman" w:hAnsi="Times New Roman" w:eastAsia="Times New Roman" w:cs="Times New Roman"/>
          <w:sz w:val="28"/>
          <w:szCs w:val="28"/>
        </w:rPr>
        <w:t xml:space="preserve">7.1.57. На территории основной застройки размещаются здания и сооружения, предназначенные для питания, занятий по интересам, отдыха и развлечения детей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59" w:name="sub_12071571"/>
      <w:bookmarkStart w:id="1960" w:name="sub_1207157"/>
      <w:bookmarkEnd w:id="1959"/>
      <w:bookmarkEnd w:id="1960"/>
      <w:r>
        <w:rPr>
          <w:rFonts w:ascii="Times New Roman" w:hAnsi="Times New Roman" w:eastAsia="Times New Roman" w:cs="Times New Roman"/>
          <w:sz w:val="28"/>
          <w:szCs w:val="28"/>
        </w:rPr>
        <w:t xml:space="preserve">7.1.58. На участке основной застройки оздоровительной организации предусматривают плоскостные физкультурно-оздоровительные сооружения.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61" w:name="sub_12071572"/>
      <w:bookmarkEnd w:id="1961"/>
      <w:r>
        <w:rPr>
          <w:rStyle w:val="style22"/>
          <w:rFonts w:ascii="Times New Roman" w:hAnsi="Times New Roman" w:eastAsia="Times New Roman" w:cs="Times New Roman"/>
          <w:sz w:val="28"/>
          <w:szCs w:val="28"/>
        </w:rPr>
        <w:t xml:space="preserve">Примерный состав плоскостных физкультурно-оздоровительных и спортивных сооружений должен соответствовать нормам, указанным в</w:t>
        <w:t xml:space="preserve"> </w:t>
      </w:r>
      <w:hyperlink r:id="rId405">
        <w:r>
          <w:rPr>
            <w:rStyle w:val="style22"/>
            <w:rFonts w:ascii="Times New Roman" w:hAnsi="Times New Roman" w:eastAsia="Times New Roman" w:cs="Times New Roman"/>
            <w:bCs/>
            <w:sz w:val="28"/>
            <w:szCs w:val="28"/>
          </w:rPr>
          <w:t xml:space="preserve">таблице 121</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62" w:name="sub_1207160"/>
      <w:bookmarkEnd w:id="1962"/>
      <w:r>
        <w:rPr>
          <w:rFonts w:ascii="Times New Roman" w:hAnsi="Times New Roman" w:eastAsia="Times New Roman" w:cs="Times New Roman"/>
          <w:sz w:val="28"/>
          <w:szCs w:val="28"/>
        </w:rPr>
        <w:t xml:space="preserve">7.1.59. Медицинская зона включает изолятор, имеющий отдельный вход, площадки для игр и прогулок выздоравливающих детей и специальный подъезд для эвакуации больных детей.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63" w:name="sub_12071591"/>
      <w:bookmarkStart w:id="1964" w:name="sub_1207159"/>
      <w:bookmarkEnd w:id="1963"/>
      <w:bookmarkEnd w:id="1964"/>
      <w:r>
        <w:rPr>
          <w:rFonts w:ascii="Times New Roman" w:hAnsi="Times New Roman" w:eastAsia="Times New Roman" w:cs="Times New Roman"/>
          <w:sz w:val="28"/>
          <w:szCs w:val="28"/>
        </w:rPr>
        <w:t xml:space="preserve">7.1.60. Вспомогательная территория проектируется с учетом возможной</w:t>
        <w:t xml:space="preserve"> </w:t>
        <w:t xml:space="preserve">организации самостоятельного въезда на территорию. Расположение на вспомогательной территории хозяйственных сооружений должно исключать задымление территории основной застройки. При выборе участка для котельной необходимо учитывать в качестве определяющего фактора направление ветров.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65" w:name="sub_120716011"/>
      <w:bookmarkStart w:id="1966" w:name="sub_12071601"/>
      <w:bookmarkEnd w:id="1965"/>
      <w:bookmarkEnd w:id="1966"/>
      <w:r>
        <w:rPr>
          <w:rFonts w:ascii="Times New Roman" w:hAnsi="Times New Roman" w:eastAsia="Times New Roman" w:cs="Times New Roman"/>
          <w:sz w:val="28"/>
          <w:szCs w:val="28"/>
        </w:rPr>
        <w:t xml:space="preserve">7.1.61. Участки основной</w:t>
        <w:t xml:space="preserve"> </w:t>
        <w:t xml:space="preserve">и вспомогательной застройки оздоровительной организации могут иметь декоративное ограждение высотой не более 0,9 м и не менее двух въездов (основной и хозяйственный).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67" w:name="sub_12071612"/>
      <w:bookmarkStart w:id="1968" w:name="sub_12071611"/>
      <w:bookmarkEnd w:id="1967"/>
      <w:bookmarkEnd w:id="1968"/>
      <w:r>
        <w:rPr>
          <w:rFonts w:ascii="Times New Roman" w:hAnsi="Times New Roman" w:eastAsia="Times New Roman" w:cs="Times New Roman"/>
          <w:sz w:val="28"/>
          <w:szCs w:val="28"/>
        </w:rPr>
        <w:t xml:space="preserve">7.1.62. Жилая зона обслуживающего персонала проектируется на расстоянии не менее 100 м от</w:t>
        <w:t xml:space="preserve"> </w:t>
        <w:t xml:space="preserve">территории основной застройки. В данной зоне проектируют здания летнего типа для временного обслуживающего персонала, а также отапливаемые здания, предназначенные для постоянного проживания обслуживающего персонала в течение всего года. Территория должна</w:t>
        <w:t xml:space="preserve"> </w:t>
        <w:t xml:space="preserve">включать элементы благоустройства, необходимые для нормальной жизнедеятельности проживающего контингента служащих.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69" w:name="sub_120716221"/>
      <w:bookmarkStart w:id="1970" w:name="sub_120716211"/>
      <w:bookmarkEnd w:id="1969"/>
      <w:bookmarkEnd w:id="1970"/>
      <w:r>
        <w:rPr>
          <w:rFonts w:ascii="Times New Roman" w:hAnsi="Times New Roman" w:eastAsia="Times New Roman" w:cs="Times New Roman"/>
          <w:sz w:val="28"/>
          <w:szCs w:val="28"/>
        </w:rPr>
        <w:t xml:space="preserve">7.1.63. Территория, предназначенная для отдыха и купания детей (пляж), должна быть тщательно отнивелирована, очищена от мусора и камней, а также удалена от портов, шлюзов, гидроэлектростанций, мест сброса сточных вод, стойбищ и водопоя скота и других источников загрязнения или располагаться выше указанных источников загрязнения на расстоянии не менее 500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1" w:name="sub_12071632"/>
      <w:bookmarkStart w:id="1972" w:name="sub_12071631"/>
      <w:bookmarkEnd w:id="1971"/>
      <w:bookmarkEnd w:id="1972"/>
      <w:r>
        <w:rPr>
          <w:rFonts w:ascii="Times New Roman" w:hAnsi="Times New Roman" w:eastAsia="Times New Roman" w:cs="Times New Roman"/>
          <w:sz w:val="28"/>
          <w:szCs w:val="28"/>
        </w:rPr>
        <w:t xml:space="preserve">7.1.64. Выбор территории пляжа,</w:t>
        <w:t xml:space="preserve"> </w:t>
        <w:t xml:space="preserve">его проектирование, эксплуатация и реорганизация производятся в соответствии с гигиеническими требованиями к зонам рекреации водных объектов и охраны источников хозяйственно-питьевого водоснабжения от загрязнений.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3" w:name="sub_12071633"/>
      <w:bookmarkEnd w:id="1973"/>
      <w:r>
        <w:rPr>
          <w:rFonts w:ascii="Times New Roman" w:hAnsi="Times New Roman" w:eastAsia="Times New Roman" w:cs="Times New Roman"/>
          <w:sz w:val="28"/>
          <w:szCs w:val="28"/>
        </w:rPr>
        <w:t xml:space="preserve">При выборе территории пляжа следует исключить возможность неблагоприятных и опасных природных процессов - оползней, селей, лавин, обвалов. Или выполнить комплекс мероприятий по их исключению в соответствии с проектом.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Пляж и берег у места купания должны быть отлогими, без обрывов и ям. Пляж должен</w:t>
        <w:t xml:space="preserve"> </w:t>
        <w:t xml:space="preserve">иметь хорошо инсолируемые площадки, защищенные от ветра. Не допускается устройство пляжей на глинистых участках.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Запрещается размещать пляжи в границах первого пояса зоны санитарной охраны источников хозяйственно-питьевого водоснабжения.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отводимых для купания в водоеме, не должно быть выходов грунтовых вод с низкой температурой, резко выраженных и быстрых водоворотов, воронок и больших волн. Дно водоема должно быть свободным от тины, водорослей, коряг, острых камней и т.п.</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74" w:name="sub_1207165"/>
      <w:bookmarkEnd w:id="1974"/>
      <w:r>
        <w:rPr>
          <w:rStyle w:val="style22"/>
          <w:rFonts w:ascii="Times New Roman" w:hAnsi="Times New Roman" w:eastAsia="Times New Roman" w:cs="Times New Roman"/>
          <w:sz w:val="28"/>
          <w:szCs w:val="28"/>
        </w:rPr>
        <w:t xml:space="preserve">7.1.65. Пляжи проектиру</w:t>
      </w:r>
      <w:r>
        <w:rPr>
          <w:rStyle w:val="style22"/>
          <w:rFonts w:ascii="Times New Roman" w:hAnsi="Times New Roman" w:eastAsia="Times New Roman" w:cs="Times New Roman"/>
          <w:sz w:val="28"/>
          <w:szCs w:val="28"/>
        </w:rPr>
        <w:t xml:space="preserve">ются исходя из требований, изложенных в</w:t>
        <w:t xml:space="preserve"> </w:t>
      </w:r>
      <w:hyperlink r:id="rId406">
        <w:r>
          <w:rPr>
            <w:rStyle w:val="style22"/>
            <w:rFonts w:ascii="Times New Roman" w:hAnsi="Times New Roman" w:eastAsia="Times New Roman" w:cs="Times New Roman"/>
            <w:bCs/>
            <w:sz w:val="28"/>
            <w:szCs w:val="28"/>
          </w:rPr>
          <w:t xml:space="preserve">подпунктах 7.1.29</w:t>
        </w:r>
      </w:hyperlink>
      <w:r>
        <w:rPr>
          <w:rStyle w:val="style22"/>
          <w:rFonts w:ascii="Times New Roman" w:hAnsi="Times New Roman" w:eastAsia="Times New Roman" w:cs="Times New Roman"/>
          <w:sz w:val="28"/>
          <w:szCs w:val="28"/>
        </w:rPr>
        <w:t xml:space="preserve"> </w:t>
        <w:t xml:space="preserve">и</w:t>
        <w:t xml:space="preserve"> </w:t>
      </w:r>
      <w:hyperlink r:id="rId407">
        <w:r>
          <w:rPr>
            <w:rStyle w:val="style22"/>
            <w:rFonts w:ascii="Times New Roman" w:hAnsi="Times New Roman" w:eastAsia="Times New Roman" w:cs="Times New Roman"/>
            <w:bCs/>
            <w:sz w:val="28"/>
            <w:szCs w:val="28"/>
          </w:rPr>
          <w:t xml:space="preserve">7.1.30</w:t>
        </w:r>
      </w:hyperlink>
      <w:r>
        <w:rPr>
          <w:rStyle w:val="style22"/>
          <w:rFonts w:ascii="Times New Roman" w:hAnsi="Times New Roman" w:eastAsia="Times New Roman" w:cs="Times New Roman"/>
          <w:sz w:val="28"/>
          <w:szCs w:val="28"/>
        </w:rPr>
        <w:t xml:space="preserve"> </w:t>
        <w:t xml:space="preserve">настоящего подраздела, а также в</w:t>
        <w:t xml:space="preserve"> </w:t>
      </w:r>
      <w:hyperlink r:id="rId408">
        <w:r>
          <w:rPr>
            <w:rStyle w:val="style22"/>
            <w:rFonts w:ascii="Times New Roman" w:hAnsi="Times New Roman" w:eastAsia="Times New Roman" w:cs="Times New Roman"/>
            <w:bCs/>
            <w:sz w:val="28"/>
            <w:szCs w:val="28"/>
          </w:rPr>
          <w:t xml:space="preserve">таблице 119</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5" w:name="sub_12071651"/>
      <w:bookmarkEnd w:id="1975"/>
      <w:r>
        <w:rPr>
          <w:rFonts w:ascii="Times New Roman" w:hAnsi="Times New Roman" w:eastAsia="Times New Roman" w:cs="Times New Roman"/>
          <w:sz w:val="28"/>
          <w:szCs w:val="28"/>
        </w:rPr>
        <w:t xml:space="preserve">При ширине пляжной полосы 25 м и более минимальная допустимая величина береговой полосы должна составлять 0,25 м на одного ребенка.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6" w:name="sub_1207166"/>
      <w:bookmarkEnd w:id="1976"/>
      <w:r>
        <w:rPr>
          <w:rFonts w:ascii="Times New Roman" w:hAnsi="Times New Roman" w:eastAsia="Times New Roman" w:cs="Times New Roman"/>
          <w:sz w:val="28"/>
          <w:szCs w:val="28"/>
        </w:rPr>
        <w:t xml:space="preserve">7.1.66. Пляж разделяется на функциональные зоны: купания, обслуживания и лечебную (на лечебных пляжах).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7" w:name="sub_12071661"/>
      <w:bookmarkEnd w:id="1977"/>
      <w:r>
        <w:rPr>
          <w:rFonts w:ascii="Times New Roman" w:hAnsi="Times New Roman" w:eastAsia="Times New Roman" w:cs="Times New Roman"/>
          <w:sz w:val="28"/>
          <w:szCs w:val="28"/>
        </w:rPr>
        <w:t xml:space="preserve">Зона купания должна иметь песчаное, гравийное или галечное дно с пологим уклоном (не более 0,02). Расстояние от уреза воды до буйков не должно</w:t>
        <w:t xml:space="preserve"> </w:t>
        <w:t xml:space="preserve">превышать 25 м. Площадь акватории должна составлять на одного человека не менее 5 кв. м, в непроточных водоемах - не менее 10 кв. м. Граница поверхности воды, предназначенной для купания, обозначается яркими, хороши видимыми плавучими сигналами.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Максимальная глубина открытых водоемов в местах купания детей должна составлять от 0,7 до 1,3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8" w:name="sub_1207168"/>
      <w:bookmarkEnd w:id="1978"/>
      <w:r>
        <w:rPr>
          <w:rFonts w:ascii="Times New Roman" w:hAnsi="Times New Roman" w:eastAsia="Times New Roman" w:cs="Times New Roman"/>
          <w:sz w:val="28"/>
          <w:szCs w:val="28"/>
        </w:rPr>
        <w:t xml:space="preserve">7.1.67. Зона соляриев и аэрариев (лечебная зона в санаторно-оздоровительных учреждениях) проектируется между зонами купания и обслуживания. Площадь аэрариев и соляриев принимается соответственно 2,5 кв. м и 3 кв. м на 1 место.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9" w:name="sub_12071671"/>
      <w:bookmarkStart w:id="1980" w:name="sub_1207167"/>
      <w:bookmarkEnd w:id="1979"/>
      <w:bookmarkEnd w:id="1980"/>
      <w:r>
        <w:rPr>
          <w:rFonts w:ascii="Times New Roman" w:hAnsi="Times New Roman" w:eastAsia="Times New Roman" w:cs="Times New Roman"/>
          <w:sz w:val="28"/>
          <w:szCs w:val="28"/>
        </w:rPr>
        <w:t xml:space="preserve">7.1.68. В аэрариях санаторно-оздоровительных организаций два климатотерапевтических участках сплошной тени (50 процентов) к рассеянной радиации (50 процентов). В состав лечебной зоны</w:t>
        <w:t xml:space="preserve"> </w:t>
        <w:t xml:space="preserve">пляжей этих организаций должны входить также площадки для проведения занятий по лечебной физической культуре и плаванию.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81" w:name="sub_12071672"/>
      <w:bookmarkEnd w:id="1981"/>
      <w:r>
        <w:rPr>
          <w:rFonts w:ascii="Times New Roman" w:hAnsi="Times New Roman" w:eastAsia="Times New Roman" w:cs="Times New Roman"/>
          <w:sz w:val="28"/>
          <w:szCs w:val="28"/>
        </w:rPr>
        <w:t xml:space="preserve">7.1.69. В зоне обслуживания лечебных и оздоровительных пляжей проектируются проходная, пляжный павильон, кабины для переодевания, питьевые фонтанчики, мойки для ног, душевые с пресной водой, туалеты, площадки для установки контейнеров для сбора мусора, перекачивающие насосные станции (при необходимости) спасательные посты или станции на расстоянии не более 200 м друг от друга. Одна душевая кабина рассчитывается на 40 мест, 1 прибор в уборной - на 75 мест, 1 питьевой фонтанчик - на 100 мест, 1 кабина для переодевания - на 50 мест. На территории лечебных пляжей предусматривается лечебная зона, в которой размещаются аэрарии, солярии, климатопавильон, площадки лечебной физкультуры и службы медицинского контроля (в пляжном павильоне), а также физкультуры и службы медицинского контроля (в пляжном павильоне), а также иные помещения, сооружения и оборудование в соответствии с требованиями санитарных норм 4060-85.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Все сооружения пляжа должны быть канализованы, при отсутствии централизованной канализации необходимо предусматривать водонепроницаемый септик или установку биотуалетов.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Размещение объектов санитарной очистки территорий пляжей и их</w:t>
        <w:t xml:space="preserve"> </w:t>
      </w:r>
      <w:r>
        <w:rPr>
          <w:rStyle w:val="style22"/>
          <w:rFonts w:ascii="Times New Roman" w:hAnsi="Times New Roman" w:eastAsia="Times New Roman" w:cs="Times New Roman"/>
          <w:sz w:val="28"/>
          <w:szCs w:val="28"/>
        </w:rPr>
        <w:t xml:space="preserve">параметры необходимо определять в соответствии с</w:t>
        <w:t xml:space="preserve"> </w:t>
      </w:r>
      <w:hyperlink r:id="rId409">
        <w:r>
          <w:rPr>
            <w:rStyle w:val="style22"/>
            <w:rFonts w:ascii="Times New Roman" w:hAnsi="Times New Roman" w:eastAsia="Times New Roman" w:cs="Times New Roman"/>
            <w:bCs/>
            <w:sz w:val="28"/>
            <w:szCs w:val="28"/>
          </w:rPr>
          <w:t xml:space="preserve">подпунктом 5.4.4.12</w:t>
        </w:r>
      </w:hyperlink>
      <w:r>
        <w:rPr>
          <w:rStyle w:val="style22"/>
          <w:rFonts w:ascii="Times New Roman" w:hAnsi="Times New Roman" w:eastAsia="Times New Roman" w:cs="Times New Roman"/>
          <w:sz w:val="28"/>
          <w:szCs w:val="28"/>
        </w:rPr>
        <w:t xml:space="preserve"> </w:t>
        <w:t xml:space="preserve">подраздела "Санитарная очистка"</w:t>
        <w:t xml:space="preserve"> </w:t>
      </w:r>
      <w:hyperlink r:id="rId410">
        <w:r>
          <w:rPr>
            <w:rStyle w:val="style22"/>
            <w:rFonts w:ascii="Times New Roman" w:hAnsi="Times New Roman" w:eastAsia="Times New Roman" w:cs="Times New Roman"/>
            <w:bCs/>
            <w:sz w:val="28"/>
            <w:szCs w:val="28"/>
          </w:rPr>
          <w:t xml:space="preserve">подраздела</w:t>
        </w:r>
      </w:hyperlink>
      <w:r>
        <w:rPr>
          <w:rStyle w:val="style22"/>
          <w:rFonts w:ascii="Times New Roman" w:hAnsi="Times New Roman" w:eastAsia="Times New Roman" w:cs="Times New Roman"/>
          <w:sz w:val="28"/>
          <w:szCs w:val="28"/>
        </w:rPr>
        <w:t xml:space="preserve"> </w:t>
        <w:t xml:space="preserve">"Зоны инженерной инфраструктуры"</w:t>
        <w:t xml:space="preserve"> </w:t>
      </w:r>
      <w:hyperlink r:id="rId411">
        <w:r>
          <w:rPr>
            <w:rStyle w:val="style22"/>
            <w:rFonts w:ascii="Times New Roman" w:hAnsi="Times New Roman" w:eastAsia="Times New Roman" w:cs="Times New Roman"/>
            <w:bCs/>
            <w:sz w:val="28"/>
            <w:szCs w:val="28"/>
          </w:rPr>
          <w:t xml:space="preserve">раздела</w:t>
        </w:r>
      </w:hyperlink>
      <w:r>
        <w:rPr>
          <w:rStyle w:val="style22"/>
          <w:rFonts w:ascii="Times New Roman" w:hAnsi="Times New Roman" w:eastAsia="Times New Roman" w:cs="Times New Roman"/>
          <w:sz w:val="28"/>
          <w:szCs w:val="28"/>
        </w:rPr>
        <w:t xml:space="preserve"> </w:t>
        <w:t xml:space="preserve">"Производственная</w:t>
      </w:r>
      <w:r>
        <w:rPr>
          <w:rStyle w:val="style22"/>
          <w:rFonts w:ascii="Times New Roman" w:hAnsi="Times New Roman" w:eastAsia="Times New Roman" w:cs="Times New Roman"/>
          <w:sz w:val="28"/>
          <w:szCs w:val="28"/>
        </w:rPr>
        <w:t xml:space="preserve"> </w:t>
        <w:t xml:space="preserve">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82" w:name="sub_1207171"/>
      <w:bookmarkEnd w:id="1982"/>
      <w:r>
        <w:rPr>
          <w:rFonts w:ascii="Times New Roman" w:hAnsi="Times New Roman" w:eastAsia="Times New Roman" w:cs="Times New Roman"/>
          <w:sz w:val="28"/>
          <w:szCs w:val="28"/>
        </w:rPr>
        <w:t xml:space="preserve">7.1.70. При отсутствии естественных водоемов проектируются искусственные бассейны в соответствии с расчетами.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83" w:name="sub_120717111"/>
      <w:bookmarkStart w:id="1984" w:name="sub_12071711"/>
      <w:bookmarkEnd w:id="1983"/>
      <w:bookmarkEnd w:id="1984"/>
      <w:r>
        <w:rPr>
          <w:rFonts w:ascii="Times New Roman" w:hAnsi="Times New Roman" w:eastAsia="Times New Roman" w:cs="Times New Roman"/>
          <w:sz w:val="28"/>
          <w:szCs w:val="28"/>
        </w:rPr>
        <w:t xml:space="preserve">7.1.72. Водоснабжение, канализация и теплоснабжение и оздоровительных организациях проектируются централизованными.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85" w:name="sub_12071721"/>
      <w:bookmarkStart w:id="1986" w:name="sub_1207172"/>
      <w:bookmarkEnd w:id="1985"/>
      <w:bookmarkEnd w:id="1986"/>
      <w:r>
        <w:rPr>
          <w:rFonts w:ascii="Times New Roman" w:hAnsi="Times New Roman" w:eastAsia="Times New Roman" w:cs="Times New Roman"/>
          <w:sz w:val="28"/>
          <w:szCs w:val="28"/>
        </w:rPr>
        <w:t xml:space="preserve">7.1.73. При отсутствии централизованных сетей проектируются местные системы водоснабжения и канализации. Допускается применение автономного или газового отопления.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87" w:name="sub_12071722"/>
      <w:bookmarkEnd w:id="1987"/>
      <w:r>
        <w:rPr>
          <w:rStyle w:val="style22"/>
          <w:rFonts w:ascii="Times New Roman" w:hAnsi="Times New Roman" w:eastAsia="Times New Roman" w:cs="Times New Roman"/>
          <w:sz w:val="28"/>
          <w:szCs w:val="28"/>
        </w:rPr>
        <w:t xml:space="preserve">Инженерное обеспечение оздоровительных организаций проектируется в соответствии с требо</w:t>
      </w:r>
      <w:r>
        <w:rPr>
          <w:rStyle w:val="style22"/>
          <w:rFonts w:ascii="Times New Roman" w:hAnsi="Times New Roman" w:eastAsia="Times New Roman" w:cs="Times New Roman"/>
          <w:sz w:val="28"/>
          <w:szCs w:val="28"/>
        </w:rPr>
        <w:t xml:space="preserve">ваниями</w:t>
        <w:t xml:space="preserve"> </w:t>
      </w:r>
      <w:hyperlink r:id="rId412">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w:t>
        <w:t xml:space="preserve"> </w:t>
      </w:r>
      <w:r>
        <w:rPr>
          <w:rStyle w:val="style22"/>
          <w:rFonts w:ascii="Times New Roman" w:hAnsi="Times New Roman" w:eastAsia="Times New Roman" w:cs="Times New Roman"/>
          <w:sz w:val="28"/>
          <w:szCs w:val="28"/>
        </w:rPr>
        <w:t xml:space="preserve">инфраструктуры"</w:t>
        <w:t xml:space="preserve"> </w:t>
      </w:r>
      <w:hyperlink r:id="rId413">
        <w:r>
          <w:rPr>
            <w:rStyle w:val="style22"/>
            <w:rFonts w:ascii="Times New Roman" w:hAnsi="Times New Roman" w:eastAsia="Times New Roman" w:cs="Times New Roman"/>
            <w:bCs/>
            <w:sz w:val="28"/>
            <w:szCs w:val="28"/>
          </w:rPr>
          <w:t xml:space="preserve">раздела</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88" w:name="sub_1207175"/>
      <w:bookmarkEnd w:id="1988"/>
      <w:r>
        <w:rPr>
          <w:rFonts w:ascii="Times New Roman" w:hAnsi="Times New Roman" w:eastAsia="Times New Roman" w:cs="Times New Roman"/>
          <w:sz w:val="28"/>
          <w:szCs w:val="28"/>
        </w:rPr>
        <w:t xml:space="preserve">7.1.74. На территории оздоровительных учреждений, помимо туалетов в здании, возможно</w:t>
        <w:t xml:space="preserve"> </w:t>
        <w:t xml:space="preserve">проектирование дополнительных канализованных туалетов на расстоянии не менее 50 м от жилых корпусов и столовой по согласованию с органами Госсанэпиднадзора.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89" w:name="sub_12071741"/>
      <w:bookmarkStart w:id="1990" w:name="sub_1207174"/>
      <w:bookmarkEnd w:id="1989"/>
      <w:bookmarkEnd w:id="1990"/>
      <w:r>
        <w:rPr>
          <w:rFonts w:ascii="Times New Roman" w:hAnsi="Times New Roman" w:eastAsia="Times New Roman" w:cs="Times New Roman"/>
          <w:sz w:val="28"/>
          <w:szCs w:val="28"/>
        </w:rPr>
        <w:t xml:space="preserve">7.1.75. Для сбора мусора и пищевых отходов на территории хозяйственной зоны проектируются площадки</w:t>
        <w:t xml:space="preserve"> </w:t>
        <w:t xml:space="preserve">с твердым покрытием, размеры которых превышают площадь основания контейнеров на 1,0 м во все стороны. Площадки, к которым должны быть удобные подъезды, размещают на расстоянии не менее 25 мот зданий.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91" w:name="sub_120717511"/>
      <w:bookmarkStart w:id="1992" w:name="sub_12071751"/>
      <w:bookmarkEnd w:id="1991"/>
      <w:bookmarkEnd w:id="1992"/>
      <w:r>
        <w:rPr>
          <w:rStyle w:val="style22"/>
          <w:rFonts w:ascii="Times New Roman" w:hAnsi="Times New Roman" w:eastAsia="Times New Roman" w:cs="Times New Roman"/>
          <w:sz w:val="28"/>
          <w:szCs w:val="28"/>
        </w:rPr>
        <w:t xml:space="preserve">7.1.76. Въезды и входы на территорию оздоровительной орг</w:t>
      </w:r>
      <w:r>
        <w:rPr>
          <w:rStyle w:val="style22"/>
          <w:rFonts w:ascii="Times New Roman" w:hAnsi="Times New Roman" w:eastAsia="Times New Roman" w:cs="Times New Roman"/>
          <w:sz w:val="28"/>
          <w:szCs w:val="28"/>
        </w:rPr>
        <w:t xml:space="preserve">анизации, проезды, дорожки к хозяйственным постройкам, к контейнерным площадкам для сбора мусора проектируются в соответствии с требованиями</w:t>
        <w:t xml:space="preserve"> </w:t>
      </w:r>
      <w:hyperlink r:id="rId414">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w:t>
        <w:t xml:space="preserve"> </w:t>
      </w:r>
      <w:hyperlink r:id="rId415">
        <w:r>
          <w:rPr>
            <w:rStyle w:val="style22"/>
            <w:rFonts w:ascii="Times New Roman" w:hAnsi="Times New Roman" w:eastAsia="Times New Roman" w:cs="Times New Roman"/>
            <w:bCs/>
            <w:sz w:val="28"/>
            <w:szCs w:val="28"/>
          </w:rPr>
          <w:t xml:space="preserve">раздела</w:t>
        </w:r>
      </w:hyperlink>
      <w:r>
        <w:rPr>
          <w:rStyle w:val="style22"/>
          <w:rFonts w:ascii="Times New Roman" w:hAnsi="Times New Roman" w:eastAsia="Times New Roman" w:cs="Times New Roman"/>
          <w:sz w:val="28"/>
          <w:szCs w:val="28"/>
        </w:rPr>
        <w:t xml:space="preserve"> </w:t>
      </w:r>
      <w:r>
        <w:rPr>
          <w:rStyle w:val="style22"/>
          <w:rFonts w:ascii="Times New Roman" w:hAnsi="Times New Roman" w:eastAsia="Times New Roman" w:cs="Times New Roman"/>
          <w:sz w:val="28"/>
          <w:szCs w:val="28"/>
        </w:rPr>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993" w:name="sub_12072"/>
      <w:bookmarkEnd w:id="1993"/>
      <w:r>
        <w:rPr>
          <w:rFonts w:ascii="Times New Roman" w:hAnsi="Times New Roman" w:eastAsia="Times New Roman" w:cs="Times New Roman"/>
          <w:bCs w:val="0"/>
          <w:sz w:val="28"/>
          <w:szCs w:val="28"/>
        </w:rPr>
        <w:t xml:space="preserve">7.2. Особо охраняемые природные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94" w:name="sub_120722"/>
      <w:bookmarkStart w:id="1995" w:name="sub_1207211"/>
      <w:bookmarkStart w:id="1996" w:name="sub_1207212"/>
      <w:bookmarkStart w:id="1997" w:name="sub_120721"/>
      <w:bookmarkEnd w:id="1994"/>
      <w:bookmarkEnd w:id="1995"/>
      <w:bookmarkEnd w:id="1996"/>
      <w:bookmarkEnd w:id="1997"/>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98" w:name="sub_1207221"/>
      <w:bookmarkEnd w:id="1998"/>
      <w:r>
        <w:rPr>
          <w:rFonts w:ascii="Times New Roman" w:hAnsi="Times New Roman" w:eastAsia="Times New Roman" w:cs="Times New Roman"/>
          <w:sz w:val="28"/>
          <w:szCs w:val="28"/>
        </w:rPr>
        <w:t xml:space="preserve">7.2.1. 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99" w:name="sub_12072121"/>
      <w:bookmarkStart w:id="2000" w:name="sub_12072111"/>
      <w:bookmarkEnd w:id="1999"/>
      <w:bookmarkEnd w:id="2000"/>
      <w:r>
        <w:rPr>
          <w:rFonts w:ascii="Times New Roman" w:hAnsi="Times New Roman" w:eastAsia="Times New Roman" w:cs="Times New Roman"/>
          <w:sz w:val="28"/>
          <w:szCs w:val="28"/>
        </w:rPr>
        <w:t xml:space="preserve">7.2.2. Особо охраняемые природные территории могут иметь федеральное, региональное или местное значение.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1" w:name="sub_1207213"/>
      <w:bookmarkEnd w:id="2001"/>
      <w:r>
        <w:rPr>
          <w:rFonts w:ascii="Times New Roman" w:hAnsi="Times New Roman" w:eastAsia="Times New Roman" w:cs="Times New Roman"/>
          <w:sz w:val="28"/>
          <w:szCs w:val="28"/>
        </w:rPr>
        <w:t xml:space="preserve">Категории и виды особо охраняемых природных территорий федерального, регионального и местного значения определяются в соответствии с законодательством 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Особо охраняемые природные территории федерального значения являются федеральной собственностью и находятся в ведении федеральных органов государственной власти, территории регионального значения являются собственностью Краснодарского края и находятся в ведении органов государственной власти Краснодарского края, территории местного значения являются собственностью муниципальных образований и находятся в ведении органов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7.2.3. С учетом особенностей режима особо охраняемых природных территорий и статуса находящихся на них природоохранных организаций различаются категории указанных территорий: государственные природные заповедники, в том числе биосферные; национальные парки; природные парки;</w:t>
        <w:t xml:space="preserve"> </w:t>
        <w:t xml:space="preserve">государственные природные заказники; памятники природы; дендрологические парки и ботанические сады. Могут устанавливаться и иные категории особо охраняемых природных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2" w:name="sub_120725"/>
      <w:bookmarkEnd w:id="2002"/>
      <w:r>
        <w:rPr>
          <w:rFonts w:ascii="Times New Roman" w:hAnsi="Times New Roman" w:eastAsia="Times New Roman" w:cs="Times New Roman"/>
          <w:sz w:val="28"/>
          <w:szCs w:val="28"/>
        </w:rPr>
        <w:t xml:space="preserve">7.2.4. Все особо охраняемые природные территории учитываются при разработке документов территориального планирования, документов по планировке территории и схем землеустройства.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3" w:name="sub_1207241"/>
      <w:bookmarkStart w:id="2004" w:name="sub_120724"/>
      <w:bookmarkEnd w:id="2003"/>
      <w:bookmarkEnd w:id="2004"/>
      <w:r>
        <w:rPr>
          <w:rFonts w:ascii="Times New Roman" w:hAnsi="Times New Roman" w:eastAsia="Times New Roman" w:cs="Times New Roman"/>
          <w:sz w:val="28"/>
          <w:szCs w:val="28"/>
        </w:rPr>
        <w:t xml:space="preserve">7.2.5. 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5" w:name="sub_1207242"/>
      <w:bookmarkEnd w:id="2005"/>
      <w:r>
        <w:rPr>
          <w:rFonts w:ascii="Times New Roman" w:hAnsi="Times New Roman" w:eastAsia="Times New Roman" w:cs="Times New Roman"/>
          <w:sz w:val="28"/>
          <w:szCs w:val="28"/>
        </w:rPr>
        <w:t xml:space="preserve">При примыкании особо охраняемых природных территорий к территориям поселений необходимо предусматривать охранные зоны с ограниченным режимом природопользования. Ширина охранной зоны должна приниматься по решению администрации Краснодарского края, но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км - со стороны селитебных территорий городских округов и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 км - со стороны производственных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6" w:name="sub_120727"/>
      <w:bookmarkEnd w:id="2006"/>
      <w:r>
        <w:rPr>
          <w:rFonts w:ascii="Times New Roman" w:hAnsi="Times New Roman" w:eastAsia="Times New Roman" w:cs="Times New Roman"/>
          <w:sz w:val="28"/>
          <w:szCs w:val="28"/>
        </w:rPr>
        <w:t xml:space="preserve">7.2.6. Проектирование особо охраняемых</w:t>
        <w:t xml:space="preserve"> </w:t>
        <w:t xml:space="preserve">природных территорий осуществляется в соответствии с требованиями законодательства Российской Федерации и Краснодарского края об особо охраняемых природных территориях согласно установленным режимам градостроительной деятельности с привлечением специальных норм и выполнением необходимых исследований. На особо охраняемых природных территориях любая проектная деятельность осуществляется согласно статусу территории и режимам особой охраны.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7" w:name="sub_1207261"/>
      <w:bookmarkStart w:id="2008" w:name="sub_120726"/>
      <w:bookmarkEnd w:id="2007"/>
      <w:bookmarkEnd w:id="2008"/>
      <w:r>
        <w:rPr>
          <w:rFonts w:ascii="Times New Roman" w:hAnsi="Times New Roman" w:eastAsia="Times New Roman" w:cs="Times New Roman"/>
          <w:sz w:val="28"/>
          <w:szCs w:val="28"/>
        </w:rPr>
        <w:t xml:space="preserve">7.2.7. Специфические особенности и режим особо охраняемых природных территорий устанавливаются в каждом конкретном случае в соответствии с положением, утверждаемым уполномоченным в сфере охраны природных территорий государственным органом.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9" w:name="sub_12072711"/>
      <w:bookmarkStart w:id="2010" w:name="sub_1207271"/>
      <w:bookmarkEnd w:id="2009"/>
      <w:bookmarkEnd w:id="2010"/>
      <w:r>
        <w:rPr>
          <w:rFonts w:ascii="Times New Roman" w:hAnsi="Times New Roman" w:eastAsia="Times New Roman" w:cs="Times New Roman"/>
          <w:sz w:val="28"/>
          <w:szCs w:val="28"/>
        </w:rPr>
        <w:t xml:space="preserve">7.2.8. Специально уполномоченный орган исполнительной власти Краснодарского края в области охраны окружающей среды ведет государственный кадастр особо охраняемых природных территорий, который включает сведения о статусе этих территорий, об их географическом положении и границах, режиме особой охраны этих территорий, природопользователях, эколого-просветительской, научной, экономической, исторической и культурной ценности.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11" w:name="sub_1207281"/>
      <w:bookmarkStart w:id="2012" w:name="sub_120728"/>
      <w:bookmarkEnd w:id="2011"/>
      <w:bookmarkEnd w:id="2012"/>
      <w:r>
        <w:rPr>
          <w:rFonts w:ascii="Times New Roman" w:hAnsi="Times New Roman" w:eastAsia="Times New Roman" w:cs="Times New Roman"/>
          <w:sz w:val="28"/>
          <w:szCs w:val="28"/>
        </w:rPr>
        <w:t xml:space="preserve">7.2.9. Охрана особо охраняемых природных территорий осуществляется специально уполномоченными исполнительными органами государственной власти Краснодарского края, в ведении</w:t>
        <w:t xml:space="preserve"> </w:t>
        <w:t xml:space="preserve">которых они находятся, в порядке, предусмотренном нормативными правовыми актами Российской Федерации и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13" w:name="sub_1207282"/>
      <w:bookmarkEnd w:id="2013"/>
      <w:r>
        <w:rPr>
          <w:rFonts w:ascii="Times New Roman" w:hAnsi="Times New Roman" w:eastAsia="Times New Roman" w:cs="Times New Roman"/>
          <w:sz w:val="28"/>
          <w:szCs w:val="28"/>
        </w:rPr>
        <w:t xml:space="preserve">7.2.10. Категории и виды особо охраняемых природных территорий могут быть федерального, краевого или местного 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14" w:name="sub_72102"/>
      <w:bookmarkEnd w:id="2014"/>
      <w:r>
        <w:rPr>
          <w:rFonts w:ascii="Times New Roman" w:hAnsi="Times New Roman" w:eastAsia="Times New Roman" w:cs="Times New Roman"/>
          <w:sz w:val="28"/>
          <w:szCs w:val="28"/>
        </w:rPr>
        <w:t xml:space="preserve">С учетом особенностей режима особо охраняемых природных территорий и статуса находящихся на них природоохранных организаций, в соответствии с законодательством Краснодарского края различаются следующие категории особо охраняемых природных территорий краевого 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15" w:name="sub_721021"/>
      <w:bookmarkEnd w:id="2015"/>
      <w:r>
        <w:rPr>
          <w:rFonts w:ascii="Times New Roman" w:hAnsi="Times New Roman" w:eastAsia="Times New Roman" w:cs="Times New Roman"/>
          <w:sz w:val="28"/>
          <w:szCs w:val="28"/>
        </w:rPr>
        <w:t xml:space="preserve">природные парки;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государственные природные заказники;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памятники природы;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дендрологические парки и ботанические сады.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Иные категории особо охраняемых природных территорий краевого значения могут устанавливаться высшим исполнительным органом</w:t>
        <w:t xml:space="preserve"> </w:t>
        <w:t xml:space="preserve">государственной власти Краснодарского края по представлению специально уполномоченного органа исполнительной власти Краснодарского края в области охраны окружающей среды.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16" w:name="sub_12073"/>
      <w:bookmarkEnd w:id="2016"/>
      <w:r>
        <w:rPr>
          <w:rStyle w:val="style22"/>
          <w:rFonts w:ascii="Times New Roman" w:hAnsi="Times New Roman" w:eastAsia="Times New Roman" w:cs="Times New Roman"/>
          <w:sz w:val="28"/>
          <w:szCs w:val="28"/>
        </w:rPr>
        <w:t xml:space="preserve">7.2.11. Порядок отнесения к одной из категорий особо охраняемых природных территорий,</w:t>
      </w:r>
      <w:r>
        <w:rPr>
          <w:rStyle w:val="style22"/>
          <w:rFonts w:ascii="Times New Roman" w:hAnsi="Times New Roman" w:eastAsia="Times New Roman" w:cs="Times New Roman"/>
          <w:sz w:val="28"/>
          <w:szCs w:val="28"/>
        </w:rPr>
        <w:t xml:space="preserve"> </w:t>
        <w:t xml:space="preserve">установления границ и режима охраны функциональных зон, разрешенных видов хозяйственной деятельности, научных задач и просветительской деятельности осуществляется (утверждается) высшим исполнительным органом государственной власти Краснодарского края в со</w:t>
      </w:r>
      <w:r>
        <w:rPr>
          <w:rStyle w:val="style22"/>
          <w:rFonts w:ascii="Times New Roman" w:hAnsi="Times New Roman" w:eastAsia="Times New Roman" w:cs="Times New Roman"/>
          <w:sz w:val="28"/>
          <w:szCs w:val="28"/>
        </w:rPr>
        <w:t xml:space="preserve">ответствии с требованиями</w:t>
        <w:t xml:space="preserve"> </w:t>
      </w:r>
      <w:hyperlink r:id="rId416">
        <w:r>
          <w:rPr>
            <w:rStyle w:val="style22"/>
            <w:rFonts w:ascii="Times New Roman" w:hAnsi="Times New Roman" w:eastAsia="Times New Roman" w:cs="Times New Roman"/>
            <w:bCs/>
            <w:color w:val="106bbe"/>
            <w:sz w:val="28"/>
            <w:szCs w:val="28"/>
          </w:rPr>
          <w:t xml:space="preserve">законодательства</w:t>
        </w:r>
      </w:hyperlink>
      <w:r>
        <w:rPr>
          <w:rStyle w:val="style22"/>
          <w:rFonts w:ascii="Times New Roman" w:hAnsi="Times New Roman" w:eastAsia="Times New Roman" w:cs="Times New Roman"/>
          <w:sz w:val="28"/>
          <w:szCs w:val="28"/>
        </w:rPr>
        <w:t xml:space="preserve"> </w:t>
        <w:t xml:space="preserve">Российской Федерации и</w:t>
        <w:t xml:space="preserve"> </w:t>
      </w:r>
      <w:hyperlink r:id="rId417">
        <w:r>
          <w:rPr>
            <w:rStyle w:val="style22"/>
            <w:rFonts w:ascii="Times New Roman" w:hAnsi="Times New Roman" w:eastAsia="Times New Roman" w:cs="Times New Roman"/>
            <w:bCs/>
            <w:color w:val="106bbe"/>
            <w:sz w:val="28"/>
            <w:szCs w:val="28"/>
          </w:rPr>
          <w:t xml:space="preserve">законодательства</w:t>
        </w:r>
      </w:hyperlink>
      <w:r>
        <w:rPr>
          <w:rStyle w:val="style22"/>
          <w:rFonts w:ascii="Times New Roman" w:hAnsi="Times New Roman" w:eastAsia="Times New Roman" w:cs="Times New Roman"/>
          <w:sz w:val="28"/>
          <w:szCs w:val="28"/>
        </w:rPr>
        <w:t xml:space="preserve"> </w:t>
        <w:t xml:space="preserve">Краснодарского края об особо</w:t>
        <w:t xml:space="preserve"> </w:t>
      </w:r>
      <w:r>
        <w:rPr>
          <w:rStyle w:val="style22"/>
          <w:rFonts w:ascii="Times New Roman" w:hAnsi="Times New Roman" w:eastAsia="Times New Roman" w:cs="Times New Roman"/>
          <w:sz w:val="28"/>
          <w:szCs w:val="28"/>
        </w:rPr>
        <w:t xml:space="preserve">охраняемых природных территориях.</w:t>
      </w: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017" w:name="sub_12072112"/>
      <w:bookmarkStart w:id="2018" w:name="sub_120721111"/>
      <w:bookmarkEnd w:id="2017"/>
      <w:bookmarkEnd w:id="2018"/>
      <w:r>
        <w:rPr>
          <w:rFonts w:ascii="Times New Roman" w:hAnsi="Times New Roman" w:eastAsia="Times New Roman" w:cs="Times New Roman"/>
          <w:bCs w:val="0"/>
          <w:sz w:val="28"/>
          <w:szCs w:val="28"/>
        </w:rPr>
        <w:t xml:space="preserve">7.3. Земли природоохранного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19" w:name="sub_12072114"/>
      <w:bookmarkStart w:id="2020" w:name="sub_120721131"/>
      <w:bookmarkStart w:id="2021" w:name="sub_120721132"/>
      <w:bookmarkStart w:id="2022" w:name="sub_12072113"/>
      <w:bookmarkEnd w:id="2019"/>
      <w:bookmarkEnd w:id="2020"/>
      <w:bookmarkEnd w:id="2021"/>
      <w:bookmarkEnd w:id="2022"/>
    </w:p>
    <w:p>
      <w:pPr>
        <w:pStyle w:val="style23"/>
        <w:sectPr>
          <w:type w:val="continuous"/>
          <w:pgSz w:w="11906" w:h="16838" w:orient="portrait"/>
          <w:pgMar w:top="1134" w:right="567" w:bottom="1134" w:left="1701" w:header="720" w:footer="720" w:gutter="0"/>
          <w:cols w:num="1" w:sep="0" w:space="708" w:equalWidth="1"/>
          <w:docGrid w:linePitch="360"/>
        </w:sectPr>
      </w:pPr>
      <w:bookmarkStart w:id="2023" w:name="sub_1207301"/>
      <w:bookmarkEnd w:id="2023"/>
      <w:r>
        <w:rPr>
          <w:rStyle w:val="style64"/>
          <w:rFonts w:ascii="Times New Roman" w:hAnsi="Times New Roman" w:eastAsia="Times New Roman" w:cs="Times New Roman"/>
          <w:bCs/>
          <w:sz w:val="28"/>
          <w:szCs w:val="28"/>
          <w:lang w:eastAsia="ar-SA"/>
        </w:rPr>
        <w:t xml:space="preserve">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24" w:name="sub_12073012"/>
      <w:bookmarkStart w:id="2025" w:name="sub_120730111"/>
      <w:bookmarkStart w:id="2026" w:name="sub_120730112"/>
      <w:bookmarkStart w:id="2027" w:name="sub_12073011"/>
      <w:bookmarkEnd w:id="2024"/>
      <w:bookmarkEnd w:id="2025"/>
      <w:bookmarkEnd w:id="2026"/>
      <w:bookmarkEnd w:id="2027"/>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28" w:name="sub_120731"/>
      <w:bookmarkEnd w:id="2028"/>
      <w:r>
        <w:rPr>
          <w:rFonts w:ascii="Times New Roman" w:hAnsi="Times New Roman" w:eastAsia="Times New Roman" w:cs="Times New Roman"/>
          <w:sz w:val="28"/>
          <w:szCs w:val="28"/>
        </w:rPr>
        <w:t xml:space="preserve">7.3.1. К землям природоохранного назначения относятся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29" w:name="sub_1207311"/>
      <w:bookmarkEnd w:id="2029"/>
      <w:r>
        <w:rPr>
          <w:rFonts w:ascii="Times New Roman" w:hAnsi="Times New Roman" w:eastAsia="Times New Roman" w:cs="Times New Roman"/>
          <w:sz w:val="28"/>
          <w:szCs w:val="28"/>
        </w:rPr>
        <w:t xml:space="preserve">запретных и нерестоохранных полос;</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занятые защитными лесами, предусмотренными</w:t>
        <w:t xml:space="preserve"> </w:t>
      </w:r>
      <w:hyperlink r:id="rId418">
        <w:r>
          <w:rPr>
            <w:rStyle w:val="style22"/>
            <w:rFonts w:ascii="Times New Roman" w:hAnsi="Times New Roman" w:eastAsia="Times New Roman" w:cs="Times New Roman"/>
            <w:bCs/>
            <w:sz w:val="28"/>
            <w:szCs w:val="28"/>
          </w:rPr>
          <w:t xml:space="preserve">лесным законодательством</w:t>
        </w:r>
      </w:hyperlink>
      <w:r>
        <w:rPr>
          <w:rStyle w:val="style22"/>
          <w:rFonts w:ascii="Times New Roman" w:hAnsi="Times New Roman" w:eastAsia="Times New Roman" w:cs="Times New Roman"/>
          <w:sz w:val="28"/>
          <w:szCs w:val="28"/>
        </w:rPr>
        <w:t xml:space="preserve"> </w:t>
        <w:t xml:space="preserve">(за исключением защитных лесов, расположенных на землях лесного фонда, землях особо охраняемых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иные земли, выполняющие природоохранные функции.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30" w:name="sub_120733"/>
      <w:bookmarkEnd w:id="2030"/>
      <w:r>
        <w:rPr>
          <w:rFonts w:ascii="Times New Roman" w:hAnsi="Times New Roman" w:eastAsia="Times New Roman" w:cs="Times New Roman"/>
          <w:sz w:val="28"/>
          <w:szCs w:val="28"/>
        </w:rPr>
        <w:t xml:space="preserve">7.3.2. На землях природоохранного назначения допускается ограненная хозяйственная деятельность при соблюдении установленного режима охраны этих земель в соответствии с федеральными законами, законами Краснодарского края и нормативными правовыми актами органов</w:t>
        <w:t xml:space="preserve"> </w:t>
        <w:t xml:space="preserve">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31" w:name="sub_1207321"/>
      <w:bookmarkStart w:id="2032" w:name="sub_120732"/>
      <w:bookmarkEnd w:id="2031"/>
      <w:bookmarkEnd w:id="2032"/>
      <w:r>
        <w:rPr>
          <w:rFonts w:ascii="Times New Roman" w:hAnsi="Times New Roman" w:eastAsia="Times New Roman" w:cs="Times New Roman"/>
          <w:sz w:val="28"/>
          <w:szCs w:val="28"/>
        </w:rPr>
        <w:t xml:space="preserve">7.3.3. 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33" w:name="sub_12073311"/>
      <w:bookmarkStart w:id="2034" w:name="sub_1207331"/>
      <w:bookmarkEnd w:id="2033"/>
      <w:bookmarkEnd w:id="2034"/>
      <w:r>
        <w:rPr>
          <w:rStyle w:val="style22"/>
          <w:rFonts w:ascii="Times New Roman" w:hAnsi="Times New Roman" w:eastAsia="Times New Roman" w:cs="Times New Roman"/>
          <w:sz w:val="28"/>
          <w:szCs w:val="28"/>
        </w:rPr>
        <w:t xml:space="preserve">7.3.4. В пределах земель природоохранного назначения в</w:t>
      </w:r>
      <w:r>
        <w:rPr>
          <w:rStyle w:val="style22"/>
          <w:rFonts w:ascii="Times New Roman" w:hAnsi="Times New Roman" w:eastAsia="Times New Roman" w:cs="Times New Roman"/>
          <w:sz w:val="28"/>
          <w:szCs w:val="28"/>
        </w:rPr>
        <w:t xml:space="preserve">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w:t>
      </w:r>
      <w:r>
        <w:t xml:space="preserve"> </w:t>
        <w:t xml:space="preserve">участков, землепользователей, землевладельцев и арендаторов земельных участков</w:t>
      </w:r>
      <w:r>
        <w:rPr>
          <w:rStyle w:val="style22"/>
          <w:rFonts w:eastAsia="Times New Roman"/>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35" w:name="sub_12073313"/>
      <w:bookmarkStart w:id="2036" w:name="sub_120733121"/>
      <w:bookmarkStart w:id="2037" w:name="sub_120733122"/>
      <w:bookmarkStart w:id="2038" w:name="sub_12073312"/>
      <w:bookmarkEnd w:id="2035"/>
      <w:bookmarkEnd w:id="2036"/>
      <w:bookmarkEnd w:id="2037"/>
      <w:bookmarkEnd w:id="2038"/>
    </w:p>
    <w:p>
      <w:pPr>
        <w:pStyle w:val="style23"/>
        <w:sectPr>
          <w:type w:val="continuous"/>
          <w:pgSz w:w="11906" w:h="16838" w:orient="portrait"/>
          <w:pgMar w:top="1134" w:right="567" w:bottom="1134" w:left="1701" w:header="720" w:footer="720" w:gutter="0"/>
          <w:cols w:num="1" w:sep="0" w:space="708" w:equalWidth="1"/>
          <w:docGrid w:linePitch="360"/>
        </w:sectPr>
      </w:pPr>
      <w:bookmarkStart w:id="2039" w:name="sub_1207302"/>
      <w:bookmarkEnd w:id="2039"/>
      <w:r>
        <w:rPr>
          <w:rStyle w:val="style64"/>
          <w:rFonts w:ascii="Times New Roman" w:hAnsi="Times New Roman" w:eastAsia="Times New Roman" w:cs="Times New Roman"/>
          <w:bCs/>
          <w:sz w:val="28"/>
          <w:szCs w:val="28"/>
          <w:lang w:eastAsia="ar-SA"/>
        </w:rPr>
        <w:t xml:space="preserve">Земли водоохранных зон водных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40" w:name="sub_12073021"/>
      <w:bookmarkEnd w:id="2040"/>
      <w:r>
        <w:rPr>
          <w:rFonts w:ascii="Times New Roman" w:hAnsi="Times New Roman" w:eastAsia="Times New Roman" w:cs="Times New Roman"/>
          <w:sz w:val="28"/>
          <w:szCs w:val="28"/>
        </w:rPr>
        <w:t xml:space="preserve">7.3.5. Водоохранными зонами являются территории, которые примыкают к береговой линии (границам водного объекта)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w:t>
        <w:t xml:space="preserve"> </w:t>
        <w:t xml:space="preserve">вод, а также сохранения среды обитания водных биологических ресурсов и других объектов животного и растительного мира.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41" w:name="sub_120736"/>
      <w:bookmarkEnd w:id="2041"/>
      <w:r>
        <w:rPr>
          <w:rStyle w:val="style22"/>
          <w:rFonts w:ascii="Times New Roman" w:hAnsi="Times New Roman" w:eastAsia="Times New Roman" w:cs="Times New Roman"/>
          <w:sz w:val="28"/>
          <w:szCs w:val="28"/>
        </w:rPr>
        <w:t xml:space="preserve">7.3.6. Границы водоохранных зон и прибрежных защитных полос устанавливаются в соответствии с</w:t>
        <w:t xml:space="preserve"> </w:t>
      </w:r>
      <w:hyperlink r:id="rId419">
        <w:r>
          <w:rPr>
            <w:rStyle w:val="style22"/>
            <w:rFonts w:ascii="Times New Roman" w:hAnsi="Times New Roman" w:eastAsia="Times New Roman" w:cs="Times New Roman"/>
            <w:bCs/>
            <w:sz w:val="28"/>
            <w:szCs w:val="28"/>
          </w:rPr>
          <w:t xml:space="preserve">Водным кодексом</w:t>
        </w:r>
      </w:hyperlink>
      <w:r>
        <w:rPr>
          <w:rStyle w:val="style22"/>
          <w:rFonts w:ascii="Times New Roman" w:hAnsi="Times New Roman" w:eastAsia="Times New Roman" w:cs="Times New Roman"/>
          <w:sz w:val="28"/>
          <w:szCs w:val="28"/>
        </w:rPr>
        <w:t xml:space="preserve"> </w:t>
        <w:t xml:space="preserve">Рос</w:t>
      </w:r>
      <w:r>
        <w:rPr>
          <w:rStyle w:val="style22"/>
          <w:rFonts w:ascii="Times New Roman" w:hAnsi="Times New Roman" w:eastAsia="Times New Roman" w:cs="Times New Roman"/>
          <w:sz w:val="28"/>
          <w:szCs w:val="28"/>
        </w:rPr>
        <w:t xml:space="preserve">сийской Федерации.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42" w:name="sub_1207361"/>
      <w:bookmarkEnd w:id="2042"/>
      <w:r>
        <w:rPr>
          <w:rStyle w:val="style22"/>
          <w:rFonts w:ascii="Times New Roman" w:hAnsi="Times New Roman" w:eastAsia="Times New Roman" w:cs="Times New Roman"/>
          <w:sz w:val="28"/>
          <w:szCs w:val="28"/>
        </w:rPr>
        <w:t xml:space="preserve">7.3.7. Разработка проектов планировки территории населенных пунктов и размещения объектов жилищного, гражданского и производственного назначения вблизи водных объектов осуществляется в соответствии с требованиями</w:t>
        <w:t xml:space="preserve"> </w:t>
      </w:r>
      <w:hyperlink r:id="rId420">
        <w:r>
          <w:rPr>
            <w:rStyle w:val="style22"/>
            <w:rFonts w:ascii="Times New Roman" w:hAnsi="Times New Roman" w:eastAsia="Times New Roman" w:cs="Times New Roman"/>
            <w:bCs/>
            <w:sz w:val="28"/>
            <w:szCs w:val="28"/>
          </w:rPr>
          <w:t xml:space="preserve">Водного кодекса</w:t>
        </w:r>
      </w:hyperlink>
      <w:r>
        <w:rPr>
          <w:rStyle w:val="style22"/>
          <w:rFonts w:ascii="Times New Roman" w:hAnsi="Times New Roman" w:eastAsia="Times New Roman" w:cs="Times New Roman"/>
          <w:sz w:val="28"/>
          <w:szCs w:val="28"/>
        </w:rPr>
        <w:t xml:space="preserve"> </w:t>
        <w:t xml:space="preserve">Российской Федерации и</w:t>
        <w:t xml:space="preserve"> </w:t>
      </w:r>
      <w:hyperlink r:id="rId421">
        <w:r>
          <w:rPr>
            <w:rStyle w:val="style22"/>
            <w:rFonts w:ascii="Times New Roman" w:hAnsi="Times New Roman" w:eastAsia="Times New Roman" w:cs="Times New Roman"/>
            <w:bCs/>
            <w:sz w:val="28"/>
            <w:szCs w:val="28"/>
          </w:rPr>
          <w:t xml:space="preserve">раздела 10</w:t>
        </w:r>
      </w:hyperlink>
      <w:r>
        <w:rPr>
          <w:rStyle w:val="style22"/>
          <w:rFonts w:ascii="Times New Roman" w:hAnsi="Times New Roman" w:eastAsia="Times New Roman" w:cs="Times New Roman"/>
          <w:sz w:val="28"/>
          <w:szCs w:val="28"/>
        </w:rPr>
        <w:t xml:space="preserve"> </w:t>
        <w:t xml:space="preserve">"Охрана окружающей среды".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043" w:name="sub_1207303"/>
      <w:bookmarkEnd w:id="2043"/>
      <w:r>
        <w:rPr>
          <w:rStyle w:val="style64"/>
          <w:rFonts w:ascii="Times New Roman" w:hAnsi="Times New Roman" w:eastAsia="Times New Roman" w:cs="Times New Roman"/>
          <w:bCs/>
          <w:sz w:val="28"/>
          <w:szCs w:val="28"/>
          <w:lang w:eastAsia="ar-SA"/>
        </w:rPr>
        <w:t xml:space="preserve">Земли защитных лесов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44" w:name="sub_12073031"/>
      <w:bookmarkEnd w:id="2044"/>
      <w:r>
        <w:rPr>
          <w:rFonts w:ascii="Times New Roman" w:hAnsi="Times New Roman" w:eastAsia="Times New Roman" w:cs="Times New Roman"/>
          <w:sz w:val="28"/>
          <w:szCs w:val="28"/>
        </w:rPr>
        <w:t xml:space="preserve">7.3.8. К защитным лесам относятся леса,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7.3.9. С учетом особенностей правового режима выделяются следующие категории защитных лесов: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леса, расположенные на особо охраняемых природных территориях;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леса, расположенные в водоохранных зонах;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леса, выполняющие функции защиты природных и иных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ценные леса;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городские леса.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7.3.10. К особо защитным участкам лесов относятся: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45" w:name="sub_12073102"/>
      <w:bookmarkEnd w:id="2045"/>
      <w:r>
        <w:rPr>
          <w:rFonts w:ascii="Times New Roman" w:hAnsi="Times New Roman" w:eastAsia="Times New Roman" w:cs="Times New Roman"/>
          <w:sz w:val="28"/>
          <w:szCs w:val="28"/>
        </w:rPr>
        <w:t xml:space="preserve">1)</w:t>
        <w:t xml:space="preserve"> </w:t>
        <w:t xml:space="preserve">берегозащитные, почвозащитные участки лесов, расположенных вдоль водных объектов, склонов оврагов;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46" w:name="sub_120731011"/>
      <w:bookmarkStart w:id="2047" w:name="sub_12073101"/>
      <w:bookmarkEnd w:id="2046"/>
      <w:bookmarkEnd w:id="2047"/>
      <w:r>
        <w:rPr>
          <w:rFonts w:ascii="Times New Roman" w:hAnsi="Times New Roman" w:eastAsia="Times New Roman" w:cs="Times New Roman"/>
          <w:sz w:val="28"/>
          <w:szCs w:val="28"/>
        </w:rPr>
        <w:t xml:space="preserve">2) опушки лесов, граничащие с безлесными пространствами;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48" w:name="sub_1207310211"/>
      <w:bookmarkStart w:id="2049" w:name="sub_120731021"/>
      <w:bookmarkEnd w:id="2048"/>
      <w:bookmarkEnd w:id="2049"/>
      <w:r>
        <w:rPr>
          <w:rFonts w:ascii="Times New Roman" w:hAnsi="Times New Roman" w:eastAsia="Times New Roman" w:cs="Times New Roman"/>
          <w:sz w:val="28"/>
          <w:szCs w:val="28"/>
        </w:rPr>
        <w:t xml:space="preserve">3) лесосеменные плантации, постоянные лесосеменные участки и другие объекты лесного семеноводства;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50" w:name="sub_120731031"/>
      <w:bookmarkStart w:id="2051" w:name="sub_12073103"/>
      <w:bookmarkEnd w:id="2050"/>
      <w:bookmarkEnd w:id="2051"/>
      <w:r>
        <w:rPr>
          <w:rFonts w:ascii="Times New Roman" w:hAnsi="Times New Roman" w:eastAsia="Times New Roman" w:cs="Times New Roman"/>
          <w:sz w:val="28"/>
          <w:szCs w:val="28"/>
        </w:rPr>
        <w:t xml:space="preserve">4) заповедные лесные участки;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52" w:name="sub_120731041"/>
      <w:bookmarkStart w:id="2053" w:name="sub_12073104"/>
      <w:bookmarkEnd w:id="2052"/>
      <w:bookmarkEnd w:id="2053"/>
      <w:r>
        <w:rPr>
          <w:rFonts w:ascii="Times New Roman" w:hAnsi="Times New Roman" w:eastAsia="Times New Roman" w:cs="Times New Roman"/>
          <w:sz w:val="28"/>
          <w:szCs w:val="28"/>
        </w:rPr>
        <w:t xml:space="preserve">5) участки лесов с наличием реликтовых и эндемичных растений;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54" w:name="sub_120731051"/>
      <w:bookmarkStart w:id="2055" w:name="sub_12073105"/>
      <w:bookmarkEnd w:id="2054"/>
      <w:bookmarkEnd w:id="2055"/>
      <w:r>
        <w:rPr>
          <w:rFonts w:ascii="Times New Roman" w:hAnsi="Times New Roman" w:eastAsia="Times New Roman" w:cs="Times New Roman"/>
          <w:sz w:val="28"/>
          <w:szCs w:val="28"/>
        </w:rPr>
        <w:t xml:space="preserve">6) места обитания редких и находящихся под угрозой исчезновения диких животных;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56" w:name="sub_120731061"/>
      <w:bookmarkStart w:id="2057" w:name="sub_12073106"/>
      <w:bookmarkEnd w:id="2056"/>
      <w:bookmarkEnd w:id="2057"/>
      <w:r>
        <w:rPr>
          <w:rFonts w:ascii="Times New Roman" w:hAnsi="Times New Roman" w:eastAsia="Times New Roman" w:cs="Times New Roman"/>
          <w:sz w:val="28"/>
          <w:szCs w:val="28"/>
        </w:rPr>
        <w:t xml:space="preserve">7) объекты природного наследия;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58" w:name="sub_120731071"/>
      <w:bookmarkStart w:id="2059" w:name="sub_12073107"/>
      <w:bookmarkEnd w:id="2058"/>
      <w:bookmarkEnd w:id="2059"/>
      <w:r>
        <w:rPr>
          <w:rFonts w:ascii="Times New Roman" w:hAnsi="Times New Roman" w:eastAsia="Times New Roman" w:cs="Times New Roman"/>
          <w:sz w:val="28"/>
          <w:szCs w:val="28"/>
        </w:rPr>
        <w:t xml:space="preserve">8) другие особо защитные участки лесов, предусмотренные лесоустроительной инструкцией.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60" w:name="sub_120731081"/>
      <w:bookmarkStart w:id="2061" w:name="sub_12073108"/>
      <w:bookmarkEnd w:id="2060"/>
      <w:bookmarkEnd w:id="2061"/>
      <w:r>
        <w:rPr>
          <w:rFonts w:ascii="Times New Roman" w:hAnsi="Times New Roman" w:eastAsia="Times New Roman" w:cs="Times New Roman"/>
          <w:sz w:val="28"/>
          <w:szCs w:val="28"/>
        </w:rPr>
        <w:t xml:space="preserve">7.3.11. Особо защитные участки лесов могут быть выделены в защитных лесах, эксплуатационных лесах и резервных лесах.</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62" w:name="sub_120731082"/>
      <w:bookmarkEnd w:id="2062"/>
      <w:r>
        <w:rPr>
          <w:rStyle w:val="style22"/>
          <w:rFonts w:ascii="Times New Roman" w:hAnsi="Times New Roman" w:eastAsia="Times New Roman" w:cs="Times New Roman"/>
          <w:sz w:val="28"/>
          <w:szCs w:val="28"/>
        </w:rPr>
        <w:t xml:space="preserve">7.3.12. В защитных лесах и на особо защитных участках лесов запрещается осуществление деятельности, несов</w:t>
      </w:r>
      <w:r>
        <w:rPr>
          <w:rStyle w:val="style22"/>
          <w:rFonts w:ascii="Times New Roman" w:hAnsi="Times New Roman" w:eastAsia="Times New Roman" w:cs="Times New Roman"/>
          <w:sz w:val="28"/>
          <w:szCs w:val="28"/>
        </w:rPr>
        <w:t xml:space="preserve">местимой с их целевым назначением и полезными функциями, определяемыми</w:t>
        <w:t xml:space="preserve"> </w:t>
      </w:r>
      <w:hyperlink r:id="rId422">
        <w:r>
          <w:rPr>
            <w:rStyle w:val="style22"/>
            <w:rFonts w:ascii="Times New Roman" w:hAnsi="Times New Roman" w:eastAsia="Times New Roman" w:cs="Times New Roman"/>
            <w:bCs/>
            <w:sz w:val="28"/>
            <w:szCs w:val="28"/>
          </w:rPr>
          <w:t xml:space="preserve">Лесным кодексом</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7.3.13. Отнесение лесов к защитным лесам, эксплуатационным лесам, резервным</w:t>
      </w:r>
      <w:r>
        <w:rPr>
          <w:rStyle w:val="style22"/>
          <w:rFonts w:ascii="Times New Roman" w:hAnsi="Times New Roman" w:eastAsia="Times New Roman" w:cs="Times New Roman"/>
          <w:sz w:val="28"/>
          <w:szCs w:val="28"/>
        </w:rPr>
        <w:t xml:space="preserve"> </w:t>
        <w:t xml:space="preserve">лесам и исключение их из состава защитных лесов, эксплуатационных лесов, резервных лесов, установление и изменение границ</w:t>
        <w:t xml:space="preserve"> </w:t>
      </w:r>
      <w:r>
        <w:rPr>
          <w:rStyle w:val="style22"/>
          <w:rFonts w:ascii="Times New Roman" w:hAnsi="Times New Roman" w:eastAsia="Times New Roman" w:cs="Times New Roman"/>
          <w:sz w:val="28"/>
          <w:szCs w:val="28"/>
        </w:rPr>
        <w:t xml:space="preserve">земель, на которых располагаются такие леса, осуществляются решениями органов государственной власти в пределах их полномочий, опреде</w:t>
      </w:r>
      <w:r>
        <w:rPr>
          <w:rStyle w:val="style22"/>
          <w:rFonts w:ascii="Times New Roman" w:hAnsi="Times New Roman" w:eastAsia="Times New Roman" w:cs="Times New Roman"/>
          <w:sz w:val="28"/>
          <w:szCs w:val="28"/>
        </w:rPr>
        <w:t xml:space="preserve">ленных в соответствии с</w:t>
        <w:t xml:space="preserve"> </w:t>
      </w:r>
      <w:hyperlink r:id="rId423">
        <w:r>
          <w:rPr>
            <w:rStyle w:val="style22"/>
            <w:rFonts w:ascii="Times New Roman" w:hAnsi="Times New Roman" w:eastAsia="Times New Roman" w:cs="Times New Roman"/>
            <w:bCs/>
            <w:sz w:val="28"/>
            <w:szCs w:val="28"/>
          </w:rPr>
          <w:t xml:space="preserve">Лесным кодексом</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63" w:name="sub_1207314"/>
      <w:bookmarkEnd w:id="2063"/>
      <w:r>
        <w:rPr>
          <w:rFonts w:ascii="Times New Roman" w:hAnsi="Times New Roman" w:eastAsia="Times New Roman" w:cs="Times New Roman"/>
          <w:sz w:val="28"/>
          <w:szCs w:val="28"/>
        </w:rPr>
        <w:t xml:space="preserve">7.3.14. В соответствии с экономическим, экологическим и социальным значением лесного фонда, его местоположением и выполняемыми им функциями производится разделение лесного фонда по группам лесов и категориям защитности.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64" w:name="sub_12073141"/>
      <w:bookmarkEnd w:id="2064"/>
      <w:r>
        <w:rPr>
          <w:rFonts w:ascii="Times New Roman" w:hAnsi="Times New Roman" w:eastAsia="Times New Roman" w:cs="Times New Roman"/>
          <w:sz w:val="28"/>
          <w:szCs w:val="28"/>
        </w:rPr>
        <w:t xml:space="preserve">Кроме того, в лесах могут быть выделены особо защитные участки с ограниченным режимом лесопользования (берего- и почвозащитные участки леса вдоль берегов водных объектов, склонов оврагов и балок, опушек лесов на границах с безлесными территориями, места обитания и распространения редких и находящихся под угрозой исчезновения диких животных, растений и другие).</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лесной фонд не входят леса, расположенные на землях обороны, поселений, древесно-кустарниковая растительность, расположенная на землях сельскохозяйственного назначения, транспорта, поселений, водного фонда и иных категорий.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7.3.15. Подразделение лесов на виды по целевому назначению и устано</w:t>
      </w:r>
      <w:r>
        <w:rPr>
          <w:rStyle w:val="style22"/>
          <w:rFonts w:ascii="Times New Roman" w:hAnsi="Times New Roman" w:eastAsia="Times New Roman" w:cs="Times New Roman"/>
          <w:sz w:val="28"/>
          <w:szCs w:val="28"/>
        </w:rPr>
        <w:t xml:space="preserve">вление категорий защитных лесов осуществляется в соответствии с</w:t>
        <w:t xml:space="preserve"> </w:t>
      </w:r>
      <w:hyperlink r:id="rId424">
        <w:r>
          <w:rPr>
            <w:rStyle w:val="style22"/>
            <w:rFonts w:ascii="Times New Roman" w:hAnsi="Times New Roman" w:eastAsia="Times New Roman" w:cs="Times New Roman"/>
            <w:bCs/>
            <w:sz w:val="28"/>
            <w:szCs w:val="28"/>
          </w:rPr>
          <w:t xml:space="preserve">Лесным кодексом</w:t>
        </w:r>
      </w:hyperlink>
      <w:r>
        <w:rPr>
          <w:rStyle w:val="style22"/>
          <w:rFonts w:ascii="Times New Roman" w:hAnsi="Times New Roman" w:eastAsia="Times New Roman" w:cs="Times New Roman"/>
          <w:sz w:val="28"/>
          <w:szCs w:val="28"/>
        </w:rPr>
        <w:t xml:space="preserve"> </w:t>
        <w:t xml:space="preserve">Российской Федерации, в зависимости от выполняемых ими полезных функций.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65" w:name="sub_1207317"/>
      <w:bookmarkEnd w:id="2065"/>
      <w:r>
        <w:rPr>
          <w:rFonts w:ascii="Times New Roman" w:hAnsi="Times New Roman" w:eastAsia="Times New Roman" w:cs="Times New Roman"/>
          <w:sz w:val="28"/>
          <w:szCs w:val="28"/>
        </w:rPr>
        <w:t xml:space="preserve">7.3.16. Параметры особо защитных участков лесов утверждаются департаментом лесного хозяйства Краснодарского края на основании материалов лесоустройства или специального обследования. Перечень особо защитных участков лесов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лесного хозяйства.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66" w:name="sub_12073161"/>
      <w:bookmarkStart w:id="2067" w:name="sub_1207316"/>
      <w:bookmarkEnd w:id="2066"/>
      <w:bookmarkEnd w:id="2067"/>
      <w:r>
        <w:rPr>
          <w:rStyle w:val="style22"/>
          <w:rFonts w:ascii="Times New Roman" w:hAnsi="Times New Roman" w:eastAsia="Times New Roman" w:cs="Times New Roman"/>
          <w:sz w:val="28"/>
          <w:szCs w:val="28"/>
        </w:rPr>
        <w:t xml:space="preserve">7.3.17. Границы участков лесного фонда, порядок использования лесов устанавливаются в соответствии с</w:t>
        <w:t xml:space="preserve"> </w:t>
      </w:r>
      <w:hyperlink r:id="rId425">
        <w:r>
          <w:rPr>
            <w:rStyle w:val="style22"/>
            <w:rFonts w:ascii="Times New Roman" w:hAnsi="Times New Roman" w:eastAsia="Times New Roman" w:cs="Times New Roman"/>
            <w:bCs/>
            <w:sz w:val="28"/>
            <w:szCs w:val="28"/>
          </w:rPr>
          <w:t xml:space="preserve">Лесным кодексом</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68" w:name="sub_12073162"/>
      <w:bookmarkEnd w:id="2068"/>
      <w:r>
        <w:rPr>
          <w:rStyle w:val="style22"/>
          <w:rFonts w:ascii="Times New Roman" w:hAnsi="Times New Roman" w:eastAsia="Times New Roman" w:cs="Times New Roman"/>
          <w:sz w:val="28"/>
          <w:szCs w:val="28"/>
        </w:rPr>
        <w:t xml:space="preserve">7.3.18.</w:t>
        <w:t xml:space="preserve"> </w:t>
      </w:r>
      <w:r>
        <w:rPr>
          <w:rStyle w:val="style22"/>
          <w:rFonts w:ascii="Times New Roman" w:hAnsi="Times New Roman" w:eastAsia="Times New Roman" w:cs="Times New Roman"/>
          <w:sz w:val="28"/>
          <w:szCs w:val="28"/>
        </w:rPr>
        <w:t xml:space="preserve">На землях лесов запрещается любая деятельность, несовместимая с их назначением.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Использование лесов может быть следующих видов: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заготовка древесины;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заготовка живицы;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заготовка и сбор недревесных лесных ресурсов;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заготовка пищевых лесных ресурсов и сбор лекарственных растений;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осуществление видов деятельности в сфере охотничьего хозяйства;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ведение сельского хозяйства;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осуществление</w:t>
        <w:t xml:space="preserve"> </w:t>
      </w:r>
      <w:r>
        <w:rPr>
          <w:rStyle w:val="style22"/>
          <w:rFonts w:ascii="Times New Roman" w:hAnsi="Times New Roman" w:eastAsia="Times New Roman" w:cs="Times New Roman"/>
          <w:sz w:val="28"/>
          <w:szCs w:val="28"/>
        </w:rPr>
        <w:t xml:space="preserve">научно-исследовательской деятельности, образовательной деятельности;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осуществление рекреационной деятельности;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создание лесных питомников и их эксплуатация;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выращивание лесных плодовых, ягодных, декоративных растений, лекарственных растений;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осуществление</w:t>
        <w:t xml:space="preserve"> </w:t>
      </w:r>
      <w:r>
        <w:rPr>
          <w:rStyle w:val="style22"/>
          <w:rFonts w:ascii="Times New Roman" w:hAnsi="Times New Roman" w:eastAsia="Times New Roman" w:cs="Times New Roman"/>
          <w:sz w:val="28"/>
          <w:szCs w:val="28"/>
        </w:rPr>
        <w:t xml:space="preserve">геологического изучения недр, разведка и добыча полезных ископаемых;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строительство и эксплуатация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w:t>
      </w:r>
      <w:r>
        <w:rPr>
          <w:rStyle w:val="style22"/>
          <w:rFonts w:ascii="Times New Roman" w:hAnsi="Times New Roman" w:eastAsia="Times New Roman" w:cs="Times New Roman"/>
          <w:sz w:val="28"/>
          <w:szCs w:val="28"/>
        </w:rPr>
        <w:t xml:space="preserve"> </w:t>
        <w:t xml:space="preserve">сооружений;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строительство, реконструкция, эксплуатация линейных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создание и эксплуатация объектов лесоперерабатывающей инфраструктуры;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осуществление религиозной деятельности;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иные виды, определенные в соответствии с</w:t>
        <w:t xml:space="preserve"> </w:t>
      </w:r>
      <w:hyperlink r:id="rId426">
        <w:r>
          <w:rPr>
            <w:rStyle w:val="style22"/>
            <w:rFonts w:ascii="Times New Roman" w:hAnsi="Times New Roman" w:eastAsia="Times New Roman" w:cs="Times New Roman"/>
            <w:sz w:val="28"/>
            <w:szCs w:val="28"/>
          </w:rPr>
          <w:t xml:space="preserve">Лесным кодексом</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осуществление рыболовства, за исключением любительского рыболовства.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69" w:name="sub_1207319"/>
      <w:bookmarkEnd w:id="2069"/>
      <w:r>
        <w:rPr>
          <w:rFonts w:ascii="Times New Roman" w:hAnsi="Times New Roman" w:eastAsia="Times New Roman" w:cs="Times New Roman"/>
          <w:sz w:val="28"/>
          <w:szCs w:val="28"/>
        </w:rPr>
        <w:t xml:space="preserve">7.3.19. Вокруг городских округов и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озеленительные.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0" w:name="sub_12073191"/>
      <w:bookmarkEnd w:id="2070"/>
      <w:r>
        <w:rPr>
          <w:rFonts w:ascii="Times New Roman" w:hAnsi="Times New Roman" w:eastAsia="Times New Roman" w:cs="Times New Roman"/>
          <w:sz w:val="28"/>
          <w:szCs w:val="28"/>
        </w:rPr>
        <w:t xml:space="preserve">Ширина защитных лесных полос составляет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крупных городских округов и городских поселений - 500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больших и средних городских округов и городских поселений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малых городских поселений и сельских поселений - 50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1" w:name="sub_12073211"/>
      <w:bookmarkEnd w:id="2071"/>
      <w:r>
        <w:rPr>
          <w:rFonts w:ascii="Times New Roman" w:hAnsi="Times New Roman" w:eastAsia="Times New Roman" w:cs="Times New Roman"/>
          <w:sz w:val="28"/>
          <w:szCs w:val="28"/>
        </w:rPr>
        <w:t xml:space="preserve">7.3.20. Вдоль автомобильных дорог, железнодорожных путей, на землях сельскохозяйственного назначения, в прибрежных зонах водных объектов могут создаваться</w:t>
        <w:t xml:space="preserve"> </w:t>
        <w:t xml:space="preserve">полосы лесных насаждений, выполняющие защитные функции, в том числе снегозадерживающие, ветроослабляющие, пескозащитные, полезащитные, почвоукрепительные, берегоукрепительные, водоохранные, озеленительные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2" w:name="sub_12073201"/>
      <w:bookmarkStart w:id="2073" w:name="sub_1207320"/>
      <w:bookmarkEnd w:id="2072"/>
      <w:bookmarkEnd w:id="2073"/>
      <w:r>
        <w:rPr>
          <w:rFonts w:ascii="Times New Roman" w:hAnsi="Times New Roman" w:eastAsia="Times New Roman" w:cs="Times New Roman"/>
          <w:sz w:val="28"/>
          <w:szCs w:val="28"/>
        </w:rPr>
        <w:t xml:space="preserve">7.3.21. Снегозащитные лесные полосы следует предусматривать с каждой стороны дороги (ширина в метрах):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4" w:name="sub_12073202"/>
      <w:bookmarkEnd w:id="2074"/>
      <w:r>
        <w:rPr>
          <w:rFonts w:ascii="Times New Roman" w:hAnsi="Times New Roman" w:eastAsia="Times New Roman" w:cs="Times New Roman"/>
          <w:sz w:val="28"/>
          <w:szCs w:val="28"/>
        </w:rPr>
        <w:t xml:space="preserve">4 - при расчетном годовом снегоприносе от 10 до 25 куб. м/м;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9 - при расчетном годовом снегоприносе свыше 25 до 50 куб. м/м;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12 - при расчетном годовом снегоприносе свыше 50 до 75 куб. м/м;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14 -</w:t>
        <w:t xml:space="preserve"> </w:t>
        <w:t xml:space="preserve">при расчетном годовом снегоприносе свыше 75 до 100 куб. м/м;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заносимых участках железнодорожного пути и вокруг станций - при объеме снегопереноса за зиму более 100 куб. м на 1 м пути согласно</w:t>
        <w:t xml:space="preserve"> </w:t>
      </w:r>
      <w:hyperlink r:id="rId427">
        <w:r>
          <w:rPr>
            <w:rStyle w:val="style22"/>
            <w:rFonts w:ascii="Times New Roman" w:hAnsi="Times New Roman" w:eastAsia="Times New Roman" w:cs="Times New Roman"/>
            <w:bCs/>
            <w:sz w:val="28"/>
            <w:szCs w:val="28"/>
          </w:rPr>
          <w:t xml:space="preserve">СНиП 32-01-95</w:t>
        </w:r>
      </w:hyperlink>
      <w:r>
        <w:rPr>
          <w:rStyle w:val="style22"/>
          <w:rFonts w:ascii="Times New Roman" w:hAnsi="Times New Roman" w:eastAsia="Times New Roman" w:cs="Times New Roman"/>
          <w:sz w:val="28"/>
          <w:szCs w:val="28"/>
        </w:rPr>
        <w:t xml:space="preserve">, в остальных случаях предусматриваются снегозадерживающие устройства.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стационарных</w:t>
        <w:t xml:space="preserve"> </w:t>
        <w:t xml:space="preserve">площадок и продолжать за пределы стрелочных горловин не менее чем на 50 м. Для размещения внутристанционной защиты между станционными парками необходимо предусматривать полосу отвода шириной не менее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5" w:name="sub_1207323"/>
      <w:bookmarkEnd w:id="2075"/>
      <w:r>
        <w:rPr>
          <w:rFonts w:ascii="Times New Roman" w:hAnsi="Times New Roman" w:eastAsia="Times New Roman" w:cs="Times New Roman"/>
          <w:sz w:val="28"/>
          <w:szCs w:val="28"/>
        </w:rPr>
        <w:t xml:space="preserve">7.3.22. Ветроослабляющие лесные полосы</w:t>
        <w:t xml:space="preserve"> </w:t>
        <w:t xml:space="preserve">следует предусматривать для участков железных дорог, подверженных ежегодному воздействию сильных ветров (со скоростью 15 м/с и выше), в местах гололедообразования и заноса пути мелкоземом на землях несельскохозяйственного назначения или непригодных для выращивания сельскохозяйственных культур. В случаях, когда</w:t>
        <w:t xml:space="preserve"> </w:t>
        <w:t xml:space="preserve">порывы сильного ветра могут угрожать безопасности движения поездов, допускается устройство лесонасаждений на землях сельскохозяйственного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6" w:name="sub_12073221"/>
      <w:bookmarkStart w:id="2077" w:name="sub_1207322"/>
      <w:bookmarkEnd w:id="2076"/>
      <w:bookmarkEnd w:id="2077"/>
      <w:r>
        <w:rPr>
          <w:rFonts w:ascii="Times New Roman" w:hAnsi="Times New Roman" w:eastAsia="Times New Roman" w:cs="Times New Roman"/>
          <w:sz w:val="28"/>
          <w:szCs w:val="28"/>
        </w:rPr>
        <w:t xml:space="preserve">7.3.23. Пескозащитные лесные полосы и (или) фитомелиоративная пескозащита предусматриваются вдоль железнодорожных путей, пересекающих песчаные территории. Ширина полосы принимается с каждой стороны - не менее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8" w:name="sub_12073222"/>
      <w:bookmarkEnd w:id="2078"/>
      <w:r>
        <w:rPr>
          <w:rFonts w:ascii="Times New Roman" w:hAnsi="Times New Roman" w:eastAsia="Times New Roman" w:cs="Times New Roman"/>
          <w:sz w:val="28"/>
          <w:szCs w:val="28"/>
        </w:rPr>
        <w:t xml:space="preserve">За зоной лесонасаждений следует выделить охранную зону шириной не менее 100 м, в пределах</w:t>
        <w:t xml:space="preserve"> </w:t>
        <w:t xml:space="preserve">которой запрещаются действия, способствующие увеличению подвижности песков (уничтожение растительности, выпас скота, нарушение почвенного покрова и другое).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7.3.24. Почвоукрепительные лесонасаждения следует предусматривать для защиты автомобильных дорог, ж</w:t>
      </w:r>
      <w:r>
        <w:rPr>
          <w:rStyle w:val="style22"/>
          <w:rFonts w:ascii="Times New Roman" w:hAnsi="Times New Roman" w:eastAsia="Times New Roman" w:cs="Times New Roman"/>
          <w:sz w:val="28"/>
          <w:szCs w:val="28"/>
        </w:rPr>
        <w:t xml:space="preserve">елезнодорожных путей и сооружений на них от воздействий развивающихся оврагов, оползней, осыпей, водных потоков и других опасных природных процессов. Почвоукрепительные насаждения проектируются не только на территории, подверженной деформации грунтов, но и</w:t>
      </w:r>
      <w:r>
        <w:rPr>
          <w:rStyle w:val="style22"/>
          <w:rFonts w:ascii="Times New Roman" w:hAnsi="Times New Roman" w:eastAsia="Times New Roman" w:cs="Times New Roman"/>
          <w:sz w:val="28"/>
          <w:szCs w:val="28"/>
        </w:rPr>
        <w:t xml:space="preserve"> </w:t>
        <w:t xml:space="preserve">на потенциально опасных местах, а также на участках зарождения и формирования стока, при необходимости они применяются в комплексе с инженерными сооружениями и мероприятиями, предусмотренными</w:t>
        <w:t xml:space="preserve"> </w:t>
      </w:r>
      <w:hyperlink r:id="rId428">
        <w:r>
          <w:rPr>
            <w:rStyle w:val="style22"/>
            <w:rFonts w:ascii="Times New Roman" w:hAnsi="Times New Roman" w:eastAsia="Times New Roman" w:cs="Times New Roman"/>
            <w:bCs/>
            <w:sz w:val="28"/>
            <w:szCs w:val="28"/>
          </w:rPr>
          <w:t xml:space="preserve">разделом 9</w:t>
        </w:r>
      </w:hyperlink>
      <w:r>
        <w:rPr>
          <w:rStyle w:val="style22"/>
          <w:rFonts w:ascii="Times New Roman" w:hAnsi="Times New Roman" w:eastAsia="Times New Roman" w:cs="Times New Roman"/>
          <w:sz w:val="28"/>
          <w:szCs w:val="28"/>
        </w:rPr>
        <w:t xml:space="preserve"> </w:t>
        <w:t xml:space="preserve">"Инженерная подготовка и</w:t>
        <w:t xml:space="preserve"> </w:t>
      </w:r>
      <w:r>
        <w:rPr>
          <w:rStyle w:val="style22"/>
          <w:rFonts w:ascii="Times New Roman" w:hAnsi="Times New Roman" w:eastAsia="Times New Roman" w:cs="Times New Roman"/>
          <w:sz w:val="28"/>
          <w:szCs w:val="28"/>
        </w:rPr>
        <w:t xml:space="preserve">защита территории"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9" w:name="sub_1207325"/>
      <w:bookmarkEnd w:id="2079"/>
      <w:r>
        <w:rPr>
          <w:rFonts w:ascii="Times New Roman" w:hAnsi="Times New Roman" w:eastAsia="Times New Roman" w:cs="Times New Roman"/>
          <w:sz w:val="28"/>
          <w:szCs w:val="28"/>
        </w:rPr>
        <w:t xml:space="preserve">7.3.25. Полезащитные лесные полосы предусматриваются на мелиоративных системах.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80" w:name="sub_12073251"/>
      <w:bookmarkEnd w:id="2080"/>
      <w:r>
        <w:rPr>
          <w:rFonts w:ascii="Times New Roman" w:hAnsi="Times New Roman" w:eastAsia="Times New Roman" w:cs="Times New Roman"/>
          <w:sz w:val="28"/>
          <w:szCs w:val="28"/>
        </w:rPr>
        <w:t xml:space="preserve">Площадь, предусматриваемая под создание полезащитных лесополос, должна составлять не более 4 процентов площади орошения. Площадь</w:t>
        <w:t xml:space="preserve"> </w:t>
        <w:t xml:space="preserve">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для чистки и ремонта. Длина лесополосы должна составлять не менее 60 процентов от длины</w:t>
        <w:t xml:space="preserve"> </w:t>
        <w:t xml:space="preserve">канала.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Полезащитные лесные полосы следует располагать в двух взаимно перпендикулярных направлениях: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продольном (основные) - поперек преобладающих в данной местности ветров;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поперечном (вспомогательные) - перпендикулярно продольным.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81" w:name="sub_1207327"/>
      <w:bookmarkEnd w:id="2081"/>
      <w:r>
        <w:rPr>
          <w:rFonts w:ascii="Times New Roman" w:hAnsi="Times New Roman" w:eastAsia="Times New Roman" w:cs="Times New Roman"/>
          <w:sz w:val="28"/>
          <w:szCs w:val="28"/>
        </w:rPr>
        <w:t xml:space="preserve">7.3.26. На подверженных</w:t>
        <w:t xml:space="preserve"> </w:t>
        <w:t xml:space="preserve">водной эрозии склонах крутизной более 1,5 градуса продольные почвозащитные и водоохранные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82" w:name="sub_12073261"/>
      <w:bookmarkStart w:id="2083" w:name="sub_1207326"/>
      <w:bookmarkEnd w:id="2082"/>
      <w:bookmarkEnd w:id="2083"/>
      <w:r>
        <w:rPr>
          <w:rFonts w:ascii="Times New Roman" w:hAnsi="Times New Roman" w:eastAsia="Times New Roman" w:cs="Times New Roman"/>
          <w:sz w:val="28"/>
          <w:szCs w:val="28"/>
        </w:rPr>
        <w:t xml:space="preserve">7.3.27. Расстояние между продольными лесными полосами не должно превышать 800 м, между поперечными - 2000 м, а на песчаных почвах - 1000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84" w:name="sub_120732711"/>
      <w:bookmarkStart w:id="2085" w:name="sub_12073271"/>
      <w:bookmarkEnd w:id="2084"/>
      <w:bookmarkEnd w:id="2085"/>
      <w:r>
        <w:rPr>
          <w:rFonts w:ascii="Times New Roman" w:hAnsi="Times New Roman" w:eastAsia="Times New Roman" w:cs="Times New Roman"/>
          <w:sz w:val="28"/>
          <w:szCs w:val="28"/>
        </w:rPr>
        <w:t xml:space="preserve">7.3.28. Продольные полезащитные полосы надлежит предусматривать трехрядными, а поперечные - двухрядными.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86" w:name="sub_120732712"/>
      <w:bookmarkEnd w:id="2086"/>
      <w:r>
        <w:rPr>
          <w:rFonts w:ascii="Times New Roman" w:hAnsi="Times New Roman" w:eastAsia="Times New Roman" w:cs="Times New Roman"/>
          <w:sz w:val="28"/>
          <w:szCs w:val="28"/>
        </w:rPr>
        <w:t xml:space="preserve">Водоохранные лесные насаждения для защиты магистральных каналов и их ветвей необходимо проектировать трехрядными с одной стороны канала и двухрядными с каждой стороны. Вдоль одной стороны открытых коллекторов</w:t>
        <w:t xml:space="preserve"> </w:t>
        <w:t xml:space="preserve">следует предусматривать лесные полосы из</w:t>
        <w:t xml:space="preserve"> </w:t>
        <w:t xml:space="preserve">трех рядов. Вдоль крупных магистральных каналов и коллекторов лесные полосы надлежит принимать из 4 - 5 рядов с одной стороны или с обеих сторон.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Защитные лесные полосы по границам орошаемых земель с участками интенсивной эрозии почвы следует предусматривать многорядными (4 - 5 рядов).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7.3.29. Защитные насаждения вокруг прудов и водоемов следует проектировать в соответствии с требованиями</w:t>
        <w:t xml:space="preserve"> </w:t>
      </w:r>
      <w:hyperlink r:id="rId429">
        <w:r>
          <w:rPr>
            <w:rStyle w:val="style22"/>
            <w:rFonts w:ascii="Times New Roman" w:hAnsi="Times New Roman" w:eastAsia="Times New Roman" w:cs="Times New Roman"/>
            <w:bCs/>
            <w:sz w:val="28"/>
            <w:szCs w:val="28"/>
          </w:rPr>
          <w:t xml:space="preserve">Федерального закона</w:t>
        </w:r>
      </w:hyperlink>
      <w:r>
        <w:rPr>
          <w:rStyle w:val="style22"/>
          <w:rFonts w:ascii="Times New Roman" w:hAnsi="Times New Roman" w:eastAsia="Times New Roman" w:cs="Times New Roman"/>
          <w:sz w:val="28"/>
          <w:szCs w:val="28"/>
        </w:rPr>
        <w:t xml:space="preserve"> </w:t>
        <w:t xml:space="preserve">от 10 января 1996 г. N 4-ФЗ</w:t>
      </w:r>
      <w:r>
        <w:rPr>
          <w:rStyle w:val="style22"/>
          <w:rFonts w:ascii="Times New Roman" w:hAnsi="Times New Roman" w:eastAsia="Times New Roman" w:cs="Times New Roman"/>
          <w:sz w:val="28"/>
          <w:szCs w:val="28"/>
        </w:rPr>
        <w:t xml:space="preserve"> </w:t>
        <w:t xml:space="preserve">"О мелиорации земель" и</w:t>
        <w:t xml:space="preserve"> </w:t>
      </w:r>
      <w:hyperlink r:id="rId430">
        <w:r>
          <w:rPr>
            <w:rStyle w:val="style22"/>
            <w:rFonts w:ascii="Times New Roman" w:hAnsi="Times New Roman" w:eastAsia="Times New Roman" w:cs="Times New Roman"/>
            <w:bCs/>
            <w:sz w:val="28"/>
            <w:szCs w:val="28"/>
          </w:rPr>
          <w:t xml:space="preserve">СП 100.13330.2016</w:t>
        </w:r>
      </w:hyperlink>
      <w:r>
        <w:rPr>
          <w:rStyle w:val="style22"/>
          <w:rFonts w:ascii="Times New Roman" w:hAnsi="Times New Roman" w:eastAsia="Times New Roman" w:cs="Times New Roman"/>
          <w:sz w:val="28"/>
          <w:szCs w:val="28"/>
        </w:rPr>
        <w:t xml:space="preserve"> </w:t>
        <w:t xml:space="preserve">"Мелиоративные системы и сооружения. Актуализированная редакция СНиП 2.06.03-85".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87" w:name="sub_1207330"/>
      <w:bookmarkEnd w:id="2087"/>
      <w:r>
        <w:rPr>
          <w:rFonts w:ascii="Times New Roman" w:hAnsi="Times New Roman" w:eastAsia="Times New Roman" w:cs="Times New Roman"/>
          <w:sz w:val="28"/>
          <w:szCs w:val="28"/>
        </w:rPr>
        <w:t xml:space="preserve">7.3.30. Расстояния от границ жилой застройки, водоемов, сельскохозяйственных угодий, автомобильных дорог, железнодорожных путей и сооружений на них до защитных насаждений принимаются в соответствии с действующими правилами и нормами.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88" w:name="sub_12073302"/>
      <w:bookmarkStart w:id="2089" w:name="sub_120733011"/>
      <w:bookmarkStart w:id="2090" w:name="sub_120733012"/>
      <w:bookmarkStart w:id="2091" w:name="sub_12073301"/>
      <w:bookmarkEnd w:id="2088"/>
      <w:bookmarkEnd w:id="2089"/>
      <w:bookmarkEnd w:id="2090"/>
      <w:bookmarkEnd w:id="2091"/>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092" w:name="sub_12074"/>
      <w:bookmarkEnd w:id="2092"/>
      <w:r>
        <w:rPr>
          <w:rFonts w:ascii="Times New Roman" w:hAnsi="Times New Roman" w:eastAsia="Times New Roman" w:cs="Times New Roman"/>
          <w:bCs w:val="0"/>
          <w:color w:val="auto"/>
          <w:sz w:val="28"/>
          <w:szCs w:val="28"/>
        </w:rPr>
        <w:t xml:space="preserve">7.4. Земли рекреационного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93" w:name="sub_120742"/>
      <w:bookmarkStart w:id="2094" w:name="sub_1207411"/>
      <w:bookmarkStart w:id="2095" w:name="sub_1207412"/>
      <w:bookmarkStart w:id="2096" w:name="sub_120741"/>
      <w:bookmarkEnd w:id="2093"/>
      <w:bookmarkEnd w:id="2094"/>
      <w:bookmarkEnd w:id="2095"/>
      <w:bookmarkEnd w:id="2096"/>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97" w:name="sub_12074111"/>
      <w:bookmarkEnd w:id="2097"/>
      <w:r>
        <w:rPr>
          <w:rFonts w:ascii="Times New Roman" w:hAnsi="Times New Roman" w:eastAsia="Times New Roman" w:cs="Times New Roman"/>
          <w:sz w:val="28"/>
          <w:szCs w:val="28"/>
        </w:rPr>
        <w:t xml:space="preserve">7.4.1. К землям рекреационного назначения</w:t>
        <w:t xml:space="preserve"> </w:t>
        <w:t xml:space="preserve">относятся земли, предназначенные и используемые для организации отдыха, туризма, физкультурно-оздоровительной и спортивной деятельности граждан.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98" w:name="sub_12074121"/>
      <w:bookmarkEnd w:id="2098"/>
      <w:r>
        <w:rPr>
          <w:rFonts w:ascii="Times New Roman" w:hAnsi="Times New Roman" w:eastAsia="Times New Roman" w:cs="Times New Roman"/>
          <w:sz w:val="28"/>
          <w:szCs w:val="28"/>
        </w:rPr>
        <w:t xml:space="preserve">7.4.2. 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w:t>
        <w:t xml:space="preserve"> </w:t>
        <w:t xml:space="preserve">и спортивные лагеря, другие аналогичные объекты.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99" w:name="sub_120744"/>
      <w:bookmarkEnd w:id="2099"/>
      <w:r>
        <w:rPr>
          <w:rFonts w:ascii="Times New Roman" w:hAnsi="Times New Roman" w:eastAsia="Times New Roman" w:cs="Times New Roman"/>
          <w:sz w:val="28"/>
          <w:szCs w:val="28"/>
        </w:rPr>
        <w:t xml:space="preserve">7.4.3. 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использования.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00" w:name="sub_1207431"/>
      <w:bookmarkStart w:id="2101" w:name="sub_120743"/>
      <w:bookmarkEnd w:id="2100"/>
      <w:bookmarkEnd w:id="2101"/>
      <w:r>
        <w:rPr>
          <w:rFonts w:ascii="Times New Roman" w:hAnsi="Times New Roman" w:eastAsia="Times New Roman" w:cs="Times New Roman"/>
          <w:sz w:val="28"/>
          <w:szCs w:val="28"/>
        </w:rPr>
        <w:t xml:space="preserve">7.4.4. К землям рекреационного назначения относятся также земли пригородных зеленых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02" w:name="sub_12074411"/>
      <w:bookmarkStart w:id="2103" w:name="sub_1207441"/>
      <w:bookmarkEnd w:id="2102"/>
      <w:bookmarkEnd w:id="2103"/>
      <w:r>
        <w:rPr>
          <w:rFonts w:ascii="Times New Roman" w:hAnsi="Times New Roman" w:eastAsia="Times New Roman" w:cs="Times New Roman"/>
          <w:sz w:val="28"/>
          <w:szCs w:val="28"/>
        </w:rPr>
        <w:t xml:space="preserve">7.4.5. На землях рекреационного назначения запрещается деятельность,</w:t>
        <w:t xml:space="preserve"> </w:t>
        <w:t xml:space="preserve">не соответствующая их целевому назначению.</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04" w:name="sub_12074412"/>
      <w:bookmarkEnd w:id="2104"/>
      <w:r>
        <w:rPr>
          <w:rStyle w:val="style22"/>
          <w:rFonts w:ascii="Times New Roman" w:hAnsi="Times New Roman" w:eastAsia="Times New Roman" w:cs="Times New Roman"/>
          <w:sz w:val="28"/>
          <w:szCs w:val="28"/>
        </w:rPr>
        <w:t xml:space="preserve">На землях пригородных зеленых зон запрещается хозяйственная деятельность, отрицательно влияющая на выполнение ими экологических, санитарно-гигиенических и рекреационных функций. Леса пригородных зеленых зон относ</w:t>
      </w:r>
      <w:r>
        <w:rPr>
          <w:rStyle w:val="style22"/>
          <w:rFonts w:ascii="Times New Roman" w:hAnsi="Times New Roman" w:eastAsia="Times New Roman" w:cs="Times New Roman"/>
          <w:sz w:val="28"/>
          <w:szCs w:val="28"/>
        </w:rPr>
        <w:t xml:space="preserve">ятся к первой группе лесов и используются в соответствии с требованиями</w:t>
        <w:t xml:space="preserve"> </w:t>
      </w:r>
      <w:hyperlink r:id="rId431">
        <w:r>
          <w:rPr>
            <w:rStyle w:val="style22"/>
            <w:rFonts w:ascii="Times New Roman" w:hAnsi="Times New Roman" w:eastAsia="Times New Roman" w:cs="Times New Roman"/>
            <w:bCs/>
            <w:sz w:val="28"/>
            <w:szCs w:val="28"/>
          </w:rPr>
          <w:t xml:space="preserve">Лесного кодекса</w:t>
        </w:r>
      </w:hyperlink>
      <w:r>
        <w:rPr>
          <w:rStyle w:val="style22"/>
          <w:rFonts w:ascii="Times New Roman" w:hAnsi="Times New Roman" w:eastAsia="Times New Roman" w:cs="Times New Roman"/>
          <w:sz w:val="28"/>
          <w:szCs w:val="28"/>
        </w:rPr>
        <w:t xml:space="preserve"> </w:t>
        <w:t xml:space="preserve">Российской Федерации 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105" w:name="sub_12075"/>
      <w:bookmarkEnd w:id="2105"/>
      <w:r>
        <w:rPr>
          <w:rFonts w:ascii="Times New Roman" w:hAnsi="Times New Roman" w:eastAsia="Times New Roman" w:cs="Times New Roman"/>
          <w:bCs w:val="0"/>
          <w:color w:val="auto"/>
          <w:sz w:val="28"/>
          <w:szCs w:val="28"/>
        </w:rPr>
        <w:t xml:space="preserve">7.5. Земли историко-культурного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06" w:name="sub_120752"/>
      <w:bookmarkStart w:id="2107" w:name="sub_1207511"/>
      <w:bookmarkStart w:id="2108" w:name="sub_1207512"/>
      <w:bookmarkStart w:id="2109" w:name="sub_120751"/>
      <w:bookmarkEnd w:id="2106"/>
      <w:bookmarkEnd w:id="2107"/>
      <w:bookmarkEnd w:id="2108"/>
      <w:bookmarkEnd w:id="2109"/>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10" w:name="sub_12075111"/>
      <w:bookmarkEnd w:id="2110"/>
      <w:r>
        <w:rPr>
          <w:rFonts w:ascii="Times New Roman" w:hAnsi="Times New Roman" w:eastAsia="Times New Roman" w:cs="Times New Roman"/>
          <w:sz w:val="28"/>
          <w:szCs w:val="28"/>
        </w:rPr>
        <w:t xml:space="preserve">7.5.1. К землям историко-культурного назначения относятся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11" w:name="sub_12075121"/>
      <w:bookmarkEnd w:id="2111"/>
      <w:r>
        <w:rPr>
          <w:rFonts w:ascii="Times New Roman" w:hAnsi="Times New Roman" w:eastAsia="Times New Roman" w:cs="Times New Roman"/>
          <w:sz w:val="28"/>
          <w:szCs w:val="28"/>
        </w:rPr>
        <w:t xml:space="preserve">объектов культурного наследия, в том числе объектов археологического</w:t>
        <w:t xml:space="preserve"> </w:t>
        <w:t xml:space="preserve">наследия, мест бытования исторических промыслов, производств и ремесел, включенных в единый государственный реестр объектов культурного наследия (памятников истории и культуры) народов Российской Федерации, а также выявленных объектов культурного наследия;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военных и гражданских захоронений.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12" w:name="sub_1207521"/>
      <w:bookmarkEnd w:id="2112"/>
      <w:r>
        <w:rPr>
          <w:rFonts w:ascii="Times New Roman" w:hAnsi="Times New Roman" w:eastAsia="Times New Roman" w:cs="Times New Roman"/>
          <w:sz w:val="28"/>
          <w:szCs w:val="28"/>
        </w:rPr>
        <w:t xml:space="preserve">7.5.2. На землях объектов культурного наследия (памятников истории и культуры) градостроительная деятельность допускается только в той мере, в какой она связана с нуждами этих объектов (восстановление, реставрация, реконструкция, инженерное обустройство и благоустройство), по специальному разрешению уполномоченных органов государственной власти. Разрешенная градостроительная деятельность на этих территориях может осуществляться в рамках реставрации (реконструкции) существующих и восстановления (воссоздания) утраченных объектов недвижимости - ценных элементов объектов культурного наследия или</w:t>
        <w:t xml:space="preserve"> </w:t>
        <w:t xml:space="preserve">строительства инженерных сооружений технического назначения, необходимых для эксплуатации самих объектов культурного наследия.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13" w:name="sub_1207522"/>
      <w:bookmarkEnd w:id="2113"/>
      <w:r>
        <w:rPr>
          <w:rFonts w:ascii="Times New Roman" w:hAnsi="Times New Roman" w:eastAsia="Times New Roman" w:cs="Times New Roman"/>
          <w:sz w:val="28"/>
          <w:szCs w:val="28"/>
        </w:rPr>
        <w:t xml:space="preserve">Градостроительная деятельность, не связанная с нуждами объектов историко-культурного наследия, на территориях объектов</w:t>
        <w:t xml:space="preserve"> </w:t>
        <w:t xml:space="preserve">культурного наследия запрещена.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Обеспечение сохранности объектов культурного наследия (памятников истории и культуры) и использование их земель осуществляются в соответствии с требованиями</w:t>
        <w:t xml:space="preserve"> </w:t>
      </w:r>
      <w:hyperlink r:id="rId432">
        <w:r>
          <w:rPr>
            <w:rStyle w:val="style22"/>
            <w:rFonts w:ascii="Times New Roman" w:hAnsi="Times New Roman" w:eastAsia="Times New Roman" w:cs="Times New Roman"/>
            <w:bCs/>
            <w:sz w:val="28"/>
            <w:szCs w:val="28"/>
          </w:rPr>
          <w:t xml:space="preserve">раздела 11</w:t>
        </w:r>
      </w:hyperlink>
      <w:r>
        <w:rPr>
          <w:rStyle w:val="style22"/>
          <w:rFonts w:ascii="Times New Roman" w:hAnsi="Times New Roman" w:eastAsia="Times New Roman" w:cs="Times New Roman"/>
          <w:sz w:val="28"/>
          <w:szCs w:val="28"/>
        </w:rPr>
        <w:t xml:space="preserve"> </w:t>
        <w:t xml:space="preserve">"Охрана объектов культурного</w:t>
        <w:t xml:space="preserve"> </w:t>
      </w:r>
      <w:r>
        <w:rPr>
          <w:rStyle w:val="style22"/>
          <w:rFonts w:ascii="Times New Roman" w:hAnsi="Times New Roman" w:eastAsia="Times New Roman" w:cs="Times New Roman"/>
          <w:sz w:val="28"/>
          <w:szCs w:val="28"/>
        </w:rPr>
        <w:t xml:space="preserve">наследия (памятников истории и культуры)"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14" w:name="sub_120753"/>
      <w:bookmarkEnd w:id="2114"/>
      <w:r>
        <w:rPr>
          <w:rStyle w:val="style22"/>
          <w:rFonts w:ascii="Times New Roman" w:hAnsi="Times New Roman" w:eastAsia="Times New Roman" w:cs="Times New Roman"/>
          <w:sz w:val="28"/>
          <w:szCs w:val="28"/>
        </w:rPr>
        <w:t xml:space="preserve">7.5.3. Регулирование деятельности на землях военных и гражданских захоронений осуществляется в соответствии с требованиями</w:t>
        <w:t xml:space="preserve"> </w:t>
      </w:r>
      <w:hyperlink r:id="rId433">
        <w:r>
          <w:rPr>
            <w:rStyle w:val="style22"/>
            <w:rFonts w:ascii="Times New Roman" w:hAnsi="Times New Roman" w:eastAsia="Times New Roman" w:cs="Times New Roman"/>
            <w:bCs/>
            <w:sz w:val="28"/>
            <w:szCs w:val="28"/>
          </w:rPr>
          <w:t xml:space="preserve">раздела 8</w:t>
        </w:r>
      </w:hyperlink>
      <w:r>
        <w:rPr>
          <w:rStyle w:val="style22"/>
          <w:rFonts w:ascii="Times New Roman" w:hAnsi="Times New Roman" w:eastAsia="Times New Roman" w:cs="Times New Roman"/>
          <w:sz w:val="28"/>
          <w:szCs w:val="28"/>
        </w:rPr>
        <w:t xml:space="preserve"> </w:t>
        <w:t xml:space="preserve">"Зоны специального назначения" н</w:t>
      </w:r>
      <w:r>
        <w:rPr>
          <w:rStyle w:val="style22"/>
          <w:rFonts w:ascii="Times New Roman" w:hAnsi="Times New Roman" w:eastAsia="Times New Roman" w:cs="Times New Roman"/>
          <w:sz w:val="28"/>
          <w:szCs w:val="28"/>
        </w:rPr>
        <w:t xml:space="preserve">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15" w:name="sub_1207532"/>
      <w:bookmarkStart w:id="2116" w:name="sub_12075311"/>
      <w:bookmarkStart w:id="2117" w:name="sub_12075312"/>
      <w:bookmarkStart w:id="2118" w:name="sub_1207531"/>
      <w:bookmarkEnd w:id="2115"/>
      <w:bookmarkEnd w:id="2116"/>
      <w:bookmarkEnd w:id="2117"/>
      <w:bookmarkEnd w:id="2118"/>
    </w:p>
    <w:p>
      <w:pPr>
        <w:pStyle w:val="style30"/>
        <w:spacing w:before="0" w:after="0"/>
        <w:rPr>
          <w:bCs w:val="0"/>
        </w:rPr>
        <w:sectPr>
          <w:type w:val="continuous"/>
          <w:pgSz w:w="11906" w:h="16838" w:orient="portrait"/>
          <w:pgMar w:top="1134" w:right="567" w:bottom="1134" w:left="1701" w:header="720" w:footer="720" w:gutter="0"/>
          <w:cols w:num="1" w:sep="0" w:space="708" w:equalWidth="1"/>
          <w:docGrid w:linePitch="360"/>
        </w:sectPr>
      </w:pPr>
      <w:bookmarkStart w:id="2119" w:name="sub_12076"/>
      <w:bookmarkEnd w:id="2119"/>
      <w:r>
        <w:rPr>
          <w:bCs w:val="0"/>
        </w:rPr>
        <w:t xml:space="preserve">7.6. Особо ценные земли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20" w:name="sub_120762"/>
      <w:bookmarkStart w:id="2121" w:name="sub_1207611"/>
      <w:bookmarkStart w:id="2122" w:name="sub_1207612"/>
      <w:bookmarkStart w:id="2123" w:name="sub_120761"/>
      <w:bookmarkEnd w:id="2120"/>
      <w:bookmarkEnd w:id="2121"/>
      <w:bookmarkEnd w:id="2122"/>
      <w:bookmarkEnd w:id="2123"/>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24" w:name="sub_1207621"/>
      <w:bookmarkEnd w:id="2124"/>
      <w:r>
        <w:rPr>
          <w:rFonts w:ascii="Times New Roman" w:hAnsi="Times New Roman" w:eastAsia="Times New Roman" w:cs="Times New Roman"/>
          <w:sz w:val="28"/>
          <w:szCs w:val="28"/>
        </w:rPr>
        <w:t xml:space="preserve">7.6.1. К особо ценным землям относятся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25" w:name="sub_12076121"/>
      <w:bookmarkStart w:id="2126" w:name="sub_12076111"/>
      <w:bookmarkEnd w:id="2125"/>
      <w:bookmarkEnd w:id="2126"/>
      <w:r>
        <w:rPr>
          <w:rFonts w:ascii="Times New Roman" w:hAnsi="Times New Roman" w:eastAsia="Times New Roman" w:cs="Times New Roman"/>
          <w:sz w:val="28"/>
          <w:szCs w:val="28"/>
        </w:rPr>
        <w:t xml:space="preserve">7.6.2. 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27" w:name="sub_1207614"/>
      <w:bookmarkStart w:id="2128" w:name="sub_12076131"/>
      <w:bookmarkStart w:id="2129" w:name="sub_12076132"/>
      <w:bookmarkStart w:id="2130" w:name="sub_1207613"/>
      <w:bookmarkEnd w:id="2127"/>
      <w:bookmarkEnd w:id="2128"/>
      <w:bookmarkEnd w:id="2129"/>
      <w:bookmarkEnd w:id="2130"/>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131" w:name="sub_1208"/>
      <w:bookmarkEnd w:id="2131"/>
      <w:r>
        <w:rPr>
          <w:rFonts w:ascii="Times New Roman" w:hAnsi="Times New Roman" w:eastAsia="Times New Roman" w:cs="Times New Roman"/>
          <w:bCs w:val="0"/>
          <w:color w:val="auto"/>
          <w:sz w:val="28"/>
          <w:szCs w:val="28"/>
        </w:rPr>
        <w:t xml:space="preserve">8. Зоны специального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32" w:name="sub_12082"/>
      <w:bookmarkStart w:id="2133" w:name="sub_120811"/>
      <w:bookmarkStart w:id="2134" w:name="sub_120812"/>
      <w:bookmarkStart w:id="2135" w:name="sub_12081"/>
      <w:bookmarkEnd w:id="2132"/>
      <w:bookmarkEnd w:id="2133"/>
      <w:bookmarkEnd w:id="2134"/>
      <w:bookmarkEnd w:id="2135"/>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136" w:name="sub_1208111"/>
      <w:bookmarkEnd w:id="2136"/>
      <w:r>
        <w:rPr>
          <w:rFonts w:ascii="Times New Roman" w:hAnsi="Times New Roman" w:eastAsia="Times New Roman" w:cs="Times New Roman"/>
          <w:bCs w:val="0"/>
          <w:color w:val="auto"/>
          <w:sz w:val="28"/>
          <w:szCs w:val="28"/>
        </w:rPr>
        <w:t xml:space="preserve">8.1. 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37" w:name="sub_120813"/>
      <w:bookmarkStart w:id="2138" w:name="sub_1208122"/>
      <w:bookmarkStart w:id="2139" w:name="sub_1208123"/>
      <w:bookmarkStart w:id="2140" w:name="sub_1208121"/>
      <w:bookmarkEnd w:id="2137"/>
      <w:bookmarkEnd w:id="2138"/>
      <w:bookmarkEnd w:id="2139"/>
      <w:bookmarkEnd w:id="2140"/>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41" w:name="sub_12081211"/>
      <w:bookmarkEnd w:id="2141"/>
      <w:r>
        <w:rPr>
          <w:rFonts w:ascii="Times New Roman" w:hAnsi="Times New Roman" w:eastAsia="Times New Roman" w:cs="Times New Roman"/>
          <w:sz w:val="28"/>
          <w:szCs w:val="28"/>
        </w:rPr>
        <w:t xml:space="preserve">8.1.1. В состав территорий специального назначения могут включаться зоны, занятые кладбищами, крематориями, скотомогильниками, объектами</w:t>
        <w:t xml:space="preserve"> </w:t>
        <w:t xml:space="preserve">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42" w:name="sub_1208112"/>
      <w:bookmarkStart w:id="2143" w:name="sub_12081111"/>
      <w:bookmarkEnd w:id="2142"/>
      <w:bookmarkEnd w:id="2143"/>
      <w:r>
        <w:rPr>
          <w:rFonts w:ascii="Times New Roman" w:hAnsi="Times New Roman" w:eastAsia="Times New Roman" w:cs="Times New Roman"/>
          <w:sz w:val="28"/>
          <w:szCs w:val="28"/>
        </w:rPr>
        <w:t xml:space="preserve">8.1.2. Для предприятий, производств и объектов, расположенных на территориях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44" w:name="sub_12081212"/>
      <w:bookmarkStart w:id="2145" w:name="sub_120812111"/>
      <w:bookmarkEnd w:id="2144"/>
      <w:bookmarkEnd w:id="2145"/>
      <w:r>
        <w:rPr>
          <w:rFonts w:ascii="Times New Roman" w:hAnsi="Times New Roman" w:eastAsia="Times New Roman" w:cs="Times New Roman"/>
          <w:sz w:val="28"/>
          <w:szCs w:val="28"/>
        </w:rPr>
        <w:t xml:space="preserve">8.1.3. Санитарно-защитные зоны отделяют зоны территорий специального назначения с обязательным обозначением границ информационными знаками.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46" w:name="sub_12081214"/>
      <w:bookmarkStart w:id="2147" w:name="sub_120812131"/>
      <w:bookmarkStart w:id="2148" w:name="sub_120812132"/>
      <w:bookmarkStart w:id="2149" w:name="sub_12081213"/>
      <w:bookmarkEnd w:id="2146"/>
      <w:bookmarkEnd w:id="2147"/>
      <w:bookmarkEnd w:id="2148"/>
      <w:bookmarkEnd w:id="2149"/>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150" w:name="sub_120821"/>
      <w:bookmarkEnd w:id="2150"/>
      <w:r>
        <w:rPr>
          <w:rFonts w:ascii="Times New Roman" w:hAnsi="Times New Roman" w:eastAsia="Times New Roman" w:cs="Times New Roman"/>
          <w:bCs w:val="0"/>
          <w:color w:val="auto"/>
          <w:sz w:val="28"/>
          <w:szCs w:val="28"/>
        </w:rPr>
        <w:t xml:space="preserve">8.2. Зоны размещения кладбищ и крематориев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51" w:name="sub_120823"/>
      <w:bookmarkStart w:id="2152" w:name="sub_1208221"/>
      <w:bookmarkStart w:id="2153" w:name="sub_1208222"/>
      <w:bookmarkStart w:id="2154" w:name="sub_120822"/>
      <w:bookmarkEnd w:id="2151"/>
      <w:bookmarkEnd w:id="2152"/>
      <w:bookmarkEnd w:id="2153"/>
      <w:bookmarkEnd w:id="2154"/>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55" w:name="sub_12082211"/>
      <w:bookmarkEnd w:id="2155"/>
      <w:r>
        <w:rPr>
          <w:rFonts w:ascii="Times New Roman" w:hAnsi="Times New Roman" w:eastAsia="Times New Roman" w:cs="Times New Roman"/>
          <w:sz w:val="28"/>
          <w:szCs w:val="28"/>
        </w:rPr>
        <w:t xml:space="preserve">8.2.1. 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 и настоящими Нормативами.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56" w:name="sub_1208212"/>
      <w:bookmarkStart w:id="2157" w:name="sub_1208211"/>
      <w:bookmarkEnd w:id="2156"/>
      <w:bookmarkEnd w:id="2157"/>
      <w:r>
        <w:rPr>
          <w:rFonts w:ascii="Times New Roman" w:hAnsi="Times New Roman" w:eastAsia="Times New Roman" w:cs="Times New Roman"/>
          <w:sz w:val="28"/>
          <w:szCs w:val="28"/>
        </w:rPr>
        <w:t xml:space="preserve">8.2.2. Не разрешается размещать кладбища на территориях: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58" w:name="sub_1208213"/>
      <w:bookmarkEnd w:id="2158"/>
      <w:r>
        <w:rPr>
          <w:rFonts w:ascii="Times New Roman" w:hAnsi="Times New Roman" w:eastAsia="Times New Roman" w:cs="Times New Roman"/>
          <w:sz w:val="28"/>
          <w:szCs w:val="28"/>
        </w:rPr>
        <w:t xml:space="preserve">первого и второго поясов зон санитарной охраны источников централизованного водоснабжения и минеральных источников;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первой зоны санитарной охраны курортов;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 выходом на поверхность закарстованных, сильнотрещиноватых пород и в местах выклинивания водоносных горизонтов;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берегам озер, рек и других открытых водоемов, используемых</w:t>
        <w:t xml:space="preserve"> </w:t>
        <w:t xml:space="preserve">населением для хозяйственно-бытовых нужд, купания и культурно-оздоровительных целей.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59" w:name="sub_1208231"/>
      <w:bookmarkEnd w:id="2159"/>
      <w:r>
        <w:rPr>
          <w:rFonts w:ascii="Times New Roman" w:hAnsi="Times New Roman" w:eastAsia="Times New Roman" w:cs="Times New Roman"/>
          <w:sz w:val="28"/>
          <w:szCs w:val="28"/>
        </w:rPr>
        <w:t xml:space="preserve">8.2.3. Выбор земельного участка под размещение кладбища производится на основе санитарно-эпидемиологической оценки следующих факторов: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60" w:name="sub_1208233"/>
      <w:bookmarkStart w:id="2161" w:name="sub_1208232"/>
      <w:bookmarkEnd w:id="2160"/>
      <w:bookmarkEnd w:id="2161"/>
      <w:r>
        <w:rPr>
          <w:rFonts w:ascii="Times New Roman" w:hAnsi="Times New Roman" w:eastAsia="Times New Roman" w:cs="Times New Roman"/>
          <w:sz w:val="28"/>
          <w:szCs w:val="28"/>
        </w:rPr>
        <w:t xml:space="preserve">1) санитарно-эпидемиологической обстановки;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62" w:name="sub_120823111"/>
      <w:bookmarkStart w:id="2163" w:name="sub_12082311"/>
      <w:bookmarkEnd w:id="2162"/>
      <w:bookmarkEnd w:id="2163"/>
      <w:r>
        <w:rPr>
          <w:rFonts w:ascii="Times New Roman" w:hAnsi="Times New Roman" w:eastAsia="Times New Roman" w:cs="Times New Roman"/>
          <w:sz w:val="28"/>
          <w:szCs w:val="28"/>
        </w:rPr>
        <w:t xml:space="preserve">2) градостроительного назначения и ландшафтного зонирования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64" w:name="sub_12082322"/>
      <w:bookmarkStart w:id="2165" w:name="sub_12082321"/>
      <w:bookmarkEnd w:id="2164"/>
      <w:bookmarkEnd w:id="2165"/>
      <w:r>
        <w:rPr>
          <w:rFonts w:ascii="Times New Roman" w:hAnsi="Times New Roman" w:eastAsia="Times New Roman" w:cs="Times New Roman"/>
          <w:sz w:val="28"/>
          <w:szCs w:val="28"/>
        </w:rPr>
        <w:t xml:space="preserve">3) геологических, гидрогеологических и гидрогеохимических данных;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66" w:name="sub_12082332"/>
      <w:bookmarkStart w:id="2167" w:name="sub_12082331"/>
      <w:bookmarkEnd w:id="2166"/>
      <w:bookmarkEnd w:id="2167"/>
      <w:r>
        <w:rPr>
          <w:rFonts w:ascii="Times New Roman" w:hAnsi="Times New Roman" w:eastAsia="Times New Roman" w:cs="Times New Roman"/>
          <w:sz w:val="28"/>
          <w:szCs w:val="28"/>
        </w:rPr>
        <w:t xml:space="preserve">4) почвенно-географических и способности почв и почвогрунтов к самоочищению;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68" w:name="sub_12082341"/>
      <w:bookmarkStart w:id="2169" w:name="sub_1208234"/>
      <w:bookmarkEnd w:id="2168"/>
      <w:bookmarkEnd w:id="2169"/>
      <w:r>
        <w:rPr>
          <w:rFonts w:ascii="Times New Roman" w:hAnsi="Times New Roman" w:eastAsia="Times New Roman" w:cs="Times New Roman"/>
          <w:sz w:val="28"/>
          <w:szCs w:val="28"/>
        </w:rPr>
        <w:t xml:space="preserve">5) эрозионного</w:t>
        <w:t xml:space="preserve"> </w:t>
        <w:t xml:space="preserve">потенциала и миграции загрязнений;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0" w:name="sub_12082351"/>
      <w:bookmarkStart w:id="2171" w:name="sub_1208235"/>
      <w:bookmarkEnd w:id="2170"/>
      <w:bookmarkEnd w:id="2171"/>
      <w:r>
        <w:rPr>
          <w:rFonts w:ascii="Times New Roman" w:hAnsi="Times New Roman" w:eastAsia="Times New Roman" w:cs="Times New Roman"/>
          <w:sz w:val="28"/>
          <w:szCs w:val="28"/>
        </w:rPr>
        <w:t xml:space="preserve">6) транспортной доступности.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2" w:name="sub_12082352"/>
      <w:bookmarkEnd w:id="2172"/>
      <w:r>
        <w:rPr>
          <w:rFonts w:ascii="Times New Roman" w:hAnsi="Times New Roman" w:eastAsia="Times New Roman" w:cs="Times New Roman"/>
          <w:sz w:val="28"/>
          <w:szCs w:val="28"/>
        </w:rPr>
        <w:t xml:space="preserve">Участок, отводимый под кладбище, должен удовлетворять следующим требованиям: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иметь уклон в сторону, противоположную населенному пункту, открытым водоемам;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затопляться при паводках;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иметь уровень стояния грунтовых вод не менее чем в 2,5 м от поверхности земли при максимальном стоянии грунтовых вод. При уровне выше 2,5 м от</w:t>
        <w:t xml:space="preserve"> </w:t>
        <w:t xml:space="preserve">поверхности земли участок может быть использован лишь для размещения кладбища для погребения после кремации;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иметь сухую,</w:t>
        <w:t xml:space="preserve"> </w:t>
        <w:t xml:space="preserve">пористую почву (супесчаную, песчаную) на глубине 1,5 м и ниже с влажностью почвы в пределах 6 - 18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располагаться с подветренной стороны по отношению к жилой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3" w:name="sub_120824"/>
      <w:bookmarkEnd w:id="2173"/>
      <w:r>
        <w:rPr>
          <w:rFonts w:ascii="Times New Roman" w:hAnsi="Times New Roman" w:eastAsia="Times New Roman" w:cs="Times New Roman"/>
          <w:sz w:val="28"/>
          <w:szCs w:val="28"/>
        </w:rPr>
        <w:t xml:space="preserve">8.2.4. Устройство кладбища осуществляется в соответствии с утвержденным проектом, в котором предусматриваются: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4" w:name="sub_1208241"/>
      <w:bookmarkEnd w:id="2174"/>
      <w:r>
        <w:rPr>
          <w:rFonts w:ascii="Times New Roman" w:hAnsi="Times New Roman" w:eastAsia="Times New Roman" w:cs="Times New Roman"/>
          <w:sz w:val="28"/>
          <w:szCs w:val="28"/>
        </w:rPr>
        <w:t xml:space="preserve">обоснованность места размещения кладбища с мероприятиями по обеспечению защиты окружающей среды;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наличие водоупорного слоя для кладбищ традиционного типа;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система дренажа;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обваловка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организация и благоустройство санитарно-защитной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характер и площадь зеленых насаждений;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организация подъездных путей и автостоянок;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планировочное решение зоны захоронений для всех типов кладбищ с разделением на участки, различающиеся по типу захоронений, при этом площадь мест</w:t>
        <w:t xml:space="preserve"> </w:t>
        <w:t xml:space="preserve">захоронения должна быть не менее 65 - 70 процентов общей площади кладбища;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разделение территории кладбища на функциональные зоны (входную, ритуальную, административно-хозяйственную, захоронений, зеленой защиты по периметру кладбища);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канализование, водо-,</w:t>
        <w:t xml:space="preserve"> </w:t>
        <w:t xml:space="preserve">тепло-, электроснабжение, благоустройство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5" w:name="sub_120826"/>
      <w:bookmarkEnd w:id="2175"/>
      <w:r>
        <w:rPr>
          <w:rFonts w:ascii="Times New Roman" w:hAnsi="Times New Roman" w:eastAsia="Times New Roman" w:cs="Times New Roman"/>
          <w:sz w:val="28"/>
          <w:szCs w:val="28"/>
        </w:rPr>
        <w:t xml:space="preserve">8.2.5. Размер земельного участка для кладбища определяется с учетом количества жителей конкретного городского округа, поселения, но не может превышать 40 гектаров.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6" w:name="sub_1208251"/>
      <w:bookmarkStart w:id="2177" w:name="sub_120825"/>
      <w:bookmarkEnd w:id="2176"/>
      <w:bookmarkEnd w:id="2177"/>
      <w:r>
        <w:rPr>
          <w:rFonts w:ascii="Times New Roman" w:hAnsi="Times New Roman" w:eastAsia="Times New Roman" w:cs="Times New Roman"/>
          <w:sz w:val="28"/>
          <w:szCs w:val="28"/>
        </w:rPr>
        <w:t xml:space="preserve">8.2.6. Размер земельного участка для Федерального военного мемориального кладбища определяется исходя из предполагаемого количества захоронений на нем и может превышать 40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8" w:name="sub_1208252"/>
      <w:bookmarkEnd w:id="2178"/>
      <w:r>
        <w:rPr>
          <w:rFonts w:ascii="Times New Roman" w:hAnsi="Times New Roman" w:eastAsia="Times New Roman" w:cs="Times New Roman"/>
          <w:sz w:val="28"/>
          <w:szCs w:val="28"/>
        </w:rPr>
        <w:t xml:space="preserve">Участок земли на территории Федерального военного мемориального кладбища для погребения погибшего (умершего) составляет 5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9" w:name="sub_120828"/>
      <w:bookmarkEnd w:id="2179"/>
      <w:r>
        <w:rPr>
          <w:rFonts w:ascii="Times New Roman" w:hAnsi="Times New Roman" w:eastAsia="Times New Roman" w:cs="Times New Roman"/>
          <w:sz w:val="28"/>
          <w:szCs w:val="28"/>
        </w:rPr>
        <w:t xml:space="preserve">8.2.7. Размер участка земли на территориях других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w:t>
        <w:t xml:space="preserve"> </w:t>
        <w:t xml:space="preserve">родственника.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0" w:name="sub_1208271"/>
      <w:bookmarkStart w:id="2181" w:name="sub_120827"/>
      <w:bookmarkEnd w:id="2180"/>
      <w:bookmarkEnd w:id="2181"/>
      <w:r>
        <w:rPr>
          <w:rFonts w:ascii="Times New Roman" w:hAnsi="Times New Roman" w:eastAsia="Times New Roman" w:cs="Times New Roman"/>
          <w:sz w:val="28"/>
          <w:szCs w:val="28"/>
        </w:rPr>
        <w:t xml:space="preserve">8.2.8. Вновь создаваемые места погребения должны размещаться на расстоянии не менее 300 м от границ селитебной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2" w:name="sub_12082811"/>
      <w:bookmarkStart w:id="2183" w:name="sub_1208281"/>
      <w:bookmarkEnd w:id="2182"/>
      <w:bookmarkEnd w:id="2183"/>
      <w:r>
        <w:rPr>
          <w:rFonts w:ascii="Times New Roman" w:hAnsi="Times New Roman" w:eastAsia="Times New Roman" w:cs="Times New Roman"/>
          <w:sz w:val="28"/>
          <w:szCs w:val="28"/>
        </w:rPr>
        <w:t xml:space="preserve">8.2.9. Кладбища с погребением путем предания тела (останков) умершего земле (захоронение в могилу, склеп) размещают на</w:t>
        <w:t xml:space="preserve"> </w:t>
        <w:t xml:space="preserve">расстоянии: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4" w:name="sub_12082812"/>
      <w:bookmarkEnd w:id="2184"/>
      <w:r>
        <w:rPr>
          <w:rFonts w:ascii="Times New Roman" w:hAnsi="Times New Roman" w:eastAsia="Times New Roman" w:cs="Times New Roman"/>
          <w:sz w:val="28"/>
          <w:szCs w:val="28"/>
        </w:rPr>
        <w:t xml:space="preserve">от жилых, общественных зданий, спортивно-оздоровительных и</w:t>
        <w:t xml:space="preserve"> </w:t>
        <w:t xml:space="preserve">санаторно-курортных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500 м - при площади кладбища от 20 до 40 га (размещение кладбища размером территории более 40 га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300 м - при площади кладбища до 20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50 м -</w:t>
        <w:t xml:space="preserve"> </w:t>
        <w:t xml:space="preserve">для сельских, закрытых кладбищ и мемориальных комплексов, кладбищ с погребением после кремации;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После закрытия кладбища по истечении 25 лет после последнего захоронения расстояние до жилой застройки может быть сокращено до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В сельских поселениях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не менее чем до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5" w:name="sub_1208210"/>
      <w:bookmarkEnd w:id="2185"/>
      <w:r>
        <w:rPr>
          <w:rFonts w:ascii="Times New Roman" w:hAnsi="Times New Roman" w:eastAsia="Times New Roman" w:cs="Times New Roman"/>
          <w:sz w:val="28"/>
          <w:szCs w:val="28"/>
        </w:rPr>
        <w:t xml:space="preserve">8.2.10. 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6" w:name="sub_12082101"/>
      <w:bookmarkEnd w:id="2186"/>
      <w:r>
        <w:rPr>
          <w:rFonts w:ascii="Times New Roman" w:hAnsi="Times New Roman" w:eastAsia="Times New Roman" w:cs="Times New Roman"/>
          <w:sz w:val="28"/>
          <w:szCs w:val="28"/>
        </w:rPr>
        <w:t xml:space="preserve">500 м - без подготовительных и обрядовых процессов с одной однокамерной печью;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1000 м - при количестве печей более одной.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7" w:name="sub_12082121"/>
      <w:bookmarkEnd w:id="2187"/>
      <w:r>
        <w:rPr>
          <w:rFonts w:ascii="Times New Roman" w:hAnsi="Times New Roman" w:eastAsia="Times New Roman" w:cs="Times New Roman"/>
          <w:sz w:val="28"/>
          <w:szCs w:val="28"/>
        </w:rPr>
        <w:t xml:space="preserve">8.2.11. Территория санитарно-защитных зон должна быть спланирована, благоустроена и озеленена, иметь транспортные и инженерные коридоры. Процент озеленения</w:t>
        <w:t xml:space="preserve"> </w:t>
        <w:t xml:space="preserve">определяется расчетным путем из условия участия растительности в регулировании водного режима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8" w:name="sub_12082112"/>
      <w:bookmarkStart w:id="2189" w:name="sub_12082111"/>
      <w:bookmarkEnd w:id="2188"/>
      <w:bookmarkEnd w:id="2189"/>
      <w:r>
        <w:rPr>
          <w:rFonts w:ascii="Times New Roman" w:hAnsi="Times New Roman" w:eastAsia="Times New Roman" w:cs="Times New Roman"/>
          <w:sz w:val="28"/>
          <w:szCs w:val="28"/>
        </w:rPr>
        <w:t xml:space="preserve">8.2.12. На территориях санитарно-защитных зон кладбищ, крематориев, зданий и сооружений похоронного назначения не разрешается</w:t>
        <w:t xml:space="preserve"> </w:t>
        <w:t xml:space="preserve">строительство зданий и сооружений, не связанных с обслуживанием указанных объектов, за исключением культовых и обрядовых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0" w:name="sub_12082113"/>
      <w:bookmarkEnd w:id="2190"/>
      <w:r>
        <w:rPr>
          <w:rFonts w:ascii="Times New Roman" w:hAnsi="Times New Roman" w:eastAsia="Times New Roman" w:cs="Times New Roman"/>
          <w:sz w:val="28"/>
          <w:szCs w:val="28"/>
        </w:rPr>
        <w:t xml:space="preserve">По территории санитарно-защитных зон и кладбищ запрещается прокладка сетей централизованного хозяйственно-питьевого водоснабжения.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1" w:name="sub_1208214"/>
      <w:bookmarkEnd w:id="2191"/>
      <w:r>
        <w:rPr>
          <w:rFonts w:ascii="Times New Roman" w:hAnsi="Times New Roman" w:eastAsia="Times New Roman" w:cs="Times New Roman"/>
          <w:sz w:val="28"/>
          <w:szCs w:val="28"/>
        </w:rPr>
        <w:t xml:space="preserve">8.2.13. Колумбарии и стены скорби для захоронения урн с прахом умерших</w:t>
        <w:t xml:space="preserve"> </w:t>
        <w:t xml:space="preserve">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2" w:name="sub_12082132"/>
      <w:bookmarkStart w:id="2193" w:name="sub_12082131"/>
      <w:bookmarkEnd w:id="2192"/>
      <w:bookmarkEnd w:id="2193"/>
      <w:r>
        <w:rPr>
          <w:rFonts w:ascii="Times New Roman" w:hAnsi="Times New Roman" w:eastAsia="Times New Roman" w:cs="Times New Roman"/>
          <w:sz w:val="28"/>
          <w:szCs w:val="28"/>
        </w:rPr>
        <w:t xml:space="preserve">8.2.14. На кладбищах, в крематориях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4" w:name="sub_12082133"/>
      <w:bookmarkEnd w:id="2194"/>
      <w:r>
        <w:rPr>
          <w:rFonts w:ascii="Times New Roman" w:hAnsi="Times New Roman" w:eastAsia="Times New Roman" w:cs="Times New Roman"/>
          <w:sz w:val="28"/>
          <w:szCs w:val="28"/>
        </w:rPr>
        <w:t xml:space="preserve">Для стоков от крематориев, содержащих токсичные компоненты, должны быть предусмотрены локальные очистные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5" w:name="sub_1208216"/>
      <w:bookmarkEnd w:id="2195"/>
      <w:r>
        <w:rPr>
          <w:rFonts w:ascii="Times New Roman" w:hAnsi="Times New Roman" w:eastAsia="Times New Roman" w:cs="Times New Roman"/>
          <w:sz w:val="28"/>
          <w:szCs w:val="28"/>
        </w:rPr>
        <w:t xml:space="preserve">8.2.15. 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6" w:name="sub_12082151"/>
      <w:bookmarkStart w:id="2197" w:name="sub_1208215"/>
      <w:bookmarkEnd w:id="2196"/>
      <w:bookmarkEnd w:id="2197"/>
      <w:r>
        <w:rPr>
          <w:rFonts w:ascii="Times New Roman" w:hAnsi="Times New Roman" w:eastAsia="Times New Roman" w:cs="Times New Roman"/>
          <w:sz w:val="28"/>
          <w:szCs w:val="28"/>
        </w:rPr>
        <w:t xml:space="preserve">8.2.16. 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8" w:name="sub_12082152"/>
      <w:bookmarkEnd w:id="2198"/>
      <w:r>
        <w:rPr>
          <w:rFonts w:ascii="Times New Roman" w:hAnsi="Times New Roman" w:eastAsia="Times New Roman" w:cs="Times New Roman"/>
          <w:sz w:val="28"/>
          <w:szCs w:val="28"/>
        </w:rPr>
        <w:t xml:space="preserve">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Размер санитарно-защитных зон после переноса кладбищ, а также закрытых кладбищ для новых погребений остается неизменным.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9" w:name="sub_1208218"/>
      <w:bookmarkEnd w:id="2199"/>
      <w:r>
        <w:rPr>
          <w:rFonts w:ascii="Times New Roman" w:hAnsi="Times New Roman" w:eastAsia="Times New Roman" w:cs="Times New Roman"/>
          <w:sz w:val="28"/>
          <w:szCs w:val="28"/>
        </w:rPr>
        <w:t xml:space="preserve">8.2.17. 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00" w:name="sub_12082171"/>
      <w:bookmarkStart w:id="2201" w:name="sub_1208217"/>
      <w:bookmarkEnd w:id="2200"/>
      <w:bookmarkEnd w:id="2201"/>
      <w:r>
        <w:rPr>
          <w:rFonts w:ascii="Times New Roman" w:hAnsi="Times New Roman" w:eastAsia="Times New Roman" w:cs="Times New Roman"/>
          <w:sz w:val="28"/>
          <w:szCs w:val="28"/>
        </w:rPr>
        <w:t xml:space="preserve">8.2.18. Дома траурных обрядов размещают на территории действующих или вновь проектируемых кладбищ, территориях коммунальных зон, обособленных земельных</w:t>
        <w:t xml:space="preserve"> </w:t>
        <w:t xml:space="preserve">участках в границах жилой застройки и на территории пригородных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02" w:name="sub_12082172"/>
      <w:bookmarkEnd w:id="2202"/>
      <w:r>
        <w:rPr>
          <w:rFonts w:ascii="Times New Roman" w:hAnsi="Times New Roman" w:eastAsia="Times New Roman" w:cs="Times New Roman"/>
          <w:sz w:val="28"/>
          <w:szCs w:val="28"/>
        </w:rPr>
        <w:t xml:space="preserve">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203" w:name="sub_12083"/>
      <w:bookmarkEnd w:id="2203"/>
      <w:r>
        <w:rPr>
          <w:rFonts w:ascii="Times New Roman" w:hAnsi="Times New Roman" w:eastAsia="Times New Roman" w:cs="Times New Roman"/>
          <w:bCs w:val="0"/>
          <w:sz w:val="28"/>
          <w:szCs w:val="28"/>
        </w:rPr>
        <w:t xml:space="preserve">8.3. Зоны размещения скотомогильников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04" w:name="sub_120832"/>
      <w:bookmarkStart w:id="2205" w:name="sub_1208311"/>
      <w:bookmarkStart w:id="2206" w:name="sub_1208312"/>
      <w:bookmarkStart w:id="2207" w:name="sub_120831"/>
      <w:bookmarkEnd w:id="2204"/>
      <w:bookmarkEnd w:id="2205"/>
      <w:bookmarkEnd w:id="2206"/>
      <w:bookmarkEnd w:id="2207"/>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08" w:name="sub_1208321"/>
      <w:bookmarkEnd w:id="2208"/>
      <w:r>
        <w:rPr>
          <w:rFonts w:ascii="Times New Roman" w:hAnsi="Times New Roman" w:eastAsia="Times New Roman" w:cs="Times New Roman"/>
          <w:sz w:val="28"/>
          <w:szCs w:val="28"/>
        </w:rPr>
        <w:t xml:space="preserve">8.3.1. Скотомогильники (биотермические ямы) предназначены для обеззараживания, уничтожения сжиганием или захоронения биологических отходов (трупов животных и птиц; ветеринарных конфискатов, выявленных на 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w:t>
        <w:t xml:space="preserve"> </w:t>
        <w:t xml:space="preserve">пищевого и непищевого сырья животного происхождения).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09" w:name="sub_12083121"/>
      <w:bookmarkStart w:id="2210" w:name="sub_12083111"/>
      <w:bookmarkEnd w:id="2209"/>
      <w:bookmarkEnd w:id="2210"/>
      <w:r>
        <w:rPr>
          <w:rFonts w:ascii="Times New Roman" w:hAnsi="Times New Roman" w:eastAsia="Times New Roman" w:cs="Times New Roman"/>
          <w:sz w:val="28"/>
          <w:szCs w:val="28"/>
        </w:rPr>
        <w:t xml:space="preserve">8.3.2. 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 о соответствии предполагаемого использования земельного участка санитарным правилам.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11" w:name="sub_12083212"/>
      <w:bookmarkStart w:id="2212" w:name="sub_12083211"/>
      <w:bookmarkEnd w:id="2211"/>
      <w:bookmarkEnd w:id="2212"/>
      <w:r>
        <w:rPr>
          <w:rFonts w:ascii="Times New Roman" w:hAnsi="Times New Roman" w:eastAsia="Times New Roman" w:cs="Times New Roman"/>
          <w:sz w:val="28"/>
          <w:szCs w:val="28"/>
        </w:rPr>
        <w:t xml:space="preserve">8.3.3. Скотомогильники (биотермические ямы) размещают на сухом возвышенном участке земли площадью не</w:t>
        <w:t xml:space="preserve"> </w:t>
        <w:t xml:space="preserve">менее 600 м. Уровень стояния грунтовых вод должен быть не менее 2 м от поверхности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13" w:name="sub_1208331"/>
      <w:bookmarkStart w:id="2214" w:name="sub_120833"/>
      <w:bookmarkEnd w:id="2213"/>
      <w:bookmarkEnd w:id="2214"/>
      <w:r>
        <w:rPr>
          <w:rFonts w:ascii="Times New Roman" w:hAnsi="Times New Roman" w:eastAsia="Times New Roman" w:cs="Times New Roman"/>
          <w:sz w:val="28"/>
          <w:szCs w:val="28"/>
        </w:rPr>
        <w:t xml:space="preserve">8.3.4. Ширина санитарно-защитной зоны от скотомогильника (биотермической ямы) до: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15" w:name="sub_1208332"/>
      <w:bookmarkEnd w:id="2215"/>
      <w:r>
        <w:rPr>
          <w:rFonts w:ascii="Times New Roman" w:hAnsi="Times New Roman" w:eastAsia="Times New Roman" w:cs="Times New Roman"/>
          <w:sz w:val="28"/>
          <w:szCs w:val="28"/>
        </w:rPr>
        <w:t xml:space="preserve">жилых, общественных зданий, животноводческих ферм (комплексов) - 1000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скотопрогонов и пастбищ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автомобильных, железных дорог в зависимости от их категории - 60 - 300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16" w:name="sub_120836"/>
      <w:bookmarkEnd w:id="2216"/>
      <w:r>
        <w:rPr>
          <w:rFonts w:ascii="Times New Roman" w:hAnsi="Times New Roman" w:eastAsia="Times New Roman" w:cs="Times New Roman"/>
          <w:sz w:val="28"/>
          <w:szCs w:val="28"/>
        </w:rPr>
        <w:t xml:space="preserve">8.3.5. 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17" w:name="sub_1208351"/>
      <w:bookmarkStart w:id="2218" w:name="sub_120835"/>
      <w:bookmarkEnd w:id="2217"/>
      <w:bookmarkEnd w:id="2218"/>
      <w:r>
        <w:rPr>
          <w:rFonts w:ascii="Times New Roman" w:hAnsi="Times New Roman" w:eastAsia="Times New Roman" w:cs="Times New Roman"/>
          <w:sz w:val="28"/>
          <w:szCs w:val="28"/>
        </w:rPr>
        <w:t xml:space="preserve">8.3.6. Размещение скотомогильников (биотермических ям) в водоохранной, лесопарковой и заповедной зонах категорически запрещается.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19" w:name="sub_12083611"/>
      <w:bookmarkStart w:id="2220" w:name="sub_1208361"/>
      <w:bookmarkEnd w:id="2219"/>
      <w:bookmarkEnd w:id="2220"/>
      <w:r>
        <w:rPr>
          <w:rFonts w:ascii="Times New Roman" w:hAnsi="Times New Roman" w:eastAsia="Times New Roman" w:cs="Times New Roman"/>
          <w:sz w:val="28"/>
          <w:szCs w:val="28"/>
        </w:rPr>
        <w:t xml:space="preserve">8.3.7. Территорию скотомогильника (биотермической ямы) проектируют с ограждением глухим забором высотой не менее 2 м с въездными воротами. С внутренней стороны забора по всему периметру проектируется траншея глубиной 0,8 - 1,4 м и шириной не менее 1,5 м и переходной мост через траншею.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21" w:name="sub_1208371"/>
      <w:bookmarkStart w:id="2222" w:name="sub_120837"/>
      <w:bookmarkEnd w:id="2221"/>
      <w:bookmarkEnd w:id="2222"/>
      <w:r>
        <w:rPr>
          <w:rFonts w:ascii="Times New Roman" w:hAnsi="Times New Roman" w:eastAsia="Times New Roman" w:cs="Times New Roman"/>
          <w:sz w:val="28"/>
          <w:szCs w:val="28"/>
        </w:rPr>
        <w:t xml:space="preserve">8.3.8. Рядом со скотомогильником проектируют помещение для вскрытия трупов животных, хранения дезинфицирующих средств, инвентаря, спецодежды и инструментов.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23" w:name="sub_1208372"/>
      <w:bookmarkEnd w:id="2223"/>
      <w:r>
        <w:rPr>
          <w:rStyle w:val="style22"/>
          <w:rFonts w:ascii="Times New Roman" w:hAnsi="Times New Roman" w:eastAsia="Times New Roman" w:cs="Times New Roman"/>
          <w:sz w:val="28"/>
          <w:szCs w:val="28"/>
        </w:rPr>
        <w:t xml:space="preserve">8.3.9. К скотомогильникам (биотермическим ямам) предусматриваются подъездные пути</w:t>
      </w:r>
      <w:r>
        <w:rPr>
          <w:rStyle w:val="style22"/>
          <w:rFonts w:ascii="Times New Roman" w:hAnsi="Times New Roman" w:eastAsia="Times New Roman" w:cs="Times New Roman"/>
          <w:sz w:val="28"/>
          <w:szCs w:val="28"/>
        </w:rPr>
        <w:t xml:space="preserve"> </w:t>
        <w:t xml:space="preserve">в соответствии с требованиями</w:t>
        <w:t xml:space="preserve"> </w:t>
      </w:r>
      <w:hyperlink r:id="rId434">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24" w:name="sub_1208310"/>
      <w:bookmarkEnd w:id="2224"/>
      <w:r>
        <w:rPr>
          <w:rStyle w:val="style22"/>
          <w:rFonts w:ascii="Times New Roman" w:hAnsi="Times New Roman" w:eastAsia="Times New Roman" w:cs="Times New Roman"/>
          <w:sz w:val="28"/>
          <w:szCs w:val="28"/>
        </w:rPr>
        <w:t xml:space="preserve">8.3.10. Исключен с 15 декабря 2021 г. -</w:t>
        <w:t xml:space="preserve"> </w:t>
      </w:r>
      <w:hyperlink r:id="rId435">
        <w:r>
          <w:rPr>
            <w:rStyle w:val="style22"/>
            <w:rFonts w:ascii="Times New Roman" w:hAnsi="Times New Roman" w:eastAsia="Times New Roman" w:cs="Times New Roman"/>
            <w:bCs/>
            <w:sz w:val="28"/>
            <w:szCs w:val="28"/>
          </w:rPr>
          <w:t xml:space="preserve">Приказ</w:t>
        </w:r>
      </w:hyperlink>
      <w:r>
        <w:rPr>
          <w:rStyle w:val="style22"/>
          <w:rFonts w:ascii="Times New Roman" w:hAnsi="Times New Roman" w:eastAsia="Times New Roman" w:cs="Times New Roman"/>
          <w:sz w:val="28"/>
          <w:szCs w:val="28"/>
        </w:rPr>
        <w:t xml:space="preserve"> </w:t>
        <w:t xml:space="preserve">де</w:t>
      </w:r>
      <w:r>
        <w:rPr>
          <w:rStyle w:val="style22"/>
          <w:rFonts w:ascii="Times New Roman" w:hAnsi="Times New Roman" w:eastAsia="Times New Roman" w:cs="Times New Roman"/>
          <w:sz w:val="28"/>
          <w:szCs w:val="28"/>
        </w:rPr>
        <w:t xml:space="preserve">партамента по архитектуре и градостроительству Краснодарского края от 14 декабря 2021 г. N 330.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225" w:name="sub_12083101"/>
      <w:bookmarkEnd w:id="2225"/>
      <w:r>
        <w:rPr>
          <w:rFonts w:ascii="Times New Roman" w:hAnsi="Times New Roman" w:eastAsia="Times New Roman" w:cs="Times New Roman"/>
          <w:bCs w:val="0"/>
          <w:sz w:val="28"/>
          <w:szCs w:val="28"/>
        </w:rPr>
        <w:t xml:space="preserve">8.4. Зоны размещения полигонов для твердых коммунальных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26" w:name="sub_120842"/>
      <w:bookmarkEnd w:id="2226"/>
      <w:r>
        <w:rPr>
          <w:rFonts w:ascii="Times New Roman" w:hAnsi="Times New Roman" w:eastAsia="Times New Roman" w:cs="Times New Roman"/>
          <w:sz w:val="28"/>
          <w:szCs w:val="28"/>
        </w:rPr>
        <w:t xml:space="preserve">8.4.1. Полигоны твердых коммунальных отходов (далее - ТКО) являются специально</w:t>
        <w:t xml:space="preserve"> </w:t>
        <w:t xml:space="preserve">оборудованными сооружениями, предназначенными для размещения и обезвреживания отходов. На полигонах обеспечивается статическая устойчивость отходов с учетом динамики уплотнения, минерализации, газовыделения, максимальной нагрузки на единицу площади, возможности последующего рационального использования участка после закрытия полигонов и их рекультивации и выполненные мероприятия должны гарантировать санитарно-эпидемиологическую безопасность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27" w:name="sub_1208411"/>
      <w:bookmarkStart w:id="2228" w:name="sub_120841"/>
      <w:bookmarkEnd w:id="2227"/>
      <w:bookmarkEnd w:id="2228"/>
      <w:r>
        <w:rPr>
          <w:rStyle w:val="style22"/>
          <w:rFonts w:ascii="Times New Roman" w:hAnsi="Times New Roman" w:eastAsia="Times New Roman" w:cs="Times New Roman"/>
          <w:sz w:val="28"/>
          <w:szCs w:val="28"/>
        </w:rPr>
        <w:t xml:space="preserve">8.4.2. Полигоны ТКО размещаются за пределами городов и др</w:t>
      </w:r>
      <w:r>
        <w:rPr>
          <w:rStyle w:val="style22"/>
          <w:rFonts w:ascii="Times New Roman" w:hAnsi="Times New Roman" w:eastAsia="Times New Roman" w:cs="Times New Roman"/>
          <w:sz w:val="28"/>
          <w:szCs w:val="28"/>
        </w:rPr>
        <w:t xml:space="preserve">угих населенных пунктов в соответствии документами территориального планирования, а также с учетом требований настоящих Нормативов,</w:t>
        <w:t xml:space="preserve"> </w:t>
      </w:r>
      <w:hyperlink r:id="rId436">
        <w:r>
          <w:rPr>
            <w:rStyle w:val="style22"/>
            <w:rFonts w:ascii="Times New Roman" w:hAnsi="Times New Roman" w:eastAsia="Times New Roman" w:cs="Times New Roman"/>
            <w:bCs/>
            <w:sz w:val="28"/>
            <w:szCs w:val="28"/>
          </w:rPr>
          <w:t xml:space="preserve">СанПиН 2.2.1/2.1.1.1200</w:t>
        </w:r>
      </w:hyperlink>
      <w:r>
        <w:rPr>
          <w:rStyle w:val="style22"/>
          <w:rFonts w:ascii="Times New Roman" w:hAnsi="Times New Roman" w:eastAsia="Times New Roman" w:cs="Times New Roman"/>
          <w:sz w:val="28"/>
          <w:szCs w:val="28"/>
        </w:rPr>
        <w:t xml:space="preserve">,</w:t>
        <w:t xml:space="preserve"> </w:t>
      </w:r>
      <w:hyperlink r:id="rId437">
        <w:r>
          <w:rPr>
            <w:rStyle w:val="style22"/>
            <w:rFonts w:ascii="Times New Roman" w:hAnsi="Times New Roman" w:eastAsia="Times New Roman" w:cs="Times New Roman"/>
            <w:bCs/>
            <w:sz w:val="28"/>
            <w:szCs w:val="28"/>
          </w:rPr>
          <w:t xml:space="preserve">СП 320.1325800.2017</w:t>
        </w:r>
      </w:hyperlink>
      <w:r>
        <w:rPr>
          <w:rStyle w:val="style22"/>
          <w:rFonts w:ascii="Times New Roman" w:hAnsi="Times New Roman" w:eastAsia="Times New Roman" w:cs="Times New Roman"/>
          <w:sz w:val="28"/>
          <w:szCs w:val="28"/>
        </w:rPr>
        <w:t xml:space="preserve">. Минимальное расстояние от полигона до селитебной территории - 500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29" w:name="sub_1208412"/>
      <w:bookmarkEnd w:id="2229"/>
      <w:r>
        <w:rPr>
          <w:rFonts w:ascii="Times New Roman" w:hAnsi="Times New Roman" w:eastAsia="Times New Roman" w:cs="Times New Roman"/>
          <w:sz w:val="28"/>
          <w:szCs w:val="28"/>
        </w:rPr>
        <w:t xml:space="preserve">На полигонах ТКО запрещается захоронение отходов 1-2-го классов опасности, радиоактивных и биологических отходов.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30" w:name="sub_120843"/>
      <w:bookmarkEnd w:id="2230"/>
      <w:r>
        <w:rPr>
          <w:rStyle w:val="style22"/>
          <w:rFonts w:ascii="Times New Roman" w:hAnsi="Times New Roman" w:eastAsia="Times New Roman" w:cs="Times New Roman"/>
          <w:sz w:val="28"/>
          <w:szCs w:val="28"/>
        </w:rPr>
        <w:t xml:space="preserve">8.4</w:t>
      </w:r>
      <w:r>
        <w:rPr>
          <w:rStyle w:val="style22"/>
          <w:rFonts w:ascii="Times New Roman" w:hAnsi="Times New Roman" w:eastAsia="Times New Roman" w:cs="Times New Roman"/>
          <w:sz w:val="28"/>
          <w:szCs w:val="28"/>
        </w:rPr>
        <w:t xml:space="preserve">.3. Размер санитарно-защитной зоны полигона ТКО определяется в соответствии с требованиями</w:t>
        <w:t xml:space="preserve"> </w:t>
      </w:r>
      <w:hyperlink r:id="rId438">
        <w:r>
          <w:rPr>
            <w:rStyle w:val="style22"/>
            <w:rFonts w:ascii="Times New Roman" w:hAnsi="Times New Roman" w:eastAsia="Times New Roman" w:cs="Times New Roman"/>
            <w:bCs/>
            <w:sz w:val="28"/>
            <w:szCs w:val="28"/>
          </w:rPr>
          <w:t xml:space="preserve">СанПиН 2.2.1/2.1.1.1200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1" w:name="sub_1208431"/>
      <w:bookmarkEnd w:id="2231"/>
      <w:r>
        <w:rPr>
          <w:rFonts w:ascii="Times New Roman" w:hAnsi="Times New Roman" w:eastAsia="Times New Roman" w:cs="Times New Roman"/>
          <w:sz w:val="28"/>
          <w:szCs w:val="28"/>
        </w:rPr>
        <w:t xml:space="preserve">Санитарно-защитная зона должна иметь зеленые насаждения.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2" w:name="sub_120844"/>
      <w:bookmarkEnd w:id="2232"/>
      <w:r>
        <w:rPr>
          <w:rFonts w:ascii="Times New Roman" w:hAnsi="Times New Roman" w:eastAsia="Times New Roman" w:cs="Times New Roman"/>
          <w:sz w:val="28"/>
          <w:szCs w:val="28"/>
        </w:rPr>
        <w:t xml:space="preserve">8.4.4.</w:t>
        <w:t xml:space="preserve"> </w:t>
        <w:t xml:space="preserve">Не допускается размещение полигонов: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3" w:name="sub_1208441"/>
      <w:bookmarkEnd w:id="2233"/>
      <w:r>
        <w:rPr>
          <w:rFonts w:ascii="Times New Roman" w:hAnsi="Times New Roman" w:eastAsia="Times New Roman" w:cs="Times New Roman"/>
          <w:sz w:val="28"/>
          <w:szCs w:val="28"/>
        </w:rPr>
        <w:t xml:space="preserve">на территории зон санитарной охраны водоисточников и минеральных источников;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 всех зонах охраны курортов;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выхода на поверхность трещиноватых пород;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выклинивания водоносных горизонтов;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w:t>
        <w:t xml:space="preserve"> </w:t>
        <w:t xml:space="preserve">массового отдыха населения и оздоровительных учреждений.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Участок для размещения полигона ТКО</w:t>
        <w:t xml:space="preserve"> </w:t>
        <w:t xml:space="preserve">должен быть не затопляемым или не подтапливаемым. Не допускается использовать под полигоны ТКО заболоченные земельные участки и участки с выходами грунтовых вод в виде ключей.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4" w:name="sub_120846"/>
      <w:bookmarkEnd w:id="2234"/>
      <w:r>
        <w:rPr>
          <w:rFonts w:ascii="Times New Roman" w:hAnsi="Times New Roman" w:eastAsia="Times New Roman" w:cs="Times New Roman"/>
          <w:sz w:val="28"/>
          <w:szCs w:val="28"/>
        </w:rPr>
        <w:t xml:space="preserve">8.4.5. 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Допускается отвод земельного участка под полигоны ТКО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 после сооружений биологической очистки (ПБО).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5" w:name="sub_1208451"/>
      <w:bookmarkStart w:id="2236" w:name="sub_120845"/>
      <w:bookmarkEnd w:id="2235"/>
      <w:bookmarkEnd w:id="2236"/>
      <w:r>
        <w:rPr>
          <w:rFonts w:ascii="Times New Roman" w:hAnsi="Times New Roman" w:eastAsia="Times New Roman" w:cs="Times New Roman"/>
          <w:sz w:val="28"/>
          <w:szCs w:val="28"/>
        </w:rPr>
        <w:t xml:space="preserve">8.4.6. Для полигонов, принимающих менее 120 тыс. куб. м ТКО в год, может использоваться траншейная схема складирования отходов. Траншеи устраиваются перпендикулярно направлению господствующих ветров, что</w:t>
        <w:t xml:space="preserve"> </w:t>
        <w:t xml:space="preserve">препятствует разносу ТКО.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7" w:name="sub_1208452"/>
      <w:bookmarkEnd w:id="2237"/>
      <w:r>
        <w:rPr>
          <w:rFonts w:ascii="Times New Roman" w:hAnsi="Times New Roman" w:eastAsia="Times New Roman" w:cs="Times New Roman"/>
          <w:sz w:val="28"/>
          <w:szCs w:val="28"/>
        </w:rPr>
        <w:t xml:space="preserve">Длина одной траншеи должна устраиваться с учетом времени заполнения траншей: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период температур выше 0°С</w:t>
        <w:t xml:space="preserve"> </w:t>
        <w:t xml:space="preserve">- в течение 1-2 месяцев;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период температур ниже 0°С - на весь период промерзания грунтов.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8" w:name="sub_120848"/>
      <w:bookmarkEnd w:id="2238"/>
      <w:r>
        <w:rPr>
          <w:rFonts w:ascii="Times New Roman" w:hAnsi="Times New Roman" w:eastAsia="Times New Roman" w:cs="Times New Roman"/>
          <w:sz w:val="28"/>
          <w:szCs w:val="28"/>
        </w:rPr>
        <w:t xml:space="preserve">8.4.7. Устройство полигонов ТКО на просадочных грунтах допускается при условии полного устранения просадочных свойств грунтов.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9" w:name="sub_1208471"/>
      <w:bookmarkStart w:id="2240" w:name="sub_120847"/>
      <w:bookmarkEnd w:id="2239"/>
      <w:bookmarkEnd w:id="2240"/>
      <w:r>
        <w:rPr>
          <w:rFonts w:ascii="Times New Roman" w:hAnsi="Times New Roman" w:eastAsia="Times New Roman" w:cs="Times New Roman"/>
          <w:sz w:val="28"/>
          <w:szCs w:val="28"/>
        </w:rPr>
        <w:t xml:space="preserve">8.4.8. Вспомогательная (хозяйственная) зона предназначена для размещения: административно-бытового корпуса, контрольно-пропускного пункта совместно с пунктом стационарного радиометрического контроля; весовой; гаража и площадки с навесами и мастерскими для стоянки и ремонта машин и механизмов; склада горюче-смазочных материалов; складов для хранения энергоресурсов, строительных материалов, спецодежды, хозяйственного инвентаря и др.; объектов электроснабжения и других сооружений. Территория вспомогательной (хозяйственной) зоны должна иметь твердое покрытие, освещение и въезд со стороны полигона.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41" w:name="sub_12084811"/>
      <w:bookmarkStart w:id="2242" w:name="sub_1208481"/>
      <w:bookmarkEnd w:id="2241"/>
      <w:bookmarkEnd w:id="2242"/>
      <w:r>
        <w:rPr>
          <w:rFonts w:ascii="Times New Roman" w:hAnsi="Times New Roman" w:eastAsia="Times New Roman" w:cs="Times New Roman"/>
          <w:sz w:val="28"/>
          <w:szCs w:val="28"/>
        </w:rPr>
        <w:t xml:space="preserve">8.4.9. Территория хозяйственной зоны бетонируется или асфальтируется, освещается, имеет легкое ограждение.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43" w:name="sub_12084812"/>
      <w:bookmarkEnd w:id="2243"/>
      <w:r>
        <w:rPr>
          <w:rStyle w:val="style22"/>
          <w:rFonts w:ascii="Times New Roman" w:hAnsi="Times New Roman" w:eastAsia="Times New Roman" w:cs="Times New Roman"/>
          <w:sz w:val="28"/>
          <w:szCs w:val="28"/>
        </w:rPr>
        <w:t xml:space="preserve">Для персонала предусматриваются обеспечение питьевой и хозяйственно-бытовой водой в необходимом</w:t>
        <w:t xml:space="preserve"> </w:t>
      </w:r>
      <w:r>
        <w:rPr>
          <w:rStyle w:val="style22"/>
          <w:rFonts w:ascii="Times New Roman" w:hAnsi="Times New Roman" w:eastAsia="Times New Roman" w:cs="Times New Roman"/>
          <w:sz w:val="28"/>
          <w:szCs w:val="28"/>
        </w:rPr>
        <w:t xml:space="preserve">количестве, комната для приема пищи, туалет в соответствии с требованиями</w:t>
        <w:t xml:space="preserve"> </w:t>
      </w:r>
      <w:hyperlink r:id="rId439">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 раздела 5 "Производственная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44" w:name="sub_12084111"/>
      <w:bookmarkEnd w:id="2244"/>
      <w:r>
        <w:rPr>
          <w:rFonts w:ascii="Times New Roman" w:hAnsi="Times New Roman" w:eastAsia="Times New Roman" w:cs="Times New Roman"/>
          <w:sz w:val="28"/>
          <w:szCs w:val="28"/>
        </w:rPr>
        <w:t xml:space="preserve">8.4.10. Полигон ТКО должен быть оборудован дренажной системой (перехватывающие обводные каналы), обеспечивающей эффективный сбор и отвод фильтрата. Конструкция дренажной системы должна обеспечивать возможность ее промывки (прочистки) в период эксплуатации, а также обеспечивать возможность доступа для контроля за ее работоспособностью.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45" w:name="sub_12084101"/>
      <w:bookmarkStart w:id="2246" w:name="sub_1208410"/>
      <w:bookmarkEnd w:id="2245"/>
      <w:bookmarkEnd w:id="2246"/>
      <w:r>
        <w:rPr>
          <w:rFonts w:ascii="Times New Roman" w:hAnsi="Times New Roman" w:eastAsia="Times New Roman" w:cs="Times New Roman"/>
          <w:sz w:val="28"/>
          <w:szCs w:val="28"/>
        </w:rPr>
        <w:t xml:space="preserve">8.4.11. 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w:t>
        <w:t xml:space="preserve"> </w:t>
        <w:t xml:space="preserve">мусоровозов.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47" w:name="sub_120841112"/>
      <w:bookmarkStart w:id="2248" w:name="sub_120841111"/>
      <w:bookmarkEnd w:id="2247"/>
      <w:bookmarkEnd w:id="2248"/>
      <w:r>
        <w:rPr>
          <w:rFonts w:ascii="Times New Roman" w:hAnsi="Times New Roman" w:eastAsia="Times New Roman" w:cs="Times New Roman"/>
          <w:sz w:val="28"/>
          <w:szCs w:val="28"/>
        </w:rPr>
        <w:t xml:space="preserve">8.4.12. По периметру полигона в пределах огороженной территории должна быть предусмотрена система сбора поверхностного стока с локальными очистными сооружениями.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49" w:name="sub_12084122"/>
      <w:bookmarkStart w:id="2250" w:name="sub_12084121"/>
      <w:bookmarkEnd w:id="2249"/>
      <w:bookmarkEnd w:id="2250"/>
      <w:r>
        <w:rPr>
          <w:rFonts w:ascii="Times New Roman" w:hAnsi="Times New Roman" w:eastAsia="Times New Roman" w:cs="Times New Roman"/>
          <w:sz w:val="28"/>
          <w:szCs w:val="28"/>
        </w:rPr>
        <w:t xml:space="preserve">8.4.13. Использование территории рекультивированного полигона ТКО под капитальное</w:t>
        <w:t xml:space="preserve"> </w:t>
        <w:t xml:space="preserve">строительство не допускается.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51" w:name="sub_12084131"/>
      <w:bookmarkStart w:id="2252" w:name="sub_1208413"/>
      <w:bookmarkEnd w:id="2251"/>
      <w:bookmarkEnd w:id="2252"/>
      <w:r>
        <w:rPr>
          <w:rStyle w:val="style22"/>
          <w:rFonts w:ascii="Times New Roman" w:hAnsi="Times New Roman" w:eastAsia="Times New Roman" w:cs="Times New Roman"/>
          <w:sz w:val="28"/>
          <w:szCs w:val="28"/>
        </w:rPr>
        <w:t xml:space="preserve">8.4.14. К полигонам ТБО проектируются подъездные пути в соответствии с требованиями</w:t>
        <w:t xml:space="preserve"> </w:t>
      </w:r>
      <w:hyperlink r:id="rId440">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раздела 5 "Производственная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53" w:name="sub_12084133"/>
      <w:bookmarkStart w:id="2254" w:name="sub_120841321"/>
      <w:bookmarkStart w:id="2255" w:name="sub_120841322"/>
      <w:bookmarkStart w:id="2256" w:name="sub_12084132"/>
      <w:bookmarkEnd w:id="2253"/>
      <w:bookmarkEnd w:id="2254"/>
      <w:bookmarkEnd w:id="2255"/>
      <w:bookmarkEnd w:id="2256"/>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257" w:name="sub_12085"/>
      <w:bookmarkEnd w:id="2257"/>
      <w:r>
        <w:rPr>
          <w:rFonts w:ascii="Times New Roman" w:hAnsi="Times New Roman" w:eastAsia="Times New Roman" w:cs="Times New Roman"/>
          <w:bCs w:val="0"/>
          <w:color w:val="auto"/>
          <w:sz w:val="28"/>
          <w:szCs w:val="28"/>
        </w:rPr>
        <w:t xml:space="preserve">8.5. Зоны размещения полигонов для отходов производства и потребления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58" w:name="sub_120852"/>
      <w:bookmarkStart w:id="2259" w:name="sub_1208511"/>
      <w:bookmarkStart w:id="2260" w:name="sub_1208512"/>
      <w:bookmarkStart w:id="2261" w:name="sub_120851"/>
      <w:bookmarkEnd w:id="2258"/>
      <w:bookmarkEnd w:id="2259"/>
      <w:bookmarkEnd w:id="2260"/>
      <w:bookmarkEnd w:id="2261"/>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62" w:name="sub_12085111"/>
      <w:bookmarkEnd w:id="2262"/>
      <w:r>
        <w:rPr>
          <w:rFonts w:ascii="Times New Roman" w:hAnsi="Times New Roman" w:eastAsia="Times New Roman" w:cs="Times New Roman"/>
          <w:sz w:val="28"/>
          <w:szCs w:val="28"/>
        </w:rPr>
        <w:t xml:space="preserve">8.5.1 Объекты размещения отходов производства и потребления (далее - полигоны) предназначаются для длительного хранения и захоронения отходов</w:t>
        <w:t xml:space="preserve"> </w:t>
        <w:t xml:space="preserve">при условии обеспечения санитарно-эпидемиологической безопасности населения на весь период их эксплуатации и после закрытия.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63" w:name="sub_85221"/>
      <w:bookmarkStart w:id="2264" w:name="sub_8522"/>
      <w:bookmarkEnd w:id="2263"/>
      <w:bookmarkEnd w:id="2264"/>
      <w:r>
        <w:rPr>
          <w:rFonts w:ascii="Times New Roman" w:hAnsi="Times New Roman" w:eastAsia="Times New Roman" w:cs="Times New Roman"/>
          <w:sz w:val="28"/>
          <w:szCs w:val="28"/>
        </w:rPr>
        <w:t xml:space="preserve">8.5.3. Размещение полигонов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65" w:name="sub_85222"/>
      <w:bookmarkEnd w:id="2265"/>
      <w:r>
        <w:rPr>
          <w:rFonts w:ascii="Times New Roman" w:hAnsi="Times New Roman" w:eastAsia="Times New Roman" w:cs="Times New Roman"/>
          <w:sz w:val="28"/>
          <w:szCs w:val="28"/>
        </w:rPr>
        <w:t xml:space="preserve">на территории I, II и III поясов зон санитарной охраны водоисточников и минеральных источников;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 всех поясах зоны санитарной охраны курортов;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зонах массового загородного отдыха населения и на территории лечебно-оздоровительных учреждений;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рекреационных зонах;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выклинивания водоносных горизонтов;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границах установленных водоохранных зон открытых водоемов.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66" w:name="sub_120855"/>
      <w:bookmarkEnd w:id="2266"/>
      <w:r>
        <w:rPr>
          <w:rFonts w:ascii="Times New Roman" w:hAnsi="Times New Roman" w:eastAsia="Times New Roman" w:cs="Times New Roman"/>
          <w:sz w:val="28"/>
          <w:szCs w:val="28"/>
        </w:rPr>
        <w:t xml:space="preserve">8.5.4.</w:t>
        <w:t xml:space="preserve"> </w:t>
        <w:t xml:space="preserve">Размер участка определяется производительностью, видом и классом опасности отходов, технологией переработки, расчетным сроком эксплуатации на 20 - 25 лет и последующей возможностью использования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67" w:name="sub_1208541"/>
      <w:bookmarkStart w:id="2268" w:name="sub_120854"/>
      <w:bookmarkEnd w:id="2267"/>
      <w:bookmarkEnd w:id="2268"/>
      <w:r>
        <w:rPr>
          <w:rFonts w:ascii="Times New Roman" w:hAnsi="Times New Roman" w:eastAsia="Times New Roman" w:cs="Times New Roman"/>
          <w:sz w:val="28"/>
          <w:szCs w:val="28"/>
        </w:rPr>
        <w:t xml:space="preserve">8.5.5. Функциональное зонирование участков полигонов</w:t>
        <w:t xml:space="preserve"> </w:t>
        <w:t xml:space="preserve">зависит от назначения и вместимости объекта, степени переработки отходов и должно включать не менее 2 зон (административно-хозяйственную и производственную).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69" w:name="sub_12085511"/>
      <w:bookmarkStart w:id="2270" w:name="sub_1208551"/>
      <w:bookmarkEnd w:id="2269"/>
      <w:bookmarkEnd w:id="2270"/>
      <w:r>
        <w:rPr>
          <w:rFonts w:ascii="Times New Roman" w:hAnsi="Times New Roman" w:eastAsia="Times New Roman" w:cs="Times New Roman"/>
          <w:sz w:val="28"/>
          <w:szCs w:val="28"/>
        </w:rPr>
        <w:t xml:space="preserve">8.5.6. На территории полигонов проектируются: автономная котельная, специальные установки для сжигания отходов, сооружения мойки, пропарки и обеззараживания машинных механизмов.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71" w:name="sub_1208561"/>
      <w:bookmarkStart w:id="2272" w:name="sub_120856"/>
      <w:bookmarkEnd w:id="2271"/>
      <w:bookmarkEnd w:id="2272"/>
      <w:r>
        <w:rPr>
          <w:rStyle w:val="style22"/>
          <w:rFonts w:ascii="Times New Roman" w:hAnsi="Times New Roman" w:eastAsia="Times New Roman" w:cs="Times New Roman"/>
          <w:sz w:val="28"/>
          <w:szCs w:val="28"/>
        </w:rPr>
        <w:t xml:space="preserve">8.5.7. Полигоны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w:t>
      </w:r>
      <w:r>
        <w:rPr>
          <w:rStyle w:val="style22"/>
          <w:rFonts w:ascii="Times New Roman" w:hAnsi="Times New Roman" w:eastAsia="Times New Roman" w:cs="Times New Roman"/>
          <w:sz w:val="28"/>
          <w:szCs w:val="28"/>
        </w:rPr>
        <w:t xml:space="preserve"> </w:t>
        <w:t xml:space="preserve">дренажных вод в соответствии с</w:t>
        <w:t xml:space="preserve"> </w:t>
      </w:r>
      <w:hyperlink r:id="rId441">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w:t>
        <w:t xml:space="preserve"> </w:t>
      </w:r>
      <w:hyperlink r:id="rId442">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73" w:name="sub_1208571"/>
      <w:bookmarkStart w:id="2274" w:name="sub_120857"/>
      <w:bookmarkEnd w:id="2273"/>
      <w:bookmarkEnd w:id="2274"/>
      <w:r>
        <w:rPr>
          <w:rStyle w:val="style22"/>
          <w:rFonts w:ascii="Times New Roman" w:hAnsi="Times New Roman" w:eastAsia="Times New Roman" w:cs="Times New Roman"/>
          <w:sz w:val="28"/>
          <w:szCs w:val="28"/>
        </w:rPr>
        <w:t xml:space="preserve">8.5.8. Подъездные пути к полигонам проектируются в соответст</w:t>
      </w:r>
      <w:r>
        <w:rPr>
          <w:rStyle w:val="style22"/>
          <w:rFonts w:ascii="Times New Roman" w:hAnsi="Times New Roman" w:eastAsia="Times New Roman" w:cs="Times New Roman"/>
          <w:sz w:val="28"/>
          <w:szCs w:val="28"/>
        </w:rPr>
        <w:t xml:space="preserve">вии с требованиями</w:t>
        <w:t xml:space="preserve"> </w:t>
      </w:r>
      <w:hyperlink r:id="rId443">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w:t>
        <w:t xml:space="preserve"> </w:t>
      </w:r>
      <w:hyperlink r:id="rId444">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75" w:name="sub_1208573"/>
      <w:bookmarkStart w:id="2276" w:name="sub_12085721"/>
      <w:bookmarkStart w:id="2277" w:name="sub_12085722"/>
      <w:bookmarkStart w:id="2278" w:name="sub_1208572"/>
      <w:bookmarkEnd w:id="2275"/>
      <w:bookmarkEnd w:id="2276"/>
      <w:bookmarkEnd w:id="2277"/>
      <w:bookmarkEnd w:id="2278"/>
    </w:p>
    <w:p>
      <w:pPr>
        <w:pStyle w:val="style3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color w:val="auto"/>
          <w:sz w:val="28"/>
          <w:szCs w:val="28"/>
        </w:rPr>
        <w:t xml:space="preserve">8.6. Зоны размещения полигонов для токсичных отходов</w:t>
        <w:t xml:space="preserve"> </w:t>
        <w:t xml:space="preserve">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79" w:name="sub_120862"/>
      <w:bookmarkEnd w:id="2279"/>
      <w:r>
        <w:rPr>
          <w:rFonts w:ascii="Times New Roman" w:hAnsi="Times New Roman" w:eastAsia="Times New Roman" w:cs="Times New Roman"/>
          <w:sz w:val="28"/>
          <w:szCs w:val="28"/>
        </w:rPr>
        <w:t xml:space="preserve">8.6.1. Полигоны по обезвреживанию и захоронению токсичных промышленных отходов (далее - полигон) являются специально оборудованными сооружениями, предназначенными для обезвреживания и размещения отходов производственной деятельности.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80" w:name="sub_1208611"/>
      <w:bookmarkStart w:id="2281" w:name="sub_120861"/>
      <w:bookmarkEnd w:id="2280"/>
      <w:bookmarkEnd w:id="2281"/>
      <w:r>
        <w:rPr>
          <w:rStyle w:val="style22"/>
          <w:rFonts w:ascii="Times New Roman" w:hAnsi="Times New Roman" w:eastAsia="Times New Roman" w:cs="Times New Roman"/>
          <w:sz w:val="28"/>
          <w:szCs w:val="28"/>
        </w:rPr>
        <w:t xml:space="preserve">8.6.2. П</w:t>
      </w:r>
      <w:r>
        <w:rPr>
          <w:rStyle w:val="style22"/>
          <w:rFonts w:ascii="Times New Roman" w:hAnsi="Times New Roman" w:eastAsia="Times New Roman" w:cs="Times New Roman"/>
          <w:sz w:val="28"/>
          <w:szCs w:val="28"/>
        </w:rPr>
        <w:t xml:space="preserve">олигоны по обезвреживанию и захоронению токсичных промышленных отходов следует проектировать в соответствии с</w:t>
        <w:t xml:space="preserve"> </w:t>
      </w:r>
      <w:hyperlink r:id="rId445">
        <w:r>
          <w:rPr>
            <w:rStyle w:val="style22"/>
            <w:rFonts w:ascii="Times New Roman" w:hAnsi="Times New Roman" w:eastAsia="Times New Roman" w:cs="Times New Roman"/>
            <w:bCs/>
            <w:sz w:val="28"/>
            <w:szCs w:val="28"/>
          </w:rPr>
          <w:t xml:space="preserve">СП 127.13330.2017:</w:t>
        </w:r>
      </w:hyperlink>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2" w:name="sub_1208612"/>
      <w:bookmarkEnd w:id="2282"/>
      <w:r>
        <w:rPr>
          <w:rFonts w:ascii="Times New Roman" w:hAnsi="Times New Roman" w:eastAsia="Times New Roman" w:cs="Times New Roman"/>
          <w:sz w:val="28"/>
          <w:szCs w:val="28"/>
        </w:rPr>
        <w:t xml:space="preserve">- на площадках, на которых возможно осуществление мероприятий и инженерных решений, исключающих загрязнение окружающей среды;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с подветренной стороны (для ветров преобладающего направления) по отношению к жилой зоне населенных пунктов и зонам отдыха;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ниже мест водозаборов питьевой воды, рыбоводных хозяйств;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на землях, не относящихся к землям сельскохозяйственного назначения или непригодных для сельского хозяйства либо на сельскохозяйственных землях худшего качества;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соответствии с гидрогеологическими условиями на участках со слабо фильтрующими грунтами</w:t>
        <w:t xml:space="preserve"> </w:t>
        <w:t xml:space="preserve">(глиной, суглинками, сланцами), с залеганием грунтовых вод при их наибольшем подъеме, с учетом подъема воды при эксплуатации полигона не менее 2 м от нижнего уровня захороняемых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неблагоприятных гидрогеологических условиях на выбранной площадке необходимо предусматривать инженерные мероприятия, обеспечивающие требуемое снижение уровня грунтовых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3" w:name="sub_120863"/>
      <w:bookmarkEnd w:id="2283"/>
      <w:r>
        <w:rPr>
          <w:rFonts w:ascii="Times New Roman" w:hAnsi="Times New Roman" w:eastAsia="Times New Roman" w:cs="Times New Roman"/>
          <w:sz w:val="28"/>
          <w:szCs w:val="28"/>
        </w:rPr>
        <w:t xml:space="preserve">8.6.3. Размещение полигонов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4" w:name="sub_1208631"/>
      <w:bookmarkEnd w:id="2284"/>
      <w:r>
        <w:rPr>
          <w:rFonts w:ascii="Times New Roman" w:hAnsi="Times New Roman" w:eastAsia="Times New Roman" w:cs="Times New Roman"/>
          <w:sz w:val="28"/>
          <w:szCs w:val="28"/>
        </w:rPr>
        <w:t xml:space="preserve">- на территории I, II и III поясов зон санитарной охраны источников водоснабжения;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зоне питания подземных источников питьевой воды;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местах выклинивания водоносных горизонтов;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границах водоохранных зон водных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зонах массового загородного отдыха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границах населенных пунктов;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лесопарковых, курортных, лечебно-оздоровительных, рекреационных зонах;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на водосборных площадях подземных водных объектов, которые используются в целях питьевого и хозяйственно-бытового водоснабжения;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местах залегания полезных ископаемых и ведения горных работ в случаях, если возникает угроза</w:t>
        <w:t xml:space="preserve"> </w:t>
        <w:t xml:space="preserve">загрязнения мест залегания полезных ископаемых и безопасности ведения горных работ;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заболоченных местах и подтопляемых территориях;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зонах оползней;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на территориях зеленых зон городов;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землях, занятых или предназначенных под занятие</w:t>
        <w:t xml:space="preserve"> </w:t>
        <w:t xml:space="preserve">лесами, лесопарками и другими зелеными насаждениями, выполняющими защитные и санитарно-гигиенические функции и являющимися местом отдыха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на участках, загрязненных органическими и радиоактивными отходами, до истечения сроков, установленных органами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5" w:name="sub_120865"/>
      <w:bookmarkEnd w:id="2285"/>
      <w:r>
        <w:rPr>
          <w:rFonts w:ascii="Times New Roman" w:hAnsi="Times New Roman" w:eastAsia="Times New Roman" w:cs="Times New Roman"/>
          <w:sz w:val="28"/>
          <w:szCs w:val="28"/>
        </w:rPr>
        <w:t xml:space="preserve">8.6.4. 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w:t>
        <w:t xml:space="preserve"> </w:t>
        <w:t xml:space="preserve">(-6) см/с.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6" w:name="sub_1208641"/>
      <w:bookmarkStart w:id="2287" w:name="sub_120864"/>
      <w:bookmarkEnd w:id="2286"/>
      <w:bookmarkEnd w:id="2287"/>
      <w:r>
        <w:rPr>
          <w:rFonts w:ascii="Times New Roman" w:hAnsi="Times New Roman" w:eastAsia="Times New Roman" w:cs="Times New Roman"/>
          <w:sz w:val="28"/>
          <w:szCs w:val="28"/>
        </w:rPr>
        <w:t xml:space="preserve">8.6.5. Размер участка полигона устанавливается исходя из срока накопления отходов в течение расчетного срока но не более 25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8" w:name="sub_12086511"/>
      <w:bookmarkStart w:id="2289" w:name="sub_1208651"/>
      <w:bookmarkEnd w:id="2288"/>
      <w:bookmarkEnd w:id="2289"/>
      <w:r>
        <w:rPr>
          <w:rFonts w:ascii="Times New Roman" w:hAnsi="Times New Roman" w:eastAsia="Times New Roman" w:cs="Times New Roman"/>
          <w:sz w:val="28"/>
          <w:szCs w:val="28"/>
        </w:rPr>
        <w:t xml:space="preserve">8.6.6. Мощность полигона проектируется с учетом количества токсичных отходов (тыс. т), которое может быть принято на</w:t>
        <w:t xml:space="preserve"> </w:t>
        <w:t xml:space="preserve">полигон в течение одного года, включая поступающие на завод по обезвреживанию токсичных промышленных отходов и на участок захоронения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0" w:name="sub_1208661"/>
      <w:bookmarkStart w:id="2291" w:name="sub_120866"/>
      <w:bookmarkEnd w:id="2290"/>
      <w:bookmarkEnd w:id="2291"/>
      <w:r>
        <w:rPr>
          <w:rFonts w:ascii="Times New Roman" w:hAnsi="Times New Roman" w:eastAsia="Times New Roman" w:cs="Times New Roman"/>
          <w:sz w:val="28"/>
          <w:szCs w:val="28"/>
        </w:rPr>
        <w:t xml:space="preserve">8.6.7. Устройство полигонов на просадочных грунтах допускается при</w:t>
        <w:t xml:space="preserve"> </w:t>
        <w:t xml:space="preserve">условии полного устранения просадочных свойств грунтов.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2" w:name="sub_1208671"/>
      <w:bookmarkStart w:id="2293" w:name="sub_120867"/>
      <w:bookmarkEnd w:id="2292"/>
      <w:bookmarkEnd w:id="2293"/>
      <w:r>
        <w:rPr>
          <w:rFonts w:ascii="Times New Roman" w:hAnsi="Times New Roman" w:eastAsia="Times New Roman" w:cs="Times New Roman"/>
          <w:sz w:val="28"/>
          <w:szCs w:val="28"/>
        </w:rPr>
        <w:t xml:space="preserve">8.6.8. В составе полигонов по обезвреживанию и захоронению токсичных промышленных отходов следует предусматривать функциональные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4" w:name="sub_1208672"/>
      <w:bookmarkEnd w:id="2294"/>
      <w:r>
        <w:rPr>
          <w:rFonts w:ascii="Times New Roman" w:hAnsi="Times New Roman" w:eastAsia="Times New Roman" w:cs="Times New Roman"/>
          <w:sz w:val="28"/>
          <w:szCs w:val="28"/>
        </w:rPr>
        <w:t xml:space="preserve">заводов по обезвреживанию токсичных промышленных отходов, в том числе гараж специализированного автотранспорта</w:t>
        <w:t xml:space="preserve"> </w:t>
        <w:t xml:space="preserve">- рядом с заводом по обезвреживанию токсичных промышленных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участков захоронения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административно-хозяйственных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5" w:name="sub_120869"/>
      <w:bookmarkEnd w:id="2295"/>
      <w:r>
        <w:rPr>
          <w:rFonts w:ascii="Times New Roman" w:hAnsi="Times New Roman" w:eastAsia="Times New Roman" w:cs="Times New Roman"/>
          <w:sz w:val="28"/>
          <w:szCs w:val="28"/>
        </w:rPr>
        <w:t xml:space="preserve">8.6.9. В административно-хозяйственной зоне располагаются: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6" w:name="sub_1208691"/>
      <w:bookmarkEnd w:id="2296"/>
      <w:r>
        <w:rPr>
          <w:rFonts w:ascii="Times New Roman" w:hAnsi="Times New Roman" w:eastAsia="Times New Roman" w:cs="Times New Roman"/>
          <w:sz w:val="28"/>
          <w:szCs w:val="28"/>
        </w:rPr>
        <w:t xml:space="preserve">- административно-бытовые помещения,</w:t>
        <w:t xml:space="preserve"> </w:t>
        <w:t xml:space="preserve">лаборатория;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площадка с навесом для стоянки спецмашин и механизмов;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склад горюче-смазочных материалов;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котельная;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сооружение для чистки и мойки спецмашин и контейнеров;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автомобильные весы.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7" w:name="sub_1208610"/>
      <w:bookmarkEnd w:id="2297"/>
      <w:r>
        <w:rPr>
          <w:rFonts w:ascii="Times New Roman" w:hAnsi="Times New Roman" w:eastAsia="Times New Roman" w:cs="Times New Roman"/>
          <w:sz w:val="28"/>
          <w:szCs w:val="28"/>
        </w:rPr>
        <w:t xml:space="preserve">8.6.10. Участок захоронения отходов по периметру должен иметь ограждение.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8" w:name="sub_12086101"/>
      <w:bookmarkEnd w:id="2298"/>
      <w:r>
        <w:rPr>
          <w:rFonts w:ascii="Times New Roman" w:hAnsi="Times New Roman" w:eastAsia="Times New Roman" w:cs="Times New Roman"/>
          <w:sz w:val="28"/>
          <w:szCs w:val="28"/>
        </w:rPr>
        <w:t xml:space="preserve">На участке захоронения токсичных промышленных отходов по его периметру, начиная от ограждения, должны последовательно размещаться: кольцевой канал;</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кольцевое обвалование высотой 1,5 м и шириной поверху 3 м; ливнеотводные лотки вдоль дороги</w:t>
        <w:t xml:space="preserve"> </w:t>
        <w:t xml:space="preserve">или кюветы с облицовкой бетонными плитами или другими гидроизолирующими материалами.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9" w:name="sub_12086111"/>
      <w:bookmarkEnd w:id="2299"/>
      <w:r>
        <w:rPr>
          <w:rFonts w:ascii="Times New Roman" w:hAnsi="Times New Roman" w:eastAsia="Times New Roman" w:cs="Times New Roman"/>
          <w:sz w:val="28"/>
          <w:szCs w:val="28"/>
        </w:rPr>
        <w:t xml:space="preserve">8.6.11. При проектировании завода по обезвреживанию токсичных промышленных отходов в его составе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00" w:name="sub_12086113"/>
      <w:bookmarkStart w:id="2301" w:name="sub_12086112"/>
      <w:bookmarkEnd w:id="2300"/>
      <w:bookmarkEnd w:id="2301"/>
      <w:r>
        <w:rPr>
          <w:rFonts w:ascii="Times New Roman" w:hAnsi="Times New Roman" w:eastAsia="Times New Roman" w:cs="Times New Roman"/>
          <w:sz w:val="28"/>
          <w:szCs w:val="28"/>
        </w:rPr>
        <w:t xml:space="preserve">1) административно-бытовые помещения, лабораторию, центральный диспетчерский щит управления и контроля за технологическими процессами, медпункт и столовую;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02" w:name="sub_1208611111"/>
      <w:bookmarkStart w:id="2303" w:name="sub_120861111"/>
      <w:bookmarkEnd w:id="2302"/>
      <w:bookmarkEnd w:id="2303"/>
      <w:r>
        <w:rPr>
          <w:rFonts w:ascii="Times New Roman" w:hAnsi="Times New Roman" w:eastAsia="Times New Roman" w:cs="Times New Roman"/>
          <w:sz w:val="28"/>
          <w:szCs w:val="28"/>
        </w:rPr>
        <w:t xml:space="preserve">2) цех термического обезвреживания твердых и пастообразных горючих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04" w:name="sub_120861122"/>
      <w:bookmarkStart w:id="2305" w:name="sub_120861121"/>
      <w:bookmarkEnd w:id="2304"/>
      <w:bookmarkEnd w:id="2305"/>
      <w:r>
        <w:rPr>
          <w:rFonts w:ascii="Times New Roman" w:hAnsi="Times New Roman" w:eastAsia="Times New Roman" w:cs="Times New Roman"/>
          <w:sz w:val="28"/>
          <w:szCs w:val="28"/>
        </w:rPr>
        <w:t xml:space="preserve">3) цех термического обезвреживания сточных вод и жидких хлорорганических</w:t>
        <w:t xml:space="preserve"> </w:t>
        <w:t xml:space="preserve">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06" w:name="sub_120861132"/>
      <w:bookmarkStart w:id="2307" w:name="sub_120861131"/>
      <w:bookmarkEnd w:id="2306"/>
      <w:bookmarkEnd w:id="2307"/>
      <w:r>
        <w:rPr>
          <w:rFonts w:ascii="Times New Roman" w:hAnsi="Times New Roman" w:eastAsia="Times New Roman" w:cs="Times New Roman"/>
          <w:sz w:val="28"/>
          <w:szCs w:val="28"/>
        </w:rPr>
        <w:t xml:space="preserve">4) цех физико-химического обезвреживания твердых и жидких негорючих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08" w:name="sub_120861141"/>
      <w:bookmarkStart w:id="2309" w:name="sub_12086114"/>
      <w:bookmarkEnd w:id="2308"/>
      <w:bookmarkEnd w:id="2309"/>
      <w:r>
        <w:rPr>
          <w:rFonts w:ascii="Times New Roman" w:hAnsi="Times New Roman" w:eastAsia="Times New Roman" w:cs="Times New Roman"/>
          <w:sz w:val="28"/>
          <w:szCs w:val="28"/>
        </w:rPr>
        <w:t xml:space="preserve">5) цех обезвреживания испорченных и немаркированных баллонов;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10" w:name="sub_120861151"/>
      <w:bookmarkStart w:id="2311" w:name="sub_12086115"/>
      <w:bookmarkEnd w:id="2310"/>
      <w:bookmarkEnd w:id="2311"/>
      <w:r>
        <w:rPr>
          <w:rFonts w:ascii="Times New Roman" w:hAnsi="Times New Roman" w:eastAsia="Times New Roman" w:cs="Times New Roman"/>
          <w:sz w:val="28"/>
          <w:szCs w:val="28"/>
        </w:rPr>
        <w:t xml:space="preserve">6) цех обезвреживания ртутных и люминесцентных ламп;</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12" w:name="sub_120861161"/>
      <w:bookmarkStart w:id="2313" w:name="sub_12086116"/>
      <w:bookmarkEnd w:id="2312"/>
      <w:bookmarkEnd w:id="2313"/>
      <w:r>
        <w:rPr>
          <w:rFonts w:ascii="Times New Roman" w:hAnsi="Times New Roman" w:eastAsia="Times New Roman" w:cs="Times New Roman"/>
          <w:sz w:val="28"/>
          <w:szCs w:val="28"/>
        </w:rPr>
        <w:t xml:space="preserve">7) цех приготовления известкового молока;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14" w:name="sub_120861171"/>
      <w:bookmarkStart w:id="2315" w:name="sub_12086117"/>
      <w:bookmarkEnd w:id="2314"/>
      <w:bookmarkEnd w:id="2315"/>
      <w:r>
        <w:rPr>
          <w:rFonts w:ascii="Times New Roman" w:hAnsi="Times New Roman" w:eastAsia="Times New Roman" w:cs="Times New Roman"/>
          <w:sz w:val="28"/>
          <w:szCs w:val="28"/>
        </w:rPr>
        <w:t xml:space="preserve">8)</w:t>
        <w:t xml:space="preserve"> </w:t>
        <w:t xml:space="preserve">склад легковоспламеняющихся и горючих жидкостей с насосной;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16" w:name="sub_120861181"/>
      <w:bookmarkStart w:id="2317" w:name="sub_12086118"/>
      <w:bookmarkEnd w:id="2316"/>
      <w:bookmarkEnd w:id="2317"/>
      <w:r>
        <w:rPr>
          <w:rFonts w:ascii="Times New Roman" w:hAnsi="Times New Roman" w:eastAsia="Times New Roman" w:cs="Times New Roman"/>
          <w:sz w:val="28"/>
          <w:szCs w:val="28"/>
        </w:rPr>
        <w:t xml:space="preserve">9) открытый склад под навесом для отходов в таре;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18" w:name="sub_120861191"/>
      <w:bookmarkStart w:id="2319" w:name="sub_12086119"/>
      <w:bookmarkEnd w:id="2318"/>
      <w:bookmarkEnd w:id="2319"/>
      <w:r>
        <w:rPr>
          <w:rFonts w:ascii="Times New Roman" w:hAnsi="Times New Roman" w:eastAsia="Times New Roman" w:cs="Times New Roman"/>
          <w:sz w:val="28"/>
          <w:szCs w:val="28"/>
        </w:rPr>
        <w:t xml:space="preserve">10) склад химикатов и реактивов;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20" w:name="sub_1208611101"/>
      <w:bookmarkStart w:id="2321" w:name="sub_120861110"/>
      <w:bookmarkEnd w:id="2320"/>
      <w:bookmarkEnd w:id="2321"/>
      <w:r>
        <w:rPr>
          <w:rFonts w:ascii="Times New Roman" w:hAnsi="Times New Roman" w:eastAsia="Times New Roman" w:cs="Times New Roman"/>
          <w:sz w:val="28"/>
          <w:szCs w:val="28"/>
        </w:rPr>
        <w:t xml:space="preserve">11) склад огнеупорных изделий;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22" w:name="sub_12086111112"/>
      <w:bookmarkStart w:id="2323" w:name="sub_12086111111"/>
      <w:bookmarkEnd w:id="2322"/>
      <w:bookmarkEnd w:id="2323"/>
      <w:r>
        <w:rPr>
          <w:rFonts w:ascii="Times New Roman" w:hAnsi="Times New Roman" w:eastAsia="Times New Roman" w:cs="Times New Roman"/>
          <w:sz w:val="28"/>
          <w:szCs w:val="28"/>
        </w:rPr>
        <w:t xml:space="preserve">12) автомобильные весы;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24" w:name="sub_1208611121"/>
      <w:bookmarkStart w:id="2325" w:name="sub_120861112"/>
      <w:bookmarkEnd w:id="2324"/>
      <w:bookmarkEnd w:id="2325"/>
      <w:r>
        <w:rPr>
          <w:rFonts w:ascii="Times New Roman" w:hAnsi="Times New Roman" w:eastAsia="Times New Roman" w:cs="Times New Roman"/>
          <w:sz w:val="28"/>
          <w:szCs w:val="28"/>
        </w:rPr>
        <w:t xml:space="preserve">13) спецпрачечную (при отсутствии возможности кооперирования);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26" w:name="sub_1208611131"/>
      <w:bookmarkStart w:id="2327" w:name="sub_120861113"/>
      <w:bookmarkEnd w:id="2326"/>
      <w:bookmarkEnd w:id="2327"/>
      <w:r>
        <w:rPr>
          <w:rFonts w:ascii="Times New Roman" w:hAnsi="Times New Roman" w:eastAsia="Times New Roman" w:cs="Times New Roman"/>
          <w:sz w:val="28"/>
          <w:szCs w:val="28"/>
        </w:rPr>
        <w:t xml:space="preserve">14) механизированную мойку спецмашин, тары и контейнеров;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28" w:name="sub_1208611141"/>
      <w:bookmarkStart w:id="2329" w:name="sub_120861114"/>
      <w:bookmarkEnd w:id="2328"/>
      <w:bookmarkEnd w:id="2329"/>
      <w:r>
        <w:rPr>
          <w:rFonts w:ascii="Times New Roman" w:hAnsi="Times New Roman" w:eastAsia="Times New Roman" w:cs="Times New Roman"/>
          <w:sz w:val="28"/>
          <w:szCs w:val="28"/>
        </w:rPr>
        <w:t xml:space="preserve">15) ремонтно-механический цех;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30" w:name="sub_1208611151"/>
      <w:bookmarkStart w:id="2331" w:name="sub_120861115"/>
      <w:bookmarkEnd w:id="2330"/>
      <w:bookmarkEnd w:id="2331"/>
      <w:r>
        <w:rPr>
          <w:rFonts w:ascii="Times New Roman" w:hAnsi="Times New Roman" w:eastAsia="Times New Roman" w:cs="Times New Roman"/>
          <w:sz w:val="28"/>
          <w:szCs w:val="28"/>
        </w:rPr>
        <w:t xml:space="preserve">16) контрольно-пропускной пункт;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32" w:name="sub_1208611161"/>
      <w:bookmarkStart w:id="2333" w:name="sub_120861116"/>
      <w:bookmarkEnd w:id="2332"/>
      <w:bookmarkEnd w:id="2333"/>
      <w:r>
        <w:rPr>
          <w:rFonts w:ascii="Times New Roman" w:hAnsi="Times New Roman" w:eastAsia="Times New Roman" w:cs="Times New Roman"/>
          <w:sz w:val="28"/>
          <w:szCs w:val="28"/>
        </w:rPr>
        <w:t xml:space="preserve">17) общезаводские объекты в соответствии с потребностями завода.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34" w:name="sub_1208611171"/>
      <w:bookmarkStart w:id="2335" w:name="sub_120861117"/>
      <w:bookmarkEnd w:id="2334"/>
      <w:bookmarkEnd w:id="2335"/>
      <w:r>
        <w:rPr>
          <w:rStyle w:val="style22"/>
          <w:rFonts w:ascii="Times New Roman" w:hAnsi="Times New Roman" w:eastAsia="Times New Roman" w:cs="Times New Roman"/>
          <w:sz w:val="28"/>
          <w:szCs w:val="28"/>
        </w:rPr>
        <w:t xml:space="preserve">8.6.12. Размеры санитарно-защитной зоны полигона по обезвреживан</w:t>
      </w:r>
      <w:r>
        <w:rPr>
          <w:rStyle w:val="style22"/>
          <w:rFonts w:ascii="Times New Roman" w:hAnsi="Times New Roman" w:eastAsia="Times New Roman" w:cs="Times New Roman"/>
          <w:sz w:val="28"/>
          <w:szCs w:val="28"/>
        </w:rPr>
        <w:t xml:space="preserve">ию токсичных промышленных отходов регламентируются в соответствии с</w:t>
        <w:t xml:space="preserve"> </w:t>
      </w:r>
      <w:hyperlink r:id="rId446">
        <w:r>
          <w:rPr>
            <w:rStyle w:val="style22"/>
            <w:rFonts w:ascii="Times New Roman" w:hAnsi="Times New Roman" w:eastAsia="Times New Roman" w:cs="Times New Roman"/>
            <w:bCs/>
            <w:sz w:val="28"/>
            <w:szCs w:val="28"/>
          </w:rPr>
          <w:t xml:space="preserve">СанПиН 2.2.1/2.1.1.1200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36" w:name="sub_1208611172"/>
      <w:bookmarkEnd w:id="2336"/>
      <w:r>
        <w:rPr>
          <w:rFonts w:ascii="Times New Roman" w:hAnsi="Times New Roman" w:eastAsia="Times New Roman" w:cs="Times New Roman"/>
          <w:sz w:val="28"/>
          <w:szCs w:val="28"/>
        </w:rPr>
        <w:t xml:space="preserve">Полигоны по размещению, обезвреживанию, захоронению токсичных отходов производства и потребления I, II классов опасности относятся к объектам I класса с ориентировочным размером санитарно-защитной зоны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Полигоны по размещению, обезвреживанию, захоронению токсичных отходов производства и потребления III, IV классов опасности относятся</w:t>
        <w:t xml:space="preserve"> </w:t>
        <w:t xml:space="preserve">к объектам II класса с ориентировочным размером санитарно-защитной зоны -500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Размеры санитарно-защитной зоны завода в конкретных условиях строительства должны быть уточнены расчетом рассеивания в атмосфере вредных выбросов с учетом</w:t>
        <w:t xml:space="preserve"> </w:t>
      </w:r>
      <w:hyperlink r:id="rId447">
        <w:r>
          <w:rPr>
            <w:rStyle w:val="style22"/>
            <w:rFonts w:ascii="Times New Roman" w:hAnsi="Times New Roman" w:eastAsia="Times New Roman" w:cs="Times New Roman"/>
            <w:bCs/>
            <w:sz w:val="28"/>
            <w:szCs w:val="28"/>
          </w:rPr>
          <w:t xml:space="preserve">РД 52.04.212-86</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37" w:name="sub_1208614"/>
      <w:bookmarkEnd w:id="2337"/>
      <w:r>
        <w:rPr>
          <w:rFonts w:ascii="Times New Roman" w:hAnsi="Times New Roman" w:eastAsia="Times New Roman" w:cs="Times New Roman"/>
          <w:sz w:val="28"/>
          <w:szCs w:val="28"/>
        </w:rPr>
        <w:t xml:space="preserve">8.6.13. Размер участка захоронения токсичных промышленных отходов определяется производительностью, видом и классом опасности поступающих отходов, применяемыми технологиями переработки расчетным сроком эксплуатации, но не более 25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38" w:name="sub_12086131"/>
      <w:bookmarkStart w:id="2339" w:name="sub_1208613"/>
      <w:bookmarkEnd w:id="2338"/>
      <w:bookmarkEnd w:id="2339"/>
      <w:r>
        <w:rPr>
          <w:rFonts w:ascii="Times New Roman" w:hAnsi="Times New Roman" w:eastAsia="Times New Roman" w:cs="Times New Roman"/>
          <w:sz w:val="28"/>
          <w:szCs w:val="28"/>
        </w:rPr>
        <w:t xml:space="preserve">8.6.14. Полигон должен быть оборудован внутренними дорогами с твердым покрытием для проезда автомобильного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40" w:name="sub_120861411"/>
      <w:bookmarkStart w:id="2341" w:name="sub_12086141"/>
      <w:bookmarkEnd w:id="2340"/>
      <w:bookmarkEnd w:id="2341"/>
      <w:r>
        <w:rPr>
          <w:rFonts w:ascii="Times New Roman" w:hAnsi="Times New Roman" w:eastAsia="Times New Roman" w:cs="Times New Roman"/>
          <w:sz w:val="28"/>
          <w:szCs w:val="28"/>
        </w:rPr>
        <w:t xml:space="preserve">8.6.15. Сооружения для чистки и мойки спецмашин и контейнеров должны быть</w:t>
        <w:t xml:space="preserve"> </w:t>
        <w:t xml:space="preserve">расположены на выезде из производственной зоны полигона на расстоянии не менее 50 м от административно-бытовых зданий.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42" w:name="sub_12086151"/>
      <w:bookmarkStart w:id="2343" w:name="sub_1208615"/>
      <w:bookmarkEnd w:id="2342"/>
      <w:bookmarkEnd w:id="2343"/>
      <w:r>
        <w:rPr>
          <w:rFonts w:ascii="Times New Roman" w:hAnsi="Times New Roman" w:eastAsia="Times New Roman" w:cs="Times New Roman"/>
          <w:sz w:val="28"/>
          <w:szCs w:val="28"/>
        </w:rPr>
        <w:t xml:space="preserve">8.6.16. Отвод внутренних дождевых и талых вод следует предусматривать в контрольно-регулирующие пруды, состоящие из двух секций. Осветленные воды следует направлять: чистые - на производственные нужды или в кольцевой канал; загрязненные - в пруд-испаритель, при невозможности его устройства на завод по обезвреживанию токсичных промышленных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44" w:name="sub_12086161"/>
      <w:bookmarkStart w:id="2345" w:name="sub_1208616"/>
      <w:bookmarkEnd w:id="2344"/>
      <w:bookmarkEnd w:id="2345"/>
      <w:r>
        <w:rPr>
          <w:rFonts w:ascii="Times New Roman" w:hAnsi="Times New Roman" w:eastAsia="Times New Roman" w:cs="Times New Roman"/>
          <w:sz w:val="28"/>
          <w:szCs w:val="28"/>
        </w:rPr>
        <w:t xml:space="preserve">8.6.17. Для обеспечения контроля высоты стояния грунтовых вод, их физико-химического и бактериологического состава на территории участка захоронения отходов и в его санитарно-защитной зоне необходимо предусматривать створы наблюдательных скважин. В каждом створе должно быть не менее двух скважин.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46" w:name="sub_12086162"/>
      <w:bookmarkEnd w:id="2346"/>
      <w:r>
        <w:rPr>
          <w:rFonts w:ascii="Times New Roman" w:hAnsi="Times New Roman" w:eastAsia="Times New Roman" w:cs="Times New Roman"/>
          <w:sz w:val="28"/>
          <w:szCs w:val="28"/>
        </w:rPr>
        <w:t xml:space="preserve">При уклоне грунтового потока менее 0,1% створы должны предусматриваться по всем четырем направлениям. При уклоне более 0,1% контрольные скважины могут размещаться по трем направлениям, исключая направление вверх по течению. При длине сторон участка захоронения не более 200 м следует предусматривать на каждую сторону по одному контрольному створу; при большей длине сторон участка створы следует размещать через 100-150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между наблюдательными скважинами в створе должно приниматься в пределах 50-100 м. Одна скважина створа должна размещаться на территории участка захоронения, другая - в санитарно-защитной зоне. Приведенные расстояния могут быть уменьшены с учетом конкретных</w:t>
        <w:t xml:space="preserve"> </w:t>
        <w:t xml:space="preserve">гидрогеологических условий.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Скважины должны быть заглублены ниже уровня грунтовых вод не менее чем на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Аналогичный контроль следует предусматривать для испарителей загрязненных дождевых и дренажных вод, размещаемых вне участка захоронения токсичных промышленных отходов.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47" w:name="sub_1208619"/>
      <w:bookmarkEnd w:id="2347"/>
      <w:r>
        <w:rPr>
          <w:rStyle w:val="style22"/>
          <w:rFonts w:ascii="Times New Roman" w:hAnsi="Times New Roman" w:eastAsia="Times New Roman" w:cs="Times New Roman"/>
          <w:sz w:val="28"/>
          <w:szCs w:val="28"/>
        </w:rPr>
        <w:t xml:space="preserve">8.6.18. Водоснабжение и канализация полигонов проектируютс</w:t>
      </w:r>
      <w:r>
        <w:rPr>
          <w:rStyle w:val="style22"/>
          <w:rFonts w:ascii="Times New Roman" w:hAnsi="Times New Roman" w:eastAsia="Times New Roman" w:cs="Times New Roman"/>
          <w:sz w:val="28"/>
          <w:szCs w:val="28"/>
        </w:rPr>
        <w:t xml:space="preserve">я в соответствии с требованиями</w:t>
        <w:t xml:space="preserve"> </w:t>
      </w:r>
      <w:hyperlink r:id="rId448">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 раздела 5 "Производственная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48" w:name="sub_12086181"/>
      <w:bookmarkStart w:id="2349" w:name="sub_1208618"/>
      <w:bookmarkEnd w:id="2348"/>
      <w:bookmarkEnd w:id="2349"/>
      <w:r>
        <w:rPr>
          <w:rStyle w:val="style22"/>
          <w:rFonts w:ascii="Times New Roman" w:hAnsi="Times New Roman" w:eastAsia="Times New Roman" w:cs="Times New Roman"/>
          <w:sz w:val="28"/>
          <w:szCs w:val="28"/>
        </w:rPr>
        <w:t xml:space="preserve">8.6.19. Подъездные пути к полигонам проектируются в соответствии с требованиями</w:t>
        <w:t xml:space="preserve"> </w:t>
      </w:r>
      <w:hyperlink r:id="rId449">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раздела 5 "Производственная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50" w:name="sub_12086183"/>
      <w:bookmarkStart w:id="2351" w:name="sub_120861821"/>
      <w:bookmarkStart w:id="2352" w:name="sub_120861822"/>
      <w:bookmarkStart w:id="2353" w:name="sub_12086182"/>
      <w:bookmarkEnd w:id="2350"/>
      <w:bookmarkEnd w:id="2351"/>
      <w:bookmarkEnd w:id="2352"/>
      <w:bookmarkEnd w:id="2353"/>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color w:val="auto"/>
          <w:sz w:val="28"/>
          <w:szCs w:val="28"/>
        </w:rPr>
        <w:t xml:space="preserve">8.7. Зоны размещения объектов захоронения радиоактивных отходов</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354" w:name="sub_120872"/>
      <w:bookmarkEnd w:id="2354"/>
      <w:r>
        <w:rPr>
          <w:rStyle w:val="style22"/>
          <w:rFonts w:ascii="Times New Roman" w:hAnsi="Times New Roman" w:eastAsia="Times New Roman" w:cs="Times New Roman"/>
          <w:sz w:val="28"/>
          <w:szCs w:val="28"/>
        </w:rPr>
        <w:t xml:space="preserve">8.7.1. Выбор мест захоронения радиоактивных</w:t>
        <w:t xml:space="preserve"> </w:t>
      </w:r>
      <w:r>
        <w:rPr>
          <w:rStyle w:val="style22"/>
          <w:rFonts w:ascii="Times New Roman" w:hAnsi="Times New Roman" w:eastAsia="Times New Roman" w:cs="Times New Roman"/>
          <w:sz w:val="28"/>
          <w:szCs w:val="28"/>
        </w:rPr>
        <w:t xml:space="preserve">отходов должен производиться с учетом геолого-гидрогеологических, гидрографических, геоморфологических, тектонических, сейсмических и климатических условий. При этом должна быть обеспечена радиационная безопасность населения и окружающей среды в течение вс</w:t>
      </w:r>
      <w:r>
        <w:rPr>
          <w:rStyle w:val="style22"/>
          <w:rFonts w:ascii="Times New Roman" w:hAnsi="Times New Roman" w:eastAsia="Times New Roman" w:cs="Times New Roman"/>
          <w:sz w:val="28"/>
          <w:szCs w:val="28"/>
        </w:rPr>
        <w:t xml:space="preserve">его срока изоляции радиоактивных отходов с учетом долговременного прогноза и требований федеральных норм и правил</w:t>
        <w:t xml:space="preserve"> </w:t>
      </w:r>
      <w:hyperlink r:id="rId450">
        <w:r>
          <w:rPr>
            <w:rStyle w:val="style22"/>
            <w:rFonts w:ascii="Times New Roman" w:hAnsi="Times New Roman" w:eastAsia="Times New Roman" w:cs="Times New Roman"/>
            <w:bCs/>
            <w:sz w:val="28"/>
            <w:szCs w:val="28"/>
          </w:rPr>
          <w:t xml:space="preserve">НП-055-14</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55" w:name="sub_1208711"/>
      <w:bookmarkStart w:id="2356" w:name="sub_120871"/>
      <w:bookmarkEnd w:id="2355"/>
      <w:bookmarkEnd w:id="2356"/>
      <w:r>
        <w:rPr>
          <w:rFonts w:ascii="Times New Roman" w:hAnsi="Times New Roman" w:eastAsia="Times New Roman" w:cs="Times New Roman"/>
          <w:sz w:val="28"/>
          <w:szCs w:val="28"/>
        </w:rPr>
        <w:t xml:space="preserve">8.7.2. При выборе площадки для полигонов радиоактивных отходов следует отдавать предпочтение участкам: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57" w:name="sub_1208712"/>
      <w:bookmarkEnd w:id="2357"/>
      <w:r>
        <w:rPr>
          <w:rFonts w:ascii="Times New Roman" w:hAnsi="Times New Roman" w:eastAsia="Times New Roman" w:cs="Times New Roman"/>
          <w:sz w:val="28"/>
          <w:szCs w:val="28"/>
        </w:rPr>
        <w:t xml:space="preserve">расположенным на малонаселенных незатопляемых территориях; имеющим устойчивый ветровой режим;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ограничивающим возможность распространения радиоактивных веществ за пределы промышленной площадки объекта благодаря</w:t>
        <w:t xml:space="preserve"> </w:t>
        <w:t xml:space="preserve">своим топографическим и гидрогеологическим условиям.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58" w:name="sub_120874"/>
      <w:bookmarkEnd w:id="2358"/>
      <w:r>
        <w:rPr>
          <w:rFonts w:ascii="Times New Roman" w:hAnsi="Times New Roman" w:eastAsia="Times New Roman" w:cs="Times New Roman"/>
          <w:sz w:val="28"/>
          <w:szCs w:val="28"/>
        </w:rPr>
        <w:t xml:space="preserve">8.7.3. Территория площадки захоронения ограждается предупредительными знаками радиационной опасности и обеспечивается охраной и другими элементами системы физической защиты.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59" w:name="sub_1208731"/>
      <w:bookmarkStart w:id="2360" w:name="sub_120873"/>
      <w:bookmarkEnd w:id="2359"/>
      <w:bookmarkEnd w:id="2360"/>
      <w:r>
        <w:rPr>
          <w:rFonts w:ascii="Times New Roman" w:hAnsi="Times New Roman" w:eastAsia="Times New Roman" w:cs="Times New Roman"/>
          <w:sz w:val="28"/>
          <w:szCs w:val="28"/>
        </w:rPr>
        <w:t xml:space="preserve">8.7.4. Вокруг площадки захоронения радиоактивных отходов устанавливается санитарно-защитная зона в соответствии с заданием на проектирование. На границе санитарно-защитной зоны уровень облучения людей не должен превышать установленный предел дозы облучения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61" w:name="sub_1208733"/>
      <w:bookmarkStart w:id="2362" w:name="sub_12087321"/>
      <w:bookmarkStart w:id="2363" w:name="sub_12087322"/>
      <w:bookmarkStart w:id="2364" w:name="sub_1208732"/>
      <w:bookmarkEnd w:id="2361"/>
      <w:bookmarkEnd w:id="2362"/>
      <w:bookmarkEnd w:id="2363"/>
      <w:bookmarkEnd w:id="2364"/>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365" w:name="sub_1209"/>
      <w:bookmarkEnd w:id="2365"/>
      <w:r>
        <w:rPr>
          <w:rFonts w:ascii="Times New Roman" w:hAnsi="Times New Roman" w:eastAsia="Times New Roman" w:cs="Times New Roman"/>
          <w:bCs w:val="0"/>
          <w:sz w:val="28"/>
          <w:szCs w:val="28"/>
        </w:rPr>
        <w:t xml:space="preserve">9. Инженерная подготовка и защита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66" w:name="sub_12092"/>
      <w:bookmarkStart w:id="2367" w:name="sub_120911"/>
      <w:bookmarkStart w:id="2368" w:name="sub_120912"/>
      <w:bookmarkStart w:id="2369" w:name="sub_12091"/>
      <w:bookmarkEnd w:id="2366"/>
      <w:bookmarkEnd w:id="2367"/>
      <w:bookmarkEnd w:id="2368"/>
      <w:bookmarkEnd w:id="2369"/>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370" w:name="sub_1290111"/>
      <w:bookmarkEnd w:id="2370"/>
      <w:r>
        <w:rPr>
          <w:rFonts w:ascii="Times New Roman" w:hAnsi="Times New Roman" w:eastAsia="Times New Roman" w:cs="Times New Roman"/>
          <w:bCs w:val="0"/>
          <w:sz w:val="28"/>
          <w:szCs w:val="28"/>
        </w:rPr>
        <w:t xml:space="preserve">9.1. 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71" w:name="sub_129013"/>
      <w:bookmarkStart w:id="2372" w:name="sub_1290122"/>
      <w:bookmarkStart w:id="2373" w:name="sub_1290123"/>
      <w:bookmarkStart w:id="2374" w:name="sub_1290121"/>
      <w:bookmarkEnd w:id="2371"/>
      <w:bookmarkEnd w:id="2372"/>
      <w:bookmarkEnd w:id="2373"/>
      <w:bookmarkEnd w:id="2374"/>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75" w:name="sub_12901111"/>
      <w:bookmarkEnd w:id="2375"/>
      <w:r>
        <w:rPr>
          <w:rFonts w:ascii="Times New Roman" w:hAnsi="Times New Roman" w:eastAsia="Times New Roman" w:cs="Times New Roman"/>
          <w:sz w:val="28"/>
          <w:szCs w:val="28"/>
        </w:rPr>
        <w:t xml:space="preserve">9.1.1. Инженерная подготовка территории должна обеспечивать возможность градостроительного освоения районов, подлежащих застройке.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76" w:name="sub_1290112"/>
      <w:bookmarkEnd w:id="2376"/>
      <w:r>
        <w:rPr>
          <w:rFonts w:ascii="Times New Roman" w:hAnsi="Times New Roman" w:eastAsia="Times New Roman" w:cs="Times New Roman"/>
          <w:sz w:val="28"/>
          <w:szCs w:val="28"/>
        </w:rPr>
        <w:t xml:space="preserve">Инженерная подготовка и защита проводятся с целью создания</w:t>
        <w:t xml:space="preserve"> </w:t>
        <w:t xml:space="preserve">благоприятных 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наличии в распоряжении муниципальных образований данных площадных исследований состояния грунтов (в том числе методами дистанционного зондирования - эквипотенциальной термометрии, тепловой геотомографии и др.) применение таких данных при проектировании инженерной подготовки и защиты территории во всех</w:t>
        <w:t xml:space="preserve"> </w:t>
        <w:t xml:space="preserve">видах проектной документации является обязательным.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77" w:name="sub_1290131"/>
      <w:bookmarkEnd w:id="2377"/>
      <w:r>
        <w:rPr>
          <w:rStyle w:val="style22"/>
          <w:rFonts w:ascii="Times New Roman" w:hAnsi="Times New Roman" w:eastAsia="Times New Roman" w:cs="Times New Roman"/>
          <w:sz w:val="28"/>
          <w:szCs w:val="28"/>
        </w:rPr>
        <w:t xml:space="preserve">9.1.3.</w:t>
        <w:t xml:space="preserve"> </w:t>
      </w:r>
      <w:r>
        <w:rPr>
          <w:rStyle w:val="style104"/>
          <w:rFonts w:ascii="Times New Roman" w:hAnsi="Times New Roman" w:eastAsia="Times New Roman" w:cs="Times New Roman"/>
          <w:sz w:val="28"/>
          <w:szCs w:val="28"/>
        </w:rPr>
        <w:t xml:space="preserve"> </w:t>
        <w:t xml:space="preserve">Территории, отводимые под застройку, предпочтительно располагать на участках с минимальной глубиной просадочных толщ, с деградированными просадочными грунтами, а также на участках, где просадочна</w:t>
      </w:r>
      <w:r>
        <w:rPr>
          <w:rStyle w:val="style104"/>
          <w:rFonts w:ascii="Times New Roman" w:hAnsi="Times New Roman" w:eastAsia="Times New Roman" w:cs="Times New Roman"/>
          <w:sz w:val="28"/>
          <w:szCs w:val="28"/>
        </w:rPr>
        <w:t xml:space="preserve">я толща подстилается малосжимаемыми грунтами.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78" w:name="sub_129014"/>
      <w:bookmarkEnd w:id="2378"/>
      <w:r>
        <w:rPr>
          <w:rFonts w:ascii="Times New Roman" w:hAnsi="Times New Roman" w:eastAsia="Times New Roman" w:cs="Times New Roman"/>
          <w:sz w:val="28"/>
          <w:szCs w:val="28"/>
        </w:rPr>
        <w:t xml:space="preserve">9.1.4. При разработке проектной документации в состав проектов детальной планировки и проектов застройки необходимо включать схемы горно-геологических ограничений с указанием категории территории по условиям строительства.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79" w:name="sub_1290141"/>
      <w:bookmarkEnd w:id="2379"/>
      <w:r>
        <w:rPr>
          <w:rFonts w:ascii="Times New Roman" w:hAnsi="Times New Roman" w:eastAsia="Times New Roman" w:cs="Times New Roman"/>
          <w:sz w:val="28"/>
          <w:szCs w:val="28"/>
        </w:rPr>
        <w:t xml:space="preserve">Общественные здания переменной этажности, сложной конфигурации, а также жилые здания высотой более 9 этажей следует располагать на территориях 1 и 2 категорий по условиям строительства.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планировке и застройке территорий 1 и 2 категорий допускается уменьшать суммарную площадь зеленых насаждений, но не более чем на 30 процентов при условии компенсации недостающего озеленения на прилегающих территориях с большими величинами деформаций земной поверхности.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площадках с различным сочетанием групп территорий следует учитывать размещение функциональных зон и отдельных зданий (сооружений), строительство которых может быть обеспечено с применением мер защиты.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9.1.5.</w:t>
        <w:t xml:space="preserve"> </w:t>
      </w:r>
      <w:r>
        <w:rPr>
          <w:rStyle w:val="style22"/>
          <w:rFonts w:ascii="Times New Roman" w:hAnsi="Times New Roman" w:eastAsia="Times New Roman" w:cs="Times New Roman"/>
          <w:sz w:val="28"/>
          <w:szCs w:val="28"/>
        </w:rPr>
        <w:t xml:space="preserve">При разработке проектов планировки и застройки городских округов и поселений следует</w:t>
      </w:r>
      <w:r>
        <w:rPr>
          <w:rStyle w:val="style22"/>
          <w:rFonts w:ascii="Times New Roman" w:hAnsi="Times New Roman" w:eastAsia="Times New Roman" w:cs="Times New Roman"/>
          <w:sz w:val="28"/>
          <w:szCs w:val="28"/>
        </w:rPr>
        <w:t xml:space="preserve"> </w:t>
        <w:t xml:space="preserve">предусматривать при необходимости инженерную защиту от опасных геологических процессов (оползней, обвалов, карста, селевых потоков, переработки берегов морей, водохранилищ, озер и рек, подтопления и затопления территорий и других).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Необходимость инженерно</w:t>
      </w:r>
      <w:r>
        <w:rPr>
          <w:rStyle w:val="style22"/>
          <w:rFonts w:ascii="Times New Roman" w:hAnsi="Times New Roman" w:eastAsia="Times New Roman" w:cs="Times New Roman"/>
          <w:sz w:val="28"/>
          <w:szCs w:val="28"/>
        </w:rPr>
        <w:t xml:space="preserve">й защиты определяется в соответствии с положениями</w:t>
        <w:t xml:space="preserve"> </w:t>
      </w:r>
      <w:hyperlink r:id="rId451">
        <w:r>
          <w:rPr>
            <w:rStyle w:val="style22"/>
            <w:rFonts w:ascii="Times New Roman" w:hAnsi="Times New Roman" w:eastAsia="Times New Roman" w:cs="Times New Roman"/>
            <w:sz w:val="28"/>
            <w:szCs w:val="28"/>
          </w:rPr>
          <w:t xml:space="preserve">Градостроительного кодекса</w:t>
        </w:r>
      </w:hyperlink>
      <w:r>
        <w:rPr>
          <w:rStyle w:val="style22"/>
          <w:rFonts w:ascii="Times New Roman" w:hAnsi="Times New Roman" w:eastAsia="Times New Roman" w:cs="Times New Roman"/>
          <w:sz w:val="28"/>
          <w:szCs w:val="28"/>
        </w:rPr>
        <w:t xml:space="preserve"> </w:t>
        <w:t xml:space="preserve">Российской Федерации в части градостроительного планирования развития территории Краснодарского края: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для</w:t>
        <w:t xml:space="preserve"> </w:t>
      </w:r>
      <w:r>
        <w:rPr>
          <w:rStyle w:val="style22"/>
          <w:rFonts w:ascii="Times New Roman" w:hAnsi="Times New Roman" w:eastAsia="Times New Roman" w:cs="Times New Roman"/>
          <w:sz w:val="28"/>
          <w:szCs w:val="28"/>
        </w:rPr>
        <w:t xml:space="preserve">вновь застраиваемых и реконструируемых территорий - в проекте генерального плана с учетом вариантности планировочных и технических решений;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для застроенных территорий - в проектах строительства, реконструкции и капитального ремонта зданий и сооружений с уч</w:t>
      </w:r>
      <w:r>
        <w:rPr>
          <w:rStyle w:val="style22"/>
          <w:rFonts w:ascii="Times New Roman" w:hAnsi="Times New Roman" w:eastAsia="Times New Roman" w:cs="Times New Roman"/>
          <w:sz w:val="28"/>
          <w:szCs w:val="28"/>
        </w:rPr>
        <w:t xml:space="preserve">етом существующих планировочных решений и требований заказчика.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проектировании инженерной защиты следует обеспечивать (предусматривать):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предотвращение, устранение или снижение до допустимого уровня отрицательного воздействия на защищаемые территории,</w:t>
        <w:t xml:space="preserve"> </w:t>
      </w:r>
      <w:r>
        <w:rPr>
          <w:rStyle w:val="style22"/>
          <w:rFonts w:ascii="Times New Roman" w:hAnsi="Times New Roman" w:eastAsia="Times New Roman" w:cs="Times New Roman"/>
          <w:sz w:val="28"/>
          <w:szCs w:val="28"/>
        </w:rPr>
        <w:t xml:space="preserve">здания и сооружения действующих и связанных с ними возможных опасных процессов;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наиболее полное использование местных строительных материалов и природных ресурсов;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производство работ способами, не приводящими к появлению новых и (или)</w:t>
        <w:t xml:space="preserve"> </w:t>
      </w:r>
      <w:r>
        <w:rPr>
          <w:rStyle w:val="style22"/>
          <w:rFonts w:ascii="Times New Roman" w:hAnsi="Times New Roman" w:eastAsia="Times New Roman" w:cs="Times New Roman"/>
          <w:sz w:val="28"/>
          <w:szCs w:val="28"/>
        </w:rPr>
        <w:t xml:space="preserve">интенсификации действующих геологических процессов;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сохранение заповедных зон, ландшафтов, исторических объектов и памятников и</w:t>
        <w:t xml:space="preserve"> </w:t>
      </w:r>
      <w:r>
        <w:rPr>
          <w:rStyle w:val="style22"/>
          <w:rFonts w:ascii="Times New Roman" w:hAnsi="Times New Roman" w:eastAsia="Times New Roman" w:cs="Times New Roman"/>
          <w:sz w:val="28"/>
          <w:szCs w:val="28"/>
        </w:rPr>
        <w:t xml:space="preserve">другого;</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надлежащее архитектурное оформление сооружений инженерной защиты;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сочетание с мероприятиями по охране окружающей среды;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необходимых случаях -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(мониторинг).</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80" w:name="sub_9150131"/>
      <w:bookmarkStart w:id="2381" w:name="sub_915013"/>
      <w:bookmarkEnd w:id="2380"/>
      <w:bookmarkEnd w:id="2381"/>
      <w:r>
        <w:rPr>
          <w:rFonts w:ascii="Times New Roman" w:hAnsi="Times New Roman" w:eastAsia="Times New Roman" w:cs="Times New Roman"/>
          <w:sz w:val="28"/>
          <w:szCs w:val="28"/>
        </w:rPr>
        <w:t xml:space="preserve">9.1.6. Проекты планировки и застройки городских округов и поселений должны предусматривать максимальное сохранение естественных условий стока поверхностных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82" w:name="sub_9150132"/>
      <w:bookmarkEnd w:id="2382"/>
      <w:r>
        <w:rPr>
          <w:rFonts w:ascii="Times New Roman" w:hAnsi="Times New Roman" w:eastAsia="Times New Roman" w:cs="Times New Roman"/>
          <w:sz w:val="28"/>
          <w:szCs w:val="28"/>
        </w:rPr>
        <w:t xml:space="preserve">На участках действия эрозионных процессов с оврагообразованием следует предусматривать упорядочение поверхностного стока, укрепление ложа оврагов, террасирование и облесение склонов.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зданий и сооружений, затрудняющих отвод поверхностных вод,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83" w:name="sub_129017"/>
      <w:bookmarkEnd w:id="2383"/>
      <w:r>
        <w:rPr>
          <w:rFonts w:ascii="Times New Roman" w:hAnsi="Times New Roman" w:eastAsia="Times New Roman" w:cs="Times New Roman"/>
          <w:sz w:val="28"/>
          <w:szCs w:val="28"/>
        </w:rPr>
        <w:t xml:space="preserve">9.1.7. Территории городских округов и поселений, нарушенные карьерами и отвалами отходов производства, подлежат рекультивации для использования в</w:t>
        <w:t xml:space="preserve"> </w:t>
        <w:t xml:space="preserve">основном в рекреационных целях.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84" w:name="sub_1290171"/>
      <w:bookmarkEnd w:id="2384"/>
      <w:r>
        <w:rPr>
          <w:rFonts w:ascii="Times New Roman" w:hAnsi="Times New Roman" w:eastAsia="Times New Roman" w:cs="Times New Roman"/>
          <w:sz w:val="28"/>
          <w:szCs w:val="28"/>
        </w:rPr>
        <w:t xml:space="preserve">Кроме того, территории оврагов могут быть использованы для размещения транспортных сооружений, гаражей, складов и коммунальных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реабилитации ландшафтов и малых рек для организации рекреационных зон следует проводить противоэрозионные мероприятия, а также берегоукрепление и формирование пляжей.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85" w:name="sub_129018"/>
      <w:bookmarkEnd w:id="2385"/>
      <w:r>
        <w:rPr>
          <w:rStyle w:val="style22"/>
          <w:rFonts w:ascii="Times New Roman" w:hAnsi="Times New Roman" w:eastAsia="Times New Roman" w:cs="Times New Roman"/>
          <w:sz w:val="28"/>
          <w:szCs w:val="28"/>
        </w:rPr>
        <w:t xml:space="preserve">9.1.8. Рекультивацию и благоустройство территорий следует разрабатывать с учетом требований</w:t>
        <w:t xml:space="preserve"> </w:t>
      </w:r>
      <w:hyperlink r:id="rId452">
        <w:r>
          <w:rPr>
            <w:rStyle w:val="style22"/>
            <w:rFonts w:ascii="Times New Roman" w:hAnsi="Times New Roman" w:eastAsia="Times New Roman" w:cs="Times New Roman"/>
            <w:bCs/>
            <w:sz w:val="28"/>
            <w:szCs w:val="28"/>
          </w:rPr>
          <w:t xml:space="preserve">ГОСТ 17.5.3.04-83*</w:t>
        </w:r>
      </w:hyperlink>
      <w:r>
        <w:rPr>
          <w:rStyle w:val="style22"/>
          <w:rFonts w:ascii="Times New Roman" w:hAnsi="Times New Roman" w:eastAsia="Times New Roman" w:cs="Times New Roman"/>
          <w:sz w:val="28"/>
          <w:szCs w:val="28"/>
        </w:rPr>
        <w:t xml:space="preserve"> </w:t>
        <w:t xml:space="preserve">и</w:t>
        <w:t xml:space="preserve"> </w:t>
      </w:r>
      <w:hyperlink r:id="rId453">
        <w:r>
          <w:rPr>
            <w:rStyle w:val="style22"/>
            <w:rFonts w:ascii="Times New Roman" w:hAnsi="Times New Roman" w:eastAsia="Times New Roman" w:cs="Times New Roman"/>
            <w:bCs/>
            <w:sz w:val="28"/>
            <w:szCs w:val="28"/>
          </w:rPr>
          <w:t xml:space="preserve">ГОСТ 17.5.3.05-84</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86" w:name="sub_1290182"/>
      <w:bookmarkStart w:id="2387" w:name="sub_12901811"/>
      <w:bookmarkStart w:id="2388" w:name="sub_12901812"/>
      <w:bookmarkStart w:id="2389" w:name="sub_1290181"/>
      <w:bookmarkEnd w:id="2386"/>
      <w:bookmarkEnd w:id="2387"/>
      <w:bookmarkEnd w:id="2388"/>
      <w:bookmarkEnd w:id="2389"/>
    </w:p>
    <w:p>
      <w:pPr>
        <w:pStyle w:val="style3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390" w:name="sub_120921"/>
      <w:bookmarkEnd w:id="2390"/>
      <w:r>
        <w:rPr>
          <w:rFonts w:ascii="Times New Roman" w:hAnsi="Times New Roman" w:eastAsia="Times New Roman" w:cs="Times New Roman"/>
          <w:bCs w:val="0"/>
          <w:color w:val="auto"/>
          <w:sz w:val="28"/>
          <w:szCs w:val="28"/>
        </w:rPr>
        <w:t xml:space="preserve">9.2. Противооползневые и противообвальные сооружения и мероприятия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91" w:name="sub_120923"/>
      <w:bookmarkStart w:id="2392" w:name="sub_1209221"/>
      <w:bookmarkStart w:id="2393" w:name="sub_1209222"/>
      <w:bookmarkStart w:id="2394" w:name="sub_120922"/>
      <w:bookmarkEnd w:id="2391"/>
      <w:bookmarkEnd w:id="2392"/>
      <w:bookmarkEnd w:id="2393"/>
      <w:bookmarkEnd w:id="2394"/>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95" w:name="sub_1209211"/>
      <w:bookmarkEnd w:id="2395"/>
      <w:r>
        <w:rPr>
          <w:rFonts w:ascii="Times New Roman" w:hAnsi="Times New Roman" w:eastAsia="Times New Roman" w:cs="Times New Roman"/>
          <w:sz w:val="28"/>
          <w:szCs w:val="28"/>
        </w:rPr>
        <w:t xml:space="preserve">9.2.1.</w:t>
        <w:t xml:space="preserve"> </w:t>
        <w:t xml:space="preserve">При проектировании инженерной защиты от оползневых и обвальных процессов следует рассматривать целесообразность применения следующих мероприятий, направленных на предотвращение и стабилизацию этих процессов: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96" w:name="sub_1209212"/>
      <w:bookmarkEnd w:id="2396"/>
      <w:r>
        <w:rPr>
          <w:rFonts w:ascii="Times New Roman" w:hAnsi="Times New Roman" w:eastAsia="Times New Roman" w:cs="Times New Roman"/>
          <w:sz w:val="28"/>
          <w:szCs w:val="28"/>
        </w:rPr>
        <w:t xml:space="preserve">изменения рельефа склона в целях повышения его устойчивости;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регулирования стока поверхностных вод с помощью вертикальной планировки территории и устройства системы поверхностного водоотвода;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предотвращения инфильтрации воды в грунт и эрозионных процессов;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искусственного понижения уровня подземных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агролесомелиорации;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закрепления грунтов (в том числе армированием);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устройства удерживающих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прочих мероприятий (регулирование тепловых процессов с помощью теплозащитных устройств и покрытий, защита от вредного влияния процессов промерзания и оттаивания, установление охранных зон и другое).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97" w:name="sub_1209231"/>
      <w:bookmarkEnd w:id="2397"/>
      <w:r>
        <w:rPr>
          <w:rStyle w:val="style22"/>
          <w:rFonts w:ascii="Times New Roman" w:hAnsi="Times New Roman" w:eastAsia="Times New Roman" w:cs="Times New Roman"/>
          <w:sz w:val="28"/>
          <w:szCs w:val="28"/>
        </w:rPr>
        <w:t xml:space="preserve">9.2.2. Если применение мероприятий активной защиты, указанных в</w:t>
        <w:t xml:space="preserve"> </w:t>
      </w:r>
      <w:hyperlink r:id="rId454">
        <w:r>
          <w:rPr>
            <w:rStyle w:val="style22"/>
            <w:rFonts w:ascii="Times New Roman" w:hAnsi="Times New Roman" w:eastAsia="Times New Roman" w:cs="Times New Roman"/>
            <w:bCs/>
            <w:color w:val="106bbe"/>
            <w:sz w:val="28"/>
            <w:szCs w:val="28"/>
          </w:rPr>
          <w:t xml:space="preserve">подпункте 9.2.1</w:t>
        </w:r>
      </w:hyperlink>
      <w:r>
        <w:rPr>
          <w:rStyle w:val="style22"/>
          <w:rFonts w:ascii="Times New Roman" w:hAnsi="Times New Roman" w:eastAsia="Times New Roman" w:cs="Times New Roman"/>
          <w:sz w:val="28"/>
          <w:szCs w:val="28"/>
        </w:rPr>
        <w:t xml:space="preserve"> </w:t>
        <w:t xml:space="preserve">настоящего подраздела полностью не исключает возможность образования оползней и обвалов, а также в с</w:t>
      </w:r>
      <w:r>
        <w:rPr>
          <w:rStyle w:val="style22"/>
          <w:rFonts w:ascii="Times New Roman" w:hAnsi="Times New Roman" w:eastAsia="Times New Roman" w:cs="Times New Roman"/>
          <w:sz w:val="28"/>
          <w:szCs w:val="28"/>
        </w:rPr>
        <w:t xml:space="preserve">лучае технической невозможности</w:t>
        <w:t xml:space="preserve"> </w:t>
      </w:r>
      <w:r>
        <w:rPr>
          <w:rStyle w:val="style22"/>
          <w:rFonts w:ascii="Times New Roman" w:hAnsi="Times New Roman" w:eastAsia="Times New Roman" w:cs="Times New Roman"/>
          <w:sz w:val="28"/>
          <w:szCs w:val="28"/>
        </w:rPr>
        <w:t xml:space="preserve">или нецелесообразности активной защиты следует предусматривать мероприятия пассивной защиты (приспособление защищаемых сооружений к обтеканию их оползнем, улавливающие сооружения и устройства, противообвальные галереи и друг</w:t>
      </w:r>
      <w:r>
        <w:rPr>
          <w:rStyle w:val="style22"/>
          <w:rFonts w:ascii="Times New Roman" w:hAnsi="Times New Roman" w:eastAsia="Times New Roman" w:cs="Times New Roman"/>
          <w:sz w:val="28"/>
          <w:szCs w:val="28"/>
        </w:rPr>
        <w:t xml:space="preserve">ое).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98" w:name="sub_12092221"/>
      <w:bookmarkStart w:id="2399" w:name="sub_12092211"/>
      <w:bookmarkEnd w:id="2398"/>
      <w:bookmarkEnd w:id="2399"/>
      <w:r>
        <w:rPr>
          <w:rFonts w:ascii="Times New Roman" w:hAnsi="Times New Roman" w:eastAsia="Times New Roman" w:cs="Times New Roman"/>
          <w:sz w:val="28"/>
          <w:szCs w:val="28"/>
        </w:rPr>
        <w:t xml:space="preserve">9.2.3. При проектировании противооползневых и противообвальных сооружений и мероприятий на берегах водоемов и водотоков необходимо дополнительно соблюдать требования к берегозащитным сооружениям.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00" w:name="sub_12092312"/>
      <w:bookmarkStart w:id="2401" w:name="sub_12092311"/>
      <w:bookmarkEnd w:id="2400"/>
      <w:bookmarkEnd w:id="2401"/>
      <w:r>
        <w:rPr>
          <w:rFonts w:ascii="Times New Roman" w:hAnsi="Times New Roman" w:eastAsia="Times New Roman" w:cs="Times New Roman"/>
          <w:sz w:val="28"/>
          <w:szCs w:val="28"/>
        </w:rPr>
        <w:t xml:space="preserve">9.2.4. При выборе защитных мероприятий и сооружений и их комплексов следует учитывать виды возможных деформаций склона (откоса), уровень ответственности защищаемых объектов, их конструктивные и эксплуатационные особенности.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02" w:name="sub_12092314"/>
      <w:bookmarkStart w:id="2403" w:name="sub_120923131"/>
      <w:bookmarkStart w:id="2404" w:name="sub_120923132"/>
      <w:bookmarkStart w:id="2405" w:name="sub_12092313"/>
      <w:bookmarkEnd w:id="2402"/>
      <w:bookmarkEnd w:id="2403"/>
      <w:bookmarkEnd w:id="2404"/>
      <w:bookmarkEnd w:id="2405"/>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406" w:name="sub_12093"/>
      <w:bookmarkEnd w:id="2406"/>
      <w:r>
        <w:rPr>
          <w:rFonts w:ascii="Times New Roman" w:hAnsi="Times New Roman" w:eastAsia="Times New Roman" w:cs="Times New Roman"/>
          <w:bCs w:val="0"/>
          <w:sz w:val="28"/>
          <w:szCs w:val="28"/>
        </w:rPr>
        <w:t xml:space="preserve">9.3. Противокарстовые мероприятия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07" w:name="sub_120932"/>
      <w:bookmarkStart w:id="2408" w:name="sub_1209311"/>
      <w:bookmarkStart w:id="2409" w:name="sub_1209312"/>
      <w:bookmarkStart w:id="2410" w:name="sub_120931"/>
      <w:bookmarkEnd w:id="2407"/>
      <w:bookmarkEnd w:id="2408"/>
      <w:bookmarkEnd w:id="2409"/>
      <w:bookmarkEnd w:id="2410"/>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1" w:name="sub_1209321"/>
      <w:bookmarkEnd w:id="2411"/>
      <w:r>
        <w:rPr>
          <w:rFonts w:ascii="Times New Roman" w:hAnsi="Times New Roman" w:eastAsia="Times New Roman" w:cs="Times New Roman"/>
          <w:sz w:val="28"/>
          <w:szCs w:val="28"/>
        </w:rPr>
        <w:t xml:space="preserve">9.3.1. Противокарстовые мероприятия следует</w:t>
        <w:t xml:space="preserve"> </w:t>
        <w:t xml:space="preserve">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w:t>
        <w:t xml:space="preserve"> </w:t>
        <w:t xml:space="preserve">карстовые проявления на поверхности (воронки, котловины, карстово-эрозионные овраги и другое) и (или) в глубине грунтового массива (разуплотнения грунтов, полости, пещеры и другое).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2" w:name="sub_12093121"/>
      <w:bookmarkStart w:id="2413" w:name="sub_12093111"/>
      <w:bookmarkEnd w:id="2412"/>
      <w:bookmarkEnd w:id="2413"/>
      <w:r>
        <w:rPr>
          <w:rFonts w:ascii="Times New Roman" w:hAnsi="Times New Roman" w:eastAsia="Times New Roman" w:cs="Times New Roman"/>
          <w:sz w:val="28"/>
          <w:szCs w:val="28"/>
        </w:rPr>
        <w:t xml:space="preserve">9.3.2. Для инженерной защиты зданий и сооружений от карста применяют следующие мероприятия или их сочетания: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4" w:name="sub_1209313"/>
      <w:bookmarkEnd w:id="2414"/>
      <w:r>
        <w:rPr>
          <w:rFonts w:ascii="Times New Roman" w:hAnsi="Times New Roman" w:eastAsia="Times New Roman" w:cs="Times New Roman"/>
          <w:sz w:val="28"/>
          <w:szCs w:val="28"/>
        </w:rPr>
        <w:t xml:space="preserve">планировочные;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водозащитные и противофильтрационные;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геотехнические (укрепление оснований);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конструктивные (отдельно или в комплексе с геотехническими);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технологические;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эксплуатационные (мониторинг состояния грунтов, деформаций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Противокарстовые мероприятия должны: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предотвращать активизацию, а при необходимости и снижать активность карстовых и карстово-суффозионных процессов;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исключать или уменьшать в необходимой степени карстовые и карстово-суффозионные деформации грунтовых толщ;</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предотвращать повышенную фильтрацию и прорывы воды из карстовых полостей в подземные помещения и горные выработки;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обеспечивать возможность нормальной эксплуатации территорий, зданий, сооружений, подземных помещений и горных</w:t>
        <w:t xml:space="preserve"> </w:t>
        <w:t xml:space="preserve">выработок при допущенных карстовых проявлениях.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Противокарстовые мероприятия следует выбирать в зависимости от характера выявленных и прогнозируемых карстовых проявлений, вида карстующихся пород, условий их залегания и требований, определяемых особенностями проектируемой защиты и защищаемых территорий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5" w:name="sub_120933"/>
      <w:bookmarkEnd w:id="2415"/>
      <w:r>
        <w:rPr>
          <w:rFonts w:ascii="Times New Roman" w:hAnsi="Times New Roman" w:eastAsia="Times New Roman" w:cs="Times New Roman"/>
          <w:sz w:val="28"/>
          <w:szCs w:val="28"/>
        </w:rPr>
        <w:t xml:space="preserve">9.3.3. Планировочные мероприятия должны обеспечивать рациональное использование закарстованных территорий и оптимизацию затрат на противокарстовую защиту. Они должны учитывать перспективу развития данного района и влияние противокарстовой защиты на условия развития карста.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6" w:name="sub_1209331"/>
      <w:bookmarkEnd w:id="2416"/>
      <w:r>
        <w:rPr>
          <w:rFonts w:ascii="Times New Roman" w:hAnsi="Times New Roman" w:eastAsia="Times New Roman" w:cs="Times New Roman"/>
          <w:sz w:val="28"/>
          <w:szCs w:val="28"/>
        </w:rPr>
        <w:t xml:space="preserve">В состав планировочных мероприятий входят: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специальная компоновка функциональных зон, трассировка магистральных улиц и сетей при разработке планировочной структуры с максимально</w:t>
        <w:t xml:space="preserve"> </w:t>
        <w:t xml:space="preserve">возможным обходом карстоопасных участков и размещением на них зеленых насаждений;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разработка инженерной защиты территорий от техногенного влияния строительства на развитие карста;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расположение зданий и сооружений на менее опасных участках за пределами участков I - II категорий устойчивости относительно интенсивности карстовых провалов, а также за пределами участков с меньшей интенсивностью (частотой) образования провалов, но со средними их диаметрами больше 20 м (категория устойчивости 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7" w:name="sub_120934"/>
      <w:bookmarkEnd w:id="2417"/>
      <w:r>
        <w:rPr>
          <w:rFonts w:ascii="Times New Roman" w:hAnsi="Times New Roman" w:eastAsia="Times New Roman" w:cs="Times New Roman"/>
          <w:sz w:val="28"/>
          <w:szCs w:val="28"/>
        </w:rPr>
        <w:t xml:space="preserve">9.3.4. Водозащитные и противофильтрационные противокарстовые мероприятия обеспечивают предотвращение опасной активизации карста и связанных с ним суффозионных и провальных явлений под влиянием техногенных изменений гидрогеологических условий в период строительства и эксплуатации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8" w:name="sub_1209341"/>
      <w:bookmarkEnd w:id="2418"/>
      <w:r>
        <w:rPr>
          <w:rFonts w:ascii="Times New Roman" w:hAnsi="Times New Roman" w:eastAsia="Times New Roman" w:cs="Times New Roman"/>
          <w:sz w:val="28"/>
          <w:szCs w:val="28"/>
        </w:rPr>
        <w:t xml:space="preserve">Основным принципом проектирования водозащитных мероприятий является максимальное сокращение инфильтрации поверхностных, промышленных и хозяйственно-бытовых вод в грунт.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рекомендуется допускать усиления инфильтрации воды в грунт (в особенности агрессивной), повышения уровня подземных вод (в особенности в сочетании со снижением уровня нижезалегающих водоносных горизонтов), резких колебаний уровня и увеличения скоростей движения вод трещинно-карстового и вышезалегающих водоносных горизонтов, а также других техногенных изменений гидрогеологических условий, которые могут привести к активизации карста.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9" w:name="sub_120935"/>
      <w:bookmarkEnd w:id="2419"/>
      <w:r>
        <w:rPr>
          <w:rFonts w:ascii="Times New Roman" w:hAnsi="Times New Roman" w:eastAsia="Times New Roman" w:cs="Times New Roman"/>
          <w:sz w:val="28"/>
          <w:szCs w:val="28"/>
        </w:rPr>
        <w:t xml:space="preserve">9.3.5. К водозащитным мероприятиям относятся: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20" w:name="sub_1209351"/>
      <w:bookmarkEnd w:id="2420"/>
      <w:r>
        <w:rPr>
          <w:rFonts w:ascii="Times New Roman" w:hAnsi="Times New Roman" w:eastAsia="Times New Roman" w:cs="Times New Roman"/>
          <w:sz w:val="28"/>
          <w:szCs w:val="28"/>
        </w:rPr>
        <w:t xml:space="preserve">тщательная вертикальная планировка земной поверхности и устройство надежной ливневой канализации с отводом вод за пределы застраиваемых участков;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мероприятия по борьбе с утечками промышленных и хозяйственно-бытовых вод, в особенности агрессивных;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недопущение скопления поверхностных вод в котлованах и на площадках в период строительства, строгий контроль за качеством работ по гидроизоляции, укладке водонесущих коммуникаций и продуктопроводов, засыпке пазух котлованов.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Следует ограничивать распространение влияния водохранилищ, подземных водозаборов и других водопонизительных и</w:t>
        <w:t xml:space="preserve"> </w:t>
        <w:t xml:space="preserve">подпорных гидротехнических сооружений и установок на застроенные и застраиваемые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21" w:name="sub_120936"/>
      <w:bookmarkEnd w:id="2421"/>
      <w:r>
        <w:rPr>
          <w:rFonts w:ascii="Times New Roman" w:hAnsi="Times New Roman" w:eastAsia="Times New Roman" w:cs="Times New Roman"/>
          <w:sz w:val="28"/>
          <w:szCs w:val="28"/>
        </w:rPr>
        <w:t xml:space="preserve">9.3.6. При проектировании водохранилищ, водоемов, каналов, шламохранилищ, систем водоснабжения и канализации, дренажей, водоотлива из котлованов, горных выработок</w:t>
        <w:t xml:space="preserve"> </w:t>
        <w:t xml:space="preserve">и другого должны учитываться гидрологические и гидрогеологические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другие меры (мероприятия).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22" w:name="sub_1209362"/>
      <w:bookmarkStart w:id="2423" w:name="sub_12093611"/>
      <w:bookmarkStart w:id="2424" w:name="sub_12093612"/>
      <w:bookmarkStart w:id="2425" w:name="sub_1209361"/>
      <w:bookmarkEnd w:id="2422"/>
      <w:bookmarkEnd w:id="2423"/>
      <w:bookmarkEnd w:id="2424"/>
      <w:bookmarkEnd w:id="2425"/>
    </w:p>
    <w:p>
      <w:pPr>
        <w:pStyle w:val="style3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426" w:name="sub_12094"/>
      <w:bookmarkEnd w:id="2426"/>
      <w:r>
        <w:rPr>
          <w:rFonts w:ascii="Times New Roman" w:hAnsi="Times New Roman" w:eastAsia="Times New Roman" w:cs="Times New Roman"/>
          <w:bCs w:val="0"/>
          <w:color w:val="auto"/>
          <w:sz w:val="28"/>
          <w:szCs w:val="28"/>
        </w:rPr>
        <w:t xml:space="preserve">9.4.</w:t>
        <w:t xml:space="preserve"> </w:t>
        <w:t xml:space="preserve">Берегозащитные сооружения и мероприятия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27" w:name="sub_120942"/>
      <w:bookmarkStart w:id="2428" w:name="sub_1209411"/>
      <w:bookmarkStart w:id="2429" w:name="sub_1209412"/>
      <w:bookmarkStart w:id="2430" w:name="sub_120941"/>
      <w:bookmarkEnd w:id="2427"/>
      <w:bookmarkEnd w:id="2428"/>
      <w:bookmarkEnd w:id="2429"/>
      <w:bookmarkEnd w:id="2430"/>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31" w:name="sub_94221"/>
      <w:bookmarkStart w:id="2432" w:name="sub_942212"/>
      <w:bookmarkStart w:id="2433" w:name="sub_942211"/>
      <w:bookmarkStart w:id="2434" w:name="sub_94222"/>
      <w:bookmarkEnd w:id="2431"/>
      <w:bookmarkEnd w:id="2432"/>
      <w:bookmarkEnd w:id="2433"/>
      <w:bookmarkEnd w:id="2434"/>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435" w:name="sub_12095"/>
      <w:bookmarkEnd w:id="2435"/>
      <w:r>
        <w:rPr>
          <w:rFonts w:ascii="Times New Roman" w:hAnsi="Times New Roman" w:eastAsia="Times New Roman" w:cs="Times New Roman"/>
          <w:bCs w:val="0"/>
          <w:color w:val="auto"/>
          <w:sz w:val="28"/>
          <w:szCs w:val="28"/>
        </w:rPr>
        <w:t xml:space="preserve">9.5. Сооружения и мероприятия для защиты от подтопления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36" w:name="sub_120952"/>
      <w:bookmarkStart w:id="2437" w:name="sub_1209511"/>
      <w:bookmarkStart w:id="2438" w:name="sub_1209512"/>
      <w:bookmarkStart w:id="2439" w:name="sub_120951"/>
      <w:bookmarkEnd w:id="2436"/>
      <w:bookmarkEnd w:id="2437"/>
      <w:bookmarkEnd w:id="2438"/>
      <w:bookmarkEnd w:id="2439"/>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440" w:name="sub_1209521"/>
      <w:bookmarkEnd w:id="2440"/>
      <w:r>
        <w:rPr>
          <w:rFonts w:ascii="Times New Roman" w:hAnsi="Times New Roman" w:eastAsia="Times New Roman" w:cs="Times New Roman"/>
        </w:rPr>
        <w:t xml:space="preserve">9.5.1. При необходимости инженерной защиты от подтопления следует предусматривать комплекс мероприятий, обеспечивающих предотвращение подтопления</w:t>
        <w:t xml:space="preserve"> </w:t>
        <w:t xml:space="preserve">территорий и отдельных объектов в зависимости от требований строительства, функционального использования и особенностей эксплуатации, охраны окружающей среды и (или) устранения отрицательных воздействий подтопления.</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441" w:name="sub_12095121"/>
      <w:bookmarkStart w:id="2442" w:name="sub_12095111"/>
      <w:bookmarkEnd w:id="2441"/>
      <w:bookmarkEnd w:id="2442"/>
      <w:r>
        <w:rPr>
          <w:rFonts w:ascii="Times New Roman" w:hAnsi="Times New Roman" w:eastAsia="Times New Roman" w:cs="Times New Roman"/>
        </w:rPr>
        <w:t xml:space="preserve">9.5.2. Защита от подтопления должна включать:</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443" w:name="sub_1209513"/>
      <w:bookmarkEnd w:id="2443"/>
      <w:r>
        <w:rPr>
          <w:rFonts w:ascii="Times New Roman" w:hAnsi="Times New Roman" w:eastAsia="Times New Roman" w:cs="Times New Roman"/>
        </w:rPr>
        <w:t xml:space="preserve">локальную защиту зданий, сооружений, грунтов оснований и защиту застроенной территории в целом;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водоотведение;</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утилизацию (при необходимости очистки) дренажных вод;</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систему мониторинга за режимом подземных и поверхностных вод, за расходами (утечками)</w:t>
        <w:t xml:space="preserve"> </w:t>
        <w:t xml:space="preserve">и напорами в водонесущих коммуникациях, за деформациями оснований, зданий и сооружений, а также за работой сооружений инженерной защиты.</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444" w:name="sub_120953"/>
      <w:bookmarkEnd w:id="2444"/>
      <w:r>
        <w:rPr>
          <w:rFonts w:ascii="Times New Roman" w:hAnsi="Times New Roman" w:eastAsia="Times New Roman" w:cs="Times New Roman"/>
        </w:rPr>
        <w:t xml:space="preserve">9.5.3. 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экраны.</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445" w:name="sub_1209531"/>
      <w:bookmarkEnd w:id="2445"/>
      <w:r>
        <w:rPr>
          <w:rFonts w:ascii="Times New Roman" w:hAnsi="Times New Roman" w:eastAsia="Times New Roman" w:cs="Times New Roman"/>
        </w:rPr>
        <w:t xml:space="preserve">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446" w:name="sub_120954"/>
      <w:bookmarkEnd w:id="2446"/>
      <w:r>
        <w:rPr>
          <w:rFonts w:ascii="Times New Roman" w:hAnsi="Times New Roman" w:eastAsia="Times New Roman" w:cs="Times New Roman"/>
        </w:rPr>
        <w:t xml:space="preserve">9.5.4. Система инженерной защиты от подтопления является территориально единой, объединяющей все локальные системы отдельных участков и объектов. При этом она должна быть увязана с генеральными планами, территориальными комплексными схемами градостроительного планирования развития территорий Краснодарского края.</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447" w:name="sub_1209541"/>
      <w:bookmarkEnd w:id="2447"/>
      <w:r>
        <w:rPr>
          <w:rFonts w:ascii="Times New Roman" w:hAnsi="Times New Roman" w:eastAsia="Times New Roman" w:cs="Times New Roman"/>
          <w:bCs w:val="0"/>
          <w:color w:val="auto"/>
          <w:sz w:val="28"/>
          <w:szCs w:val="28"/>
        </w:rPr>
        <w:t xml:space="preserve">9.6. Сооружения и мероприятия для защиты от затопления и подтопления</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448" w:name="sub_120961"/>
      <w:bookmarkEnd w:id="2448"/>
      <w:r>
        <w:rPr>
          <w:rStyle w:val="style22"/>
          <w:rFonts w:ascii="Times New Roman" w:hAnsi="Times New Roman" w:eastAsia="Times New Roman" w:cs="Times New Roman"/>
          <w:sz w:val="28"/>
          <w:szCs w:val="28"/>
        </w:rPr>
        <w:t xml:space="preserve">9.6.1.</w:t>
        <w:t xml:space="preserve"> </w:t>
      </w:r>
      <w:r>
        <w:rPr>
          <w:rStyle w:val="style104"/>
          <w:rFonts w:ascii="Times New Roman" w:hAnsi="Times New Roman" w:eastAsia="Times New Roman" w:cs="Times New Roman"/>
          <w:sz w:val="28"/>
          <w:szCs w:val="28"/>
        </w:rPr>
        <w:t xml:space="preserve"> </w:t>
        <w:t xml:space="preserve">В качестве основных средств инженерной защиты от затопления и подтопления следует в соответствии с</w:t>
        <w:t xml:space="preserve"> </w:t>
      </w:r>
      <w:hyperlink r:id="rId455">
        <w:r>
          <w:rPr>
            <w:rStyle w:val="style106"/>
            <w:rFonts w:ascii="Times New Roman" w:hAnsi="Times New Roman" w:eastAsia="Times New Roman" w:cs="Times New Roman"/>
            <w:sz w:val="28"/>
            <w:szCs w:val="28"/>
          </w:rPr>
          <w:t xml:space="preserve">СП 104.13330.2016</w:t>
        </w:r>
      </w:hyperlink>
      <w:r>
        <w:rPr>
          <w:rStyle w:val="style104"/>
          <w:rFonts w:ascii="Times New Roman" w:hAnsi="Times New Roman" w:eastAsia="Times New Roman" w:cs="Times New Roman"/>
          <w:sz w:val="28"/>
          <w:szCs w:val="28"/>
        </w:rPr>
        <w:t xml:space="preserve"> </w:t>
        <w:t xml:space="preserve">предусматривать: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обвал</w:t>
      </w:r>
      <w:r>
        <w:rPr>
          <w:rStyle w:val="style104"/>
          <w:rFonts w:ascii="Times New Roman" w:hAnsi="Times New Roman" w:eastAsia="Times New Roman" w:cs="Times New Roman"/>
          <w:sz w:val="28"/>
          <w:szCs w:val="28"/>
        </w:rPr>
        <w:t xml:space="preserve">ование территорий со стороны реки, водохранилища или другого водного объекта;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искусственное повышение рельефа территории до незатопляемых планировочных отметок;</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аккумуляцию, регулирование, отвод поверхностных сбросных и дренажных вод с затопленных, вре</w:t>
      </w:r>
      <w:r>
        <w:rPr>
          <w:rStyle w:val="style104"/>
          <w:rFonts w:ascii="Times New Roman" w:hAnsi="Times New Roman" w:eastAsia="Times New Roman" w:cs="Times New Roman"/>
          <w:sz w:val="28"/>
          <w:szCs w:val="28"/>
        </w:rPr>
        <w:t xml:space="preserve">менно затопляемых, орошаемых территорий и низинных нарушенных земель.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Для защиты территорий от подтопления следует применять: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дренажные системы;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49" w:name="sub_9617"/>
      <w:r>
        <w:rPr>
          <w:rStyle w:val="style104"/>
          <w:rFonts w:ascii="Times New Roman" w:hAnsi="Times New Roman" w:eastAsia="Times New Roman" w:cs="Times New Roman"/>
          <w:sz w:val="28"/>
          <w:szCs w:val="28"/>
        </w:rPr>
        <w:t xml:space="preserve">- противофильтрационные экраны и завесы;</w:t>
      </w:r>
    </w:p>
    <w:p>
      <w:pPr>
        <w:pStyle w:val="style23"/>
        <w:sectPr>
          <w:type w:val="continuous"/>
          <w:pgSz w:w="11906" w:h="16838" w:orient="portrait"/>
          <w:pgMar w:top="1134" w:right="567" w:bottom="1134" w:left="1701" w:header="720" w:footer="720" w:gutter="0"/>
          <w:cols w:num="1" w:sep="0" w:space="708" w:equalWidth="1"/>
          <w:docGrid w:linePitch="360"/>
        </w:sectPr>
      </w:pPr>
      <w:bookmarkEnd w:id="2449"/>
      <w:r>
        <w:rPr>
          <w:rStyle w:val="style104"/>
          <w:rFonts w:ascii="Times New Roman" w:hAnsi="Times New Roman" w:eastAsia="Times New Roman" w:cs="Times New Roman"/>
          <w:sz w:val="28"/>
          <w:szCs w:val="28"/>
        </w:rPr>
        <w:t xml:space="preserve">- вертикальную планировку территории с организацией поверхностного с</w:t>
      </w:r>
      <w:r>
        <w:rPr>
          <w:rStyle w:val="style104"/>
          <w:rFonts w:ascii="Times New Roman" w:hAnsi="Times New Roman" w:eastAsia="Times New Roman" w:cs="Times New Roman"/>
          <w:sz w:val="28"/>
          <w:szCs w:val="28"/>
        </w:rPr>
        <w:t xml:space="preserve">тока, прочистку открытых водотоков и других элементов естественного дренирования и регулирование уровенного режима водных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состав проекта инженерной защиты территории следует включать организационно-технические мероприятия,</w:t>
        <w:t xml:space="preserve"> </w:t>
      </w:r>
      <w:r>
        <w:rPr>
          <w:rStyle w:val="style104"/>
          <w:rFonts w:ascii="Times New Roman" w:hAnsi="Times New Roman" w:eastAsia="Times New Roman" w:cs="Times New Roman"/>
          <w:sz w:val="28"/>
          <w:szCs w:val="28"/>
        </w:rPr>
        <w:t xml:space="preserve">предусматривающие пропуск весенних половодий и дождевых паводков.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Инженерная защита осваиваемых территорий должна предусматривать образование единой системы территориальных и локальных сооружений и мероприятий.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50" w:name="sub_120962"/>
      <w:bookmarkEnd w:id="2450"/>
      <w:r>
        <w:rPr>
          <w:rStyle w:val="style22"/>
          <w:rFonts w:ascii="Times New Roman" w:hAnsi="Times New Roman" w:eastAsia="Times New Roman" w:cs="Times New Roman"/>
          <w:sz w:val="28"/>
          <w:szCs w:val="28"/>
        </w:rPr>
        <w:t xml:space="preserve">9.6.2. При устройстве инженерной защиты от за</w:t>
      </w:r>
      <w:r>
        <w:rPr>
          <w:rStyle w:val="style22"/>
          <w:rFonts w:ascii="Times New Roman" w:hAnsi="Times New Roman" w:eastAsia="Times New Roman" w:cs="Times New Roman"/>
          <w:sz w:val="28"/>
          <w:szCs w:val="28"/>
        </w:rPr>
        <w:t xml:space="preserve">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w:t>
      </w:r>
      <w:r>
        <w:rPr>
          <w:rStyle w:val="style22"/>
          <w:rFonts w:ascii="Times New Roman" w:hAnsi="Times New Roman" w:eastAsia="Times New Roman" w:cs="Times New Roman"/>
          <w:sz w:val="28"/>
          <w:szCs w:val="28"/>
        </w:rPr>
        <w:t xml:space="preserve">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w:t>
      </w:r>
      <w:r>
        <w:t xml:space="preserve">ия</w:t>
      </w:r>
      <w:r>
        <w:rPr>
          <w:rStyle w:val="style22"/>
          <w:rFonts w:eastAsia="Times New Roman"/>
        </w:rPr>
        <w:t xml:space="preserve">.</w:t>
      </w:r>
    </w:p>
    <w:p>
      <w:pPr>
        <w:pStyle w:val="style23"/>
        <w:ind w:left="0" w:right="0" w:firstLine="0"/>
        <w:sectPr>
          <w:type w:val="continuous"/>
          <w:pgSz w:w="11906" w:h="16838" w:orient="portrait"/>
          <w:pgMar w:top="1134" w:right="567" w:bottom="1134" w:left="1701" w:header="720" w:footer="720" w:gutter="0"/>
          <w:cols w:num="1" w:sep="0" w:space="708" w:equalWidth="1"/>
          <w:docGrid w:linePitch="360"/>
        </w:sectPr>
      </w:pPr>
      <w:bookmarkStart w:id="2451" w:name="sub_1209621"/>
      <w:bookmarkStart w:id="2452" w:name="sub_1209622"/>
      <w:bookmarkStart w:id="2453" w:name="sub_120971"/>
      <w:bookmarkStart w:id="2454" w:name="sub_12096221"/>
      <w:bookmarkStart w:id="2455" w:name="sub_12096211"/>
      <w:bookmarkStart w:id="2456" w:name="sub_12097"/>
      <w:bookmarkEnd w:id="2451"/>
      <w:bookmarkEnd w:id="2452"/>
      <w:bookmarkEnd w:id="2453"/>
      <w:bookmarkEnd w:id="2454"/>
      <w:bookmarkEnd w:id="2455"/>
      <w:bookmarkEnd w:id="2456"/>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457" w:name="sub_12100"/>
      <w:bookmarkEnd w:id="2457"/>
      <w:r>
        <w:rPr>
          <w:rFonts w:ascii="Times New Roman" w:hAnsi="Times New Roman" w:eastAsia="Times New Roman" w:cs="Times New Roman"/>
          <w:bCs w:val="0"/>
          <w:color w:val="auto"/>
          <w:sz w:val="28"/>
          <w:szCs w:val="28"/>
        </w:rPr>
        <w:t xml:space="preserve">10. Охрана окружающей среды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58" w:name="sub_121002"/>
      <w:bookmarkStart w:id="2459" w:name="sub_1210011"/>
      <w:bookmarkStart w:id="2460" w:name="sub_1210012"/>
      <w:bookmarkStart w:id="2461" w:name="sub_121001"/>
      <w:bookmarkEnd w:id="2458"/>
      <w:bookmarkEnd w:id="2459"/>
      <w:bookmarkEnd w:id="2460"/>
      <w:bookmarkEnd w:id="2461"/>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462" w:name="sub_12101"/>
      <w:bookmarkEnd w:id="2462"/>
      <w:r>
        <w:rPr>
          <w:rFonts w:ascii="Times New Roman" w:hAnsi="Times New Roman" w:eastAsia="Times New Roman" w:cs="Times New Roman"/>
          <w:bCs w:val="0"/>
          <w:color w:val="auto"/>
          <w:sz w:val="28"/>
          <w:szCs w:val="28"/>
        </w:rPr>
        <w:t xml:space="preserve">10.1. 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63" w:name="sub_121012"/>
      <w:bookmarkStart w:id="2464" w:name="sub_1210111"/>
      <w:bookmarkStart w:id="2465" w:name="sub_1210112"/>
      <w:bookmarkStart w:id="2466" w:name="sub_121011"/>
      <w:bookmarkEnd w:id="2463"/>
      <w:bookmarkEnd w:id="2464"/>
      <w:bookmarkEnd w:id="2465"/>
      <w:bookmarkEnd w:id="2466"/>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67" w:name="sub_1210121"/>
      <w:bookmarkEnd w:id="2467"/>
      <w:r>
        <w:rPr>
          <w:rFonts w:ascii="Times New Roman" w:hAnsi="Times New Roman" w:eastAsia="Times New Roman" w:cs="Times New Roman"/>
          <w:sz w:val="28"/>
          <w:szCs w:val="28"/>
        </w:rPr>
        <w:t xml:space="preserve">10.1.1. При планировке и застройке городских округов и поселений следует считать приоритетным решение вопросов, связанных с охраной окружающей среды, рациональным использованием природных ресурсов, безопасной жизнедеятельностью и здоровьем человека.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68" w:name="sub_12101121"/>
      <w:bookmarkStart w:id="2469" w:name="sub_12101111"/>
      <w:bookmarkEnd w:id="2468"/>
      <w:bookmarkEnd w:id="2469"/>
      <w:r>
        <w:rPr>
          <w:rStyle w:val="style22"/>
          <w:rFonts w:ascii="Times New Roman" w:hAnsi="Times New Roman" w:eastAsia="Times New Roman" w:cs="Times New Roman"/>
          <w:sz w:val="28"/>
          <w:szCs w:val="28"/>
        </w:rPr>
        <w:t xml:space="preserve">10.1.2. При проектировании необходимо руководствоваться</w:t>
        <w:t xml:space="preserve"> </w:t>
      </w:r>
      <w:hyperlink r:id="rId456">
        <w:r>
          <w:rPr>
            <w:rStyle w:val="style22"/>
            <w:rFonts w:ascii="Times New Roman" w:hAnsi="Times New Roman" w:eastAsia="Times New Roman" w:cs="Times New Roman"/>
            <w:bCs/>
            <w:sz w:val="28"/>
            <w:szCs w:val="28"/>
          </w:rPr>
          <w:t xml:space="preserve">Водным кодексом</w:t>
        </w:r>
      </w:hyperlink>
      <w:r>
        <w:rPr>
          <w:rStyle w:val="style22"/>
          <w:rFonts w:ascii="Times New Roman" w:hAnsi="Times New Roman" w:eastAsia="Times New Roman" w:cs="Times New Roman"/>
          <w:sz w:val="28"/>
          <w:szCs w:val="28"/>
        </w:rPr>
        <w:t xml:space="preserve"> </w:t>
        <w:t xml:space="preserve">Российской Федерации,</w:t>
        <w:t xml:space="preserve"> </w:t>
      </w:r>
      <w:hyperlink r:id="rId457">
        <w:r>
          <w:rPr>
            <w:rStyle w:val="style22"/>
            <w:rFonts w:ascii="Times New Roman" w:hAnsi="Times New Roman" w:eastAsia="Times New Roman" w:cs="Times New Roman"/>
            <w:bCs/>
            <w:sz w:val="28"/>
            <w:szCs w:val="28"/>
          </w:rPr>
          <w:t xml:space="preserve">Земельным кодексом</w:t>
        </w:r>
      </w:hyperlink>
      <w:r>
        <w:rPr>
          <w:rStyle w:val="style22"/>
          <w:rFonts w:ascii="Times New Roman" w:hAnsi="Times New Roman" w:eastAsia="Times New Roman" w:cs="Times New Roman"/>
          <w:sz w:val="28"/>
          <w:szCs w:val="28"/>
        </w:rPr>
        <w:t xml:space="preserve"> </w:t>
        <w:t xml:space="preserve">Российской Федерации,</w:t>
        <w:t xml:space="preserve"> </w:t>
      </w:r>
      <w:hyperlink r:id="rId458">
        <w:r>
          <w:rPr>
            <w:rStyle w:val="style22"/>
            <w:rFonts w:ascii="Times New Roman" w:hAnsi="Times New Roman" w:eastAsia="Times New Roman" w:cs="Times New Roman"/>
            <w:bCs/>
            <w:sz w:val="28"/>
            <w:szCs w:val="28"/>
          </w:rPr>
          <w:t xml:space="preserve">Воздушным кодексом</w:t>
        </w:r>
      </w:hyperlink>
      <w:r>
        <w:rPr>
          <w:rStyle w:val="style22"/>
          <w:rFonts w:ascii="Times New Roman" w:hAnsi="Times New Roman" w:eastAsia="Times New Roman" w:cs="Times New Roman"/>
          <w:sz w:val="28"/>
          <w:szCs w:val="28"/>
        </w:rPr>
        <w:t xml:space="preserve"> </w:t>
        <w:t xml:space="preserve">Российской Федерации и</w:t>
        <w:t xml:space="preserve"> </w:t>
      </w:r>
      <w:hyperlink r:id="rId459">
        <w:r>
          <w:rPr>
            <w:rStyle w:val="style22"/>
            <w:rFonts w:ascii="Times New Roman" w:hAnsi="Times New Roman" w:eastAsia="Times New Roman" w:cs="Times New Roman"/>
            <w:bCs/>
            <w:sz w:val="28"/>
            <w:szCs w:val="28"/>
          </w:rPr>
          <w:t xml:space="preserve">Лесным кодексом</w:t>
        </w:r>
      </w:hyperlink>
      <w:r>
        <w:rPr>
          <w:rStyle w:val="style22"/>
          <w:rFonts w:ascii="Times New Roman" w:hAnsi="Times New Roman" w:eastAsia="Times New Roman" w:cs="Times New Roman"/>
          <w:sz w:val="28"/>
          <w:szCs w:val="28"/>
        </w:rPr>
        <w:t xml:space="preserve"> </w:t>
        <w:t xml:space="preserve">Российской Федерации,</w:t>
        <w:t xml:space="preserve"> </w:t>
      </w:r>
      <w:hyperlink r:id="rId460">
        <w:r>
          <w:rPr>
            <w:rStyle w:val="style22"/>
            <w:rFonts w:ascii="Times New Roman" w:hAnsi="Times New Roman" w:eastAsia="Times New Roman" w:cs="Times New Roman"/>
            <w:bCs/>
            <w:sz w:val="28"/>
            <w:szCs w:val="28"/>
          </w:rPr>
          <w:t xml:space="preserve">Законом</w:t>
        </w:r>
      </w:hyperlink>
      <w:r>
        <w:rPr>
          <w:rStyle w:val="style22"/>
          <w:rFonts w:ascii="Times New Roman" w:hAnsi="Times New Roman" w:eastAsia="Times New Roman" w:cs="Times New Roman"/>
          <w:sz w:val="28"/>
          <w:szCs w:val="28"/>
        </w:rPr>
        <w:t xml:space="preserve"> </w:t>
        <w:t xml:space="preserve">Российской Федерации "О недрах", Федеральными законами "</w:t>
      </w:r>
      <w:hyperlink r:id="rId461">
        <w:r>
          <w:rPr>
            <w:rStyle w:val="style22"/>
            <w:rFonts w:ascii="Times New Roman" w:hAnsi="Times New Roman" w:eastAsia="Times New Roman" w:cs="Times New Roman"/>
            <w:bCs/>
            <w:sz w:val="28"/>
            <w:szCs w:val="28"/>
          </w:rPr>
          <w:t xml:space="preserve">Об охране</w:t>
          <w:t xml:space="preserve"> </w:t>
        </w:r>
        <w:r>
          <w:rPr>
            <w:rStyle w:val="style22"/>
            <w:rFonts w:ascii="Times New Roman" w:hAnsi="Times New Roman" w:eastAsia="Times New Roman" w:cs="Times New Roman"/>
            <w:bCs/>
            <w:sz w:val="28"/>
            <w:szCs w:val="28"/>
          </w:rPr>
          <w:t xml:space="preserve">окружающей среды</w:t>
        </w:r>
      </w:hyperlink>
      <w:r>
        <w:rPr>
          <w:rStyle w:val="style22"/>
          <w:rFonts w:ascii="Times New Roman" w:hAnsi="Times New Roman" w:eastAsia="Times New Roman" w:cs="Times New Roman"/>
          <w:sz w:val="28"/>
          <w:szCs w:val="28"/>
        </w:rPr>
        <w:t xml:space="preserve">", "</w:t>
      </w:r>
      <w:hyperlink r:id="rId462">
        <w:r>
          <w:rPr>
            <w:rStyle w:val="style22"/>
            <w:rFonts w:ascii="Times New Roman" w:hAnsi="Times New Roman" w:eastAsia="Times New Roman" w:cs="Times New Roman"/>
            <w:bCs/>
            <w:sz w:val="28"/>
            <w:szCs w:val="28"/>
          </w:rPr>
          <w:t xml:space="preserve">Об охране атмосферного воздуха</w:t>
        </w:r>
      </w:hyperlink>
      <w:r>
        <w:rPr>
          <w:rStyle w:val="style22"/>
          <w:rFonts w:ascii="Times New Roman" w:hAnsi="Times New Roman" w:eastAsia="Times New Roman" w:cs="Times New Roman"/>
          <w:sz w:val="28"/>
          <w:szCs w:val="28"/>
        </w:rPr>
        <w:t xml:space="preserve">", "</w:t>
      </w:r>
      <w:hyperlink r:id="rId463">
        <w:r>
          <w:rPr>
            <w:rStyle w:val="style22"/>
            <w:rFonts w:ascii="Times New Roman" w:hAnsi="Times New Roman" w:eastAsia="Times New Roman" w:cs="Times New Roman"/>
            <w:bCs/>
            <w:sz w:val="28"/>
            <w:szCs w:val="28"/>
          </w:rPr>
          <w:t xml:space="preserve">О санитарно-эпидемиологическом благополучии населения</w:t>
        </w:r>
      </w:hyperlink>
      <w:r>
        <w:rPr>
          <w:rStyle w:val="style22"/>
          <w:rFonts w:ascii="Times New Roman" w:hAnsi="Times New Roman" w:eastAsia="Times New Roman" w:cs="Times New Roman"/>
          <w:sz w:val="28"/>
          <w:szCs w:val="28"/>
        </w:rPr>
        <w:t xml:space="preserve">", "</w:t>
      </w:r>
      <w:hyperlink r:id="rId464">
        <w:r>
          <w:rPr>
            <w:rStyle w:val="style22"/>
            <w:rFonts w:ascii="Times New Roman" w:hAnsi="Times New Roman" w:eastAsia="Times New Roman" w:cs="Times New Roman"/>
            <w:bCs/>
            <w:sz w:val="28"/>
            <w:szCs w:val="28"/>
          </w:rPr>
          <w:t xml:space="preserve">Об</w:t>
          <w:t xml:space="preserve"> </w:t>
        </w:r>
      </w:hyperlink>
      <w:hyperlink r:id="rId465">
        <w:r>
          <w:rPr>
            <w:rStyle w:val="style22"/>
            <w:rFonts w:ascii="Times New Roman" w:hAnsi="Times New Roman" w:eastAsia="Times New Roman" w:cs="Times New Roman"/>
            <w:bCs/>
            <w:sz w:val="28"/>
            <w:szCs w:val="28"/>
          </w:rPr>
          <w:t xml:space="preserve">экологической экспертизе</w:t>
        </w:r>
      </w:hyperlink>
      <w:r>
        <w:rPr>
          <w:rStyle w:val="style22"/>
          <w:rFonts w:ascii="Times New Roman" w:hAnsi="Times New Roman" w:eastAsia="Times New Roman" w:cs="Times New Roman"/>
          <w:sz w:val="28"/>
          <w:szCs w:val="28"/>
        </w:rPr>
        <w:t xml:space="preserve">",</w:t>
        <w:t xml:space="preserve"> </w:t>
      </w:r>
      <w:hyperlink r:id="rId466">
        <w:r>
          <w:rPr>
            <w:rStyle w:val="style22"/>
            <w:rFonts w:ascii="Times New Roman" w:hAnsi="Times New Roman" w:eastAsia="Times New Roman" w:cs="Times New Roman"/>
            <w:bCs/>
            <w:sz w:val="28"/>
            <w:szCs w:val="28"/>
          </w:rPr>
          <w:t xml:space="preserve">законодател</w:t>
        </w:r>
        <w:r>
          <w:rPr>
            <w:rStyle w:val="style22"/>
            <w:rFonts w:ascii="Times New Roman" w:hAnsi="Times New Roman" w:eastAsia="Times New Roman" w:cs="Times New Roman"/>
            <w:bCs/>
            <w:sz w:val="28"/>
            <w:szCs w:val="28"/>
          </w:rPr>
          <w:t xml:space="preserve">ьством</w:t>
        </w:r>
      </w:hyperlink>
      <w:r>
        <w:rPr>
          <w:rStyle w:val="style22"/>
          <w:rFonts w:ascii="Times New Roman" w:hAnsi="Times New Roman" w:eastAsia="Times New Roman" w:cs="Times New Roman"/>
          <w:sz w:val="28"/>
          <w:szCs w:val="28"/>
        </w:rPr>
        <w:t xml:space="preserve"> </w:t>
        <w:t xml:space="preserve">Краснодарского края об охране окружающей среды и другими нормативными правовыми актами Российской Федерации и Краснодарского края, согласно которым основными направлениями градостроительной деятельности являются рациональное землепользование, охрана</w:t>
      </w:r>
      <w:r>
        <w:rPr>
          <w:rStyle w:val="style22"/>
          <w:rFonts w:ascii="Times New Roman" w:hAnsi="Times New Roman" w:eastAsia="Times New Roman" w:cs="Times New Roman"/>
          <w:sz w:val="28"/>
          <w:szCs w:val="28"/>
        </w:rPr>
        <w:t xml:space="preserve"> </w:t>
        <w:t xml:space="preserve">природы, ресурсосбережение, защита территорий от опасных природных явлений и техногенных процессов.</w:t>
      </w:r>
    </w:p>
    <w:p>
      <w:pPr>
        <w:pStyle w:val="style23"/>
        <w:ind w:left="0" w:right="0" w:firstLine="0"/>
        <w:sectPr>
          <w:type w:val="continuous"/>
          <w:pgSz w:w="11906" w:h="16838" w:orient="portrait"/>
          <w:pgMar w:top="1134" w:right="567" w:bottom="1134" w:left="1701" w:header="720" w:footer="720" w:gutter="0"/>
          <w:cols w:num="1" w:sep="0" w:space="708" w:equalWidth="1"/>
          <w:docGrid w:linePitch="360"/>
        </w:sectPr>
      </w:pPr>
      <w:bookmarkStart w:id="2470" w:name="sub_1210113"/>
      <w:bookmarkStart w:id="2471" w:name="sub_1210114"/>
      <w:bookmarkStart w:id="2472" w:name="sub_121021"/>
      <w:bookmarkStart w:id="2473" w:name="sub_12101141"/>
      <w:bookmarkStart w:id="2474" w:name="sub_12101131"/>
      <w:bookmarkStart w:id="2475" w:name="sub_12102"/>
      <w:bookmarkEnd w:id="2470"/>
      <w:bookmarkEnd w:id="2471"/>
      <w:bookmarkEnd w:id="2472"/>
      <w:bookmarkEnd w:id="2473"/>
      <w:bookmarkEnd w:id="2474"/>
      <w:bookmarkEnd w:id="2475"/>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476" w:name="sub_12104"/>
      <w:bookmarkEnd w:id="2476"/>
      <w:r>
        <w:rPr>
          <w:rFonts w:ascii="Times New Roman" w:hAnsi="Times New Roman" w:eastAsia="Times New Roman" w:cs="Times New Roman"/>
          <w:bCs w:val="0"/>
          <w:sz w:val="28"/>
          <w:szCs w:val="28"/>
        </w:rPr>
        <w:t xml:space="preserve">10.4. Охрана водных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77" w:name="sub_121042"/>
      <w:bookmarkStart w:id="2478" w:name="sub_1210411"/>
      <w:bookmarkStart w:id="2479" w:name="sub_1210412"/>
      <w:bookmarkStart w:id="2480" w:name="sub_121041"/>
      <w:bookmarkEnd w:id="2477"/>
      <w:bookmarkEnd w:id="2478"/>
      <w:bookmarkEnd w:id="2479"/>
      <w:bookmarkEnd w:id="2480"/>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81" w:name="sub_1210421"/>
      <w:bookmarkEnd w:id="2481"/>
      <w:r>
        <w:rPr>
          <w:rFonts w:ascii="Times New Roman" w:hAnsi="Times New Roman" w:eastAsia="Times New Roman" w:cs="Times New Roman"/>
          <w:sz w:val="28"/>
          <w:szCs w:val="28"/>
        </w:rPr>
        <w:t xml:space="preserve">10.4.1. Охрана водных объектов необходима для предотвращения и устранения загрязнения поверхностных и подземных вод,</w:t>
        <w:t xml:space="preserve"> </w:t>
        <w:t xml:space="preserve">которое может привести к нарушению здоровья населения, развитию массовых инфекционных, паразитарных и неинфекционных заболеваний, ухудшению условий</w:t>
        <w:t xml:space="preserve"> </w:t>
        <w:t xml:space="preserve">водопользования или его ограничению для питьевых, хозяйственно-бытовых и лечебных целей.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82" w:name="sub_12104121"/>
      <w:bookmarkStart w:id="2483" w:name="sub_12104111"/>
      <w:bookmarkEnd w:id="2482"/>
      <w:bookmarkEnd w:id="2483"/>
      <w:r>
        <w:rPr>
          <w:rFonts w:ascii="Times New Roman" w:hAnsi="Times New Roman" w:eastAsia="Times New Roman" w:cs="Times New Roman"/>
          <w:sz w:val="28"/>
          <w:szCs w:val="28"/>
        </w:rPr>
        <w:t xml:space="preserve">10.4.2. Водные объекты питьевого, хозяйственно-бытового и рекреационного водопользования считаются загрязненными, если показатели состава и свойства воды в пунктах водопользования изменились под прямым или косвенным влиянием хозяйственной деятельности, бытового использования</w:t>
        <w:t xml:space="preserve"> </w:t>
        <w:t xml:space="preserve">и стали частично или полностью непригодными для водопользования населением.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84" w:name="sub_1210413"/>
      <w:bookmarkEnd w:id="2484"/>
      <w:r>
        <w:rPr>
          <w:rStyle w:val="style22"/>
          <w:rFonts w:ascii="Times New Roman" w:hAnsi="Times New Roman" w:eastAsia="Times New Roman" w:cs="Times New Roman"/>
          <w:sz w:val="28"/>
          <w:szCs w:val="28"/>
        </w:rPr>
        <w:t xml:space="preserve">Концентрации загрязняющих веществ в водных объектах, используемых для хозяйственно-питьевого назначения, отдыха населения и в рыбохозяйственных целях должны соответствовать устано</w:t>
      </w:r>
      <w:r>
        <w:rPr>
          <w:rStyle w:val="style22"/>
          <w:rFonts w:ascii="Times New Roman" w:hAnsi="Times New Roman" w:eastAsia="Times New Roman" w:cs="Times New Roman"/>
          <w:sz w:val="28"/>
          <w:szCs w:val="28"/>
        </w:rPr>
        <w:t xml:space="preserve">вленным требованиям (</w:t>
      </w:r>
      <w:hyperlink r:id="rId467">
        <w:r>
          <w:rPr>
            <w:rStyle w:val="style22"/>
            <w:rFonts w:ascii="Times New Roman" w:hAnsi="Times New Roman" w:eastAsia="Times New Roman" w:cs="Times New Roman"/>
            <w:bCs/>
            <w:sz w:val="28"/>
            <w:szCs w:val="28"/>
          </w:rPr>
          <w:t xml:space="preserve">ГН 2.1.5.1315-03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85" w:name="sub_121044"/>
      <w:bookmarkEnd w:id="2485"/>
      <w:r>
        <w:rPr>
          <w:rFonts w:ascii="Times New Roman" w:hAnsi="Times New Roman" w:eastAsia="Times New Roman" w:cs="Times New Roman"/>
          <w:sz w:val="28"/>
          <w:szCs w:val="28"/>
        </w:rPr>
        <w:t xml:space="preserve">10.4.3. 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86" w:name="sub_1210431"/>
      <w:bookmarkStart w:id="2487" w:name="sub_121043"/>
      <w:bookmarkEnd w:id="2486"/>
      <w:bookmarkEnd w:id="2487"/>
      <w:r>
        <w:rPr>
          <w:rFonts w:ascii="Times New Roman" w:hAnsi="Times New Roman" w:eastAsia="Times New Roman" w:cs="Times New Roman"/>
          <w:sz w:val="28"/>
          <w:szCs w:val="28"/>
        </w:rPr>
        <w:t xml:space="preserve">10.4.4. Предприятия, требующие устройства портовых сооружений, следует размещать ниже по течению водотоков относительно селитебной территории на расстоянии не менее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88" w:name="sub_12104411"/>
      <w:bookmarkStart w:id="2489" w:name="sub_1210441"/>
      <w:bookmarkEnd w:id="2488"/>
      <w:bookmarkEnd w:id="2489"/>
      <w:r>
        <w:rPr>
          <w:rFonts w:ascii="Times New Roman" w:hAnsi="Times New Roman" w:eastAsia="Times New Roman" w:cs="Times New Roman"/>
          <w:sz w:val="28"/>
          <w:szCs w:val="28"/>
        </w:rPr>
        <w:t xml:space="preserve">10.4.5. При размещении сельскохозяйственных предприятий вблизи водоемов следует предусматривать незастроенную прибрежную полосу шириной не менее 40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90" w:name="sub_12104412"/>
      <w:bookmarkEnd w:id="2490"/>
      <w:r>
        <w:rPr>
          <w:rFonts w:ascii="Times New Roman" w:hAnsi="Times New Roman" w:eastAsia="Times New Roman" w:cs="Times New Roman"/>
          <w:sz w:val="28"/>
          <w:szCs w:val="28"/>
        </w:rPr>
        <w:t xml:space="preserve">Склады минеральных удобрений и химических средств защиты растений следует располагать на расстоянии не менее 2 км от рыбохозяйственных водоемов. При необходимости допускается уменьшать указанные расстояния при согласовании с органами, осуществляющими охрану рыбных запасов.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491" w:name="sub_12105"/>
      <w:bookmarkEnd w:id="2491"/>
      <w:r>
        <w:rPr>
          <w:rFonts w:ascii="Times New Roman" w:hAnsi="Times New Roman" w:eastAsia="Times New Roman" w:cs="Times New Roman"/>
          <w:bCs w:val="0"/>
          <w:sz w:val="28"/>
          <w:szCs w:val="28"/>
        </w:rPr>
        <w:t xml:space="preserve">10.5. Охрана почв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92" w:name="sub_121052"/>
      <w:bookmarkStart w:id="2493" w:name="sub_1210511"/>
      <w:bookmarkStart w:id="2494" w:name="sub_1210512"/>
      <w:bookmarkStart w:id="2495" w:name="sub_121051"/>
      <w:bookmarkEnd w:id="2492"/>
      <w:bookmarkEnd w:id="2493"/>
      <w:bookmarkEnd w:id="2494"/>
      <w:bookmarkEnd w:id="2495"/>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96" w:name="sub_12105111"/>
      <w:bookmarkEnd w:id="2496"/>
      <w:r>
        <w:rPr>
          <w:rFonts w:ascii="Times New Roman" w:hAnsi="Times New Roman" w:eastAsia="Times New Roman" w:cs="Times New Roman"/>
          <w:sz w:val="28"/>
          <w:szCs w:val="28"/>
        </w:rPr>
        <w:t xml:space="preserve">10.5.1. 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97" w:name="sub_12105121"/>
      <w:bookmarkEnd w:id="2497"/>
      <w:r>
        <w:rPr>
          <w:rFonts w:ascii="Times New Roman" w:hAnsi="Times New Roman" w:eastAsia="Times New Roman" w:cs="Times New Roman"/>
          <w:sz w:val="28"/>
          <w:szCs w:val="28"/>
        </w:rPr>
        <w:t xml:space="preserve">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98" w:name="sub_1210521"/>
      <w:bookmarkEnd w:id="2498"/>
      <w:r>
        <w:rPr>
          <w:rFonts w:ascii="Times New Roman" w:hAnsi="Times New Roman" w:eastAsia="Times New Roman" w:cs="Times New Roman"/>
          <w:sz w:val="28"/>
          <w:szCs w:val="28"/>
        </w:rPr>
        <w:t xml:space="preserve">10.5.2. В почвах городских округов и поселений и сельскохозяйственных угодий содержание потенциально опасных для человека химических и биологических веществ,</w:t>
        <w:t xml:space="preserve"> </w:t>
        <w:t xml:space="preserve">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99" w:name="sub_1210522"/>
      <w:bookmarkEnd w:id="2499"/>
      <w:r>
        <w:rPr>
          <w:rFonts w:ascii="Times New Roman" w:hAnsi="Times New Roman" w:eastAsia="Times New Roman" w:cs="Times New Roman"/>
          <w:sz w:val="28"/>
          <w:szCs w:val="28"/>
        </w:rPr>
        <w:t xml:space="preserve">Гигиенические требования к качеству почв территорий жилых зон устанавливаются в первую очередь для наиболее значимых территорий (зон</w:t>
        <w:t xml:space="preserve"> </w:t>
        <w:t xml:space="preserve">повышенного риска): детских и образовательных учреждений, спортивных, игровых, детских площадок жилой застройки, площадок отдыха, зон рекреации, зон санитарной охраны</w:t>
        <w:t xml:space="preserve"> </w:t>
        <w:t xml:space="preserve">водоемов, прибрежных зон, санитарно-защитных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0" w:name="sub_121053"/>
      <w:bookmarkEnd w:id="2500"/>
      <w:r>
        <w:rPr>
          <w:rFonts w:ascii="Times New Roman" w:hAnsi="Times New Roman" w:eastAsia="Times New Roman" w:cs="Times New Roman"/>
          <w:sz w:val="28"/>
          <w:szCs w:val="28"/>
        </w:rPr>
        <w:t xml:space="preserve">10.5.3. Выбор площадки для размещения объектов проводится с учетом: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1" w:name="sub_1210531"/>
      <w:bookmarkEnd w:id="2501"/>
      <w:r>
        <w:rPr>
          <w:rFonts w:ascii="Times New Roman" w:hAnsi="Times New Roman" w:eastAsia="Times New Roman" w:cs="Times New Roman"/>
          <w:sz w:val="28"/>
          <w:szCs w:val="28"/>
        </w:rPr>
        <w:t xml:space="preserve">физико-химических свойств почв, их механического состава, содержания органического вещества, кислотности и другого;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природно-климатических</w:t>
        <w:t xml:space="preserve"> </w:t>
        <w:t xml:space="preserve">характеристик (роза ветров, количество осадков, температурный режим района);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ландшафтной, геологической и гидрологической характеристики почв;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их хозяйственного использования.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разрешается предоставление земельных участков без заключения органов государственного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2" w:name="sub_121055"/>
      <w:bookmarkEnd w:id="2502"/>
      <w:r>
        <w:rPr>
          <w:rFonts w:ascii="Times New Roman" w:hAnsi="Times New Roman" w:eastAsia="Times New Roman" w:cs="Times New Roman"/>
          <w:sz w:val="28"/>
          <w:szCs w:val="28"/>
        </w:rPr>
        <w:t xml:space="preserve">10.5.5. Почвы на территориях жилой застройки следует относить к категории "чистых" при соблюдении следующих требований: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3" w:name="sub_1210551"/>
      <w:bookmarkEnd w:id="2503"/>
      <w:r>
        <w:rPr>
          <w:rFonts w:ascii="Times New Roman" w:hAnsi="Times New Roman" w:eastAsia="Times New Roman" w:cs="Times New Roman"/>
          <w:sz w:val="28"/>
          <w:szCs w:val="28"/>
        </w:rPr>
        <w:t xml:space="preserve">по санитарно-токсикологическим показателям - в пределах предельно допустимых концентраций или ориентировочно допустимых концентраций химических загрязнений;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санитарно-бактериологическим показателям - отсутствие возбудителей кишечных инфекций, патогенных бактерий, энтеровирусов; индекс санитарно-показательных организмов - не выше 10 клеток/г почвы;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санитарно-паразитологическим показателям - отсутствие возбудителей паразитарных заболеваний, патогенных, простейших;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санитарно-энтомологическим показателям - отсутствие преимагинальных форм синантропных мух;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санитарно-химическим показателям - санитарное число должно быть не ниже 0,98 (относительные единицы).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04" w:name="sub_121058"/>
      <w:bookmarkEnd w:id="2504"/>
      <w:r>
        <w:rPr>
          <w:rStyle w:val="style22"/>
          <w:rFonts w:ascii="Times New Roman" w:hAnsi="Times New Roman" w:eastAsia="Times New Roman" w:cs="Times New Roman"/>
          <w:sz w:val="28"/>
          <w:szCs w:val="28"/>
        </w:rPr>
        <w:t xml:space="preserve">10.5.6. Почвы сельскохозяйственного назначения по степени загрязнения химическими веществами в соответствии с</w:t>
        <w:t xml:space="preserve"> </w:t>
      </w:r>
      <w:hyperlink r:id="rId468">
        <w:r>
          <w:rPr>
            <w:rStyle w:val="style22"/>
            <w:rFonts w:ascii="Times New Roman" w:hAnsi="Times New Roman" w:eastAsia="Times New Roman" w:cs="Times New Roman"/>
            <w:bCs/>
            <w:color w:val="106bbe"/>
            <w:sz w:val="28"/>
            <w:szCs w:val="28"/>
          </w:rPr>
          <w:t xml:space="preserve">таблицей 127</w:t>
        </w:r>
      </w:hyperlink>
      <w:r>
        <w:rPr>
          <w:rStyle w:val="style22"/>
          <w:rFonts w:ascii="Times New Roman" w:hAnsi="Times New Roman" w:eastAsia="Times New Roman" w:cs="Times New Roman"/>
          <w:sz w:val="28"/>
          <w:szCs w:val="28"/>
        </w:rPr>
        <w:t xml:space="preserve"> </w:t>
        <w:t xml:space="preserve">основной части настоящих</w:t>
        <w:t xml:space="preserve"> </w:t>
      </w:r>
      <w:r>
        <w:rPr>
          <w:rStyle w:val="style22"/>
          <w:rFonts w:ascii="Times New Roman" w:hAnsi="Times New Roman" w:eastAsia="Times New Roman" w:cs="Times New Roman"/>
          <w:sz w:val="28"/>
          <w:szCs w:val="28"/>
        </w:rPr>
        <w:t xml:space="preserve">Нормативов могут быть разделены на следующие категории: допустимые, умеренно опасные, опасные и чрезвычайно опасные.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5" w:name="sub_1210561"/>
      <w:bookmarkStart w:id="2506" w:name="sub_121056"/>
      <w:bookmarkEnd w:id="2505"/>
      <w:bookmarkEnd w:id="2506"/>
      <w:r>
        <w:rPr>
          <w:rFonts w:ascii="Times New Roman" w:hAnsi="Times New Roman" w:eastAsia="Times New Roman" w:cs="Times New Roman"/>
          <w:sz w:val="28"/>
          <w:szCs w:val="28"/>
        </w:rPr>
        <w:t xml:space="preserve">10.5.8. Почвы, где годовая эффективная доза радиации не превышает 1 мЗв, считаются не загрязненными по радиоактивному фактору.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7" w:name="sub_1210562"/>
      <w:bookmarkEnd w:id="2507"/>
      <w:r>
        <w:rPr>
          <w:rFonts w:ascii="Times New Roman" w:hAnsi="Times New Roman" w:eastAsia="Times New Roman" w:cs="Times New Roman"/>
          <w:sz w:val="28"/>
          <w:szCs w:val="28"/>
        </w:rPr>
        <w:t xml:space="preserve">При обнаружении локальных источников радиоактивного загрязнения с уровнем радиационного воздействия на население: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0,01 до 0,3 мЗв/год - необходимо провести исследование источника с целью оценки величины годовой эффективной дозы и определения величины дозы, ожидаемой за 70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более 0,3 мЗв в/год - необходимо проведение защитных мероприятий с целью ограничения облучения населения. Масштабы и характер мероприятий определяются с учетом интенсивности радиационного воздействия на население по величине ожидаемой коллективной эффективной дозы за 70 лет.</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10.5.9.</w:t>
        <w:t xml:space="preserve"> </w:t>
      </w:r>
      <w:hyperlink r:id="rId469">
        <w:r>
          <w:rPr>
            <w:rStyle w:val="style22"/>
            <w:rFonts w:ascii="Times New Roman" w:hAnsi="Times New Roman" w:eastAsia="Times New Roman" w:cs="Times New Roman"/>
            <w:bCs/>
            <w:color w:val="106bbe"/>
            <w:sz w:val="28"/>
            <w:szCs w:val="28"/>
          </w:rPr>
          <w:t xml:space="preserve">Правила</w:t>
        </w:r>
      </w:hyperlink>
      <w:r>
        <w:rPr>
          <w:rStyle w:val="style22"/>
          <w:rFonts w:ascii="Times New Roman" w:hAnsi="Times New Roman" w:eastAsia="Times New Roman" w:cs="Times New Roman"/>
          <w:sz w:val="28"/>
          <w:szCs w:val="28"/>
        </w:rPr>
        <w:t xml:space="preserve"> </w:t>
        <w:t xml:space="preserve">использования земель, подвергшихся радиоактивному и (или) химическому загрязнению (далее именуются - загрязненные территории), провед</w:t>
      </w:r>
      <w:r>
        <w:rPr>
          <w:rStyle w:val="style22"/>
          <w:rFonts w:ascii="Times New Roman" w:hAnsi="Times New Roman" w:eastAsia="Times New Roman" w:cs="Times New Roman"/>
          <w:sz w:val="28"/>
          <w:szCs w:val="28"/>
        </w:rPr>
        <w:t xml:space="preserve">ения на них мелиоративных, культуртехнических работ, установления охранных зон, сохранения находящихся на этих землях жилых домов, объектов</w:t>
        <w:t xml:space="preserve"> </w:t>
      </w:r>
      <w:r>
        <w:rPr>
          <w:rStyle w:val="style22"/>
          <w:rFonts w:ascii="Times New Roman" w:hAnsi="Times New Roman" w:eastAsia="Times New Roman" w:cs="Times New Roman"/>
          <w:sz w:val="28"/>
          <w:szCs w:val="28"/>
        </w:rPr>
        <w:t xml:space="preserve">производственного назначения, объектов социального и культурно-бытового обслуживания населения, в том числе находящи</w:t>
      </w:r>
      <w:r>
        <w:rPr>
          <w:rStyle w:val="style22"/>
          <w:rFonts w:ascii="Times New Roman" w:hAnsi="Times New Roman" w:eastAsia="Times New Roman" w:cs="Times New Roman"/>
          <w:sz w:val="28"/>
          <w:szCs w:val="28"/>
        </w:rPr>
        <w:t xml:space="preserve">хся на стадии строительства, установлены</w:t>
        <w:t xml:space="preserve"> </w:t>
      </w:r>
      <w:hyperlink r:id="rId470">
        <w:r>
          <w:rPr>
            <w:rStyle w:val="style22"/>
            <w:rFonts w:ascii="Times New Roman" w:hAnsi="Times New Roman" w:eastAsia="Times New Roman" w:cs="Times New Roman"/>
            <w:bCs/>
            <w:color w:val="106bbe"/>
            <w:sz w:val="28"/>
            <w:szCs w:val="28"/>
          </w:rPr>
          <w:t xml:space="preserve">Постановлением</w:t>
        </w:r>
      </w:hyperlink>
      <w:r>
        <w:rPr>
          <w:rStyle w:val="style22"/>
          <w:rFonts w:ascii="Times New Roman" w:hAnsi="Times New Roman" w:eastAsia="Times New Roman" w:cs="Times New Roman"/>
          <w:sz w:val="28"/>
          <w:szCs w:val="28"/>
        </w:rPr>
        <w:t xml:space="preserve"> </w:t>
        <w:t xml:space="preserve">Правительства Российской Федерации от 27 февраля 2004 г. N 112.</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8" w:name="sub_1210510"/>
      <w:bookmarkEnd w:id="2508"/>
      <w:r>
        <w:rPr>
          <w:rFonts w:ascii="Times New Roman" w:hAnsi="Times New Roman" w:eastAsia="Times New Roman" w:cs="Times New Roman"/>
          <w:sz w:val="28"/>
          <w:szCs w:val="28"/>
        </w:rPr>
        <w:t xml:space="preserve">10.5.10. Мероприятия по защите почв разрабатываются в каждом конкретном случае, учитывающем категорию их загрязнения, и должны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9" w:name="sub_12105101"/>
      <w:bookmarkEnd w:id="2509"/>
      <w:r>
        <w:rPr>
          <w:rFonts w:ascii="Times New Roman" w:hAnsi="Times New Roman" w:eastAsia="Times New Roman" w:cs="Times New Roman"/>
          <w:sz w:val="28"/>
          <w:szCs w:val="28"/>
        </w:rPr>
        <w:t xml:space="preserve">рекультивацию и мелиорацию почв, восстановление плодородия;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введение специальных режимов использования;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изменение целевого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w:t>
        <w:t xml:space="preserve"> </w:t>
        <w:t xml:space="preserve">осуществляться мониторинг состояния почвы. Объем исследований и перечень изучаемых показателей при мониторинге определяется в каждом конкретном случае с учетом целей и задач по согласованию с органами государственного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10.5.11. Загрязненные территории в зависимости от характера и уровня загрязнения или показателей неблагоприятного воздействия на здоровье человека и окружающую среду, обусловленного загрязнением переводятся в земли запаса для консервации в случае невозможности обеспечения безопасности здоровья человека и необходимого качества производимой на них землях продукции, а также при отсутствии эффективных технологий восстановления загрязненных земель.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Земли, которые подверглись радиоактивному и химическому загрязнению используются по целевому назначению с установлением особых условий их использования и режима хозяйственной или иной деятельности с целью обеспечения безопасности здоровья человека и необходимого качества производимой на этих землях продукции. Допускается использовать загрязненные территории по целевому назначению без установления особых условий их использования и режима хозяйственной или иной деятельности, если уровень загрязнения и показатели неблагоприятного воздействия на здоровье человека и окружающую среду, обусловленного загрязнением, не превышают установленные нормативы.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Порядок консервации загрязненных территорий установлен</w:t>
        <w:t xml:space="preserve"> </w:t>
      </w:r>
      <w:hyperlink r:id="rId471">
        <w:r>
          <w:rPr>
            <w:rStyle w:val="style22"/>
            <w:rFonts w:ascii="Times New Roman" w:hAnsi="Times New Roman" w:eastAsia="Times New Roman" w:cs="Times New Roman"/>
            <w:bCs/>
            <w:color w:val="106bbe"/>
            <w:sz w:val="28"/>
            <w:szCs w:val="28"/>
          </w:rPr>
          <w:t xml:space="preserve">Постановлением</w:t>
        </w:r>
      </w:hyperlink>
      <w:r>
        <w:rPr>
          <w:rStyle w:val="style22"/>
          <w:rFonts w:ascii="Times New Roman" w:hAnsi="Times New Roman" w:eastAsia="Times New Roman" w:cs="Times New Roman"/>
          <w:sz w:val="28"/>
          <w:szCs w:val="28"/>
        </w:rPr>
        <w:t xml:space="preserve"> </w:t>
        <w:t xml:space="preserve">Правительства Российской Федерации о</w:t>
      </w:r>
      <w:r>
        <w:rPr>
          <w:rStyle w:val="style22"/>
          <w:rFonts w:ascii="Times New Roman" w:hAnsi="Times New Roman" w:eastAsia="Times New Roman" w:cs="Times New Roman"/>
          <w:sz w:val="28"/>
          <w:szCs w:val="28"/>
        </w:rPr>
        <w:t xml:space="preserve">т 27 февраля 2004 г. N 112.</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10" w:name="sub_121051211"/>
      <w:bookmarkEnd w:id="2510"/>
      <w:r>
        <w:rPr>
          <w:rFonts w:ascii="Times New Roman" w:hAnsi="Times New Roman" w:eastAsia="Times New Roman" w:cs="Times New Roman"/>
          <w:sz w:val="28"/>
          <w:szCs w:val="28"/>
        </w:rPr>
        <w:t xml:space="preserve">10.5.12. При санитарно-эпидемиологической оценке состояния почвы выявляются потенциальные источники их загрязнения, устанавливаются границы территории обследования по площади и глубине, определяется схема отбора проб почв. Исследование почв проводится на стадии предпроектной документации, на стадии выбора земельного участка и разработки проектной документации, на стадии выполнения строительных работ, после завершения</w:t>
        <w:t xml:space="preserve"> </w:t>
        <w:t xml:space="preserve">строительства.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11" w:name="sub_12105123"/>
      <w:bookmarkStart w:id="2512" w:name="sub_121051221"/>
      <w:bookmarkStart w:id="2513" w:name="sub_121051222"/>
      <w:bookmarkStart w:id="2514" w:name="sub_12105122"/>
      <w:bookmarkEnd w:id="2511"/>
      <w:bookmarkEnd w:id="2512"/>
      <w:bookmarkEnd w:id="2513"/>
      <w:bookmarkEnd w:id="2514"/>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515" w:name="sub_12106"/>
      <w:bookmarkEnd w:id="2515"/>
      <w:r>
        <w:rPr>
          <w:rFonts w:ascii="Times New Roman" w:hAnsi="Times New Roman" w:eastAsia="Times New Roman" w:cs="Times New Roman"/>
          <w:bCs w:val="0"/>
          <w:sz w:val="28"/>
          <w:szCs w:val="28"/>
        </w:rPr>
        <w:t xml:space="preserve">10.6. Защита от шума и вибрации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16" w:name="sub_121062"/>
      <w:bookmarkStart w:id="2517" w:name="sub_1210611"/>
      <w:bookmarkStart w:id="2518" w:name="sub_1210612"/>
      <w:bookmarkStart w:id="2519" w:name="sub_121061"/>
      <w:bookmarkEnd w:id="2516"/>
      <w:bookmarkEnd w:id="2517"/>
      <w:bookmarkEnd w:id="2518"/>
      <w:bookmarkEnd w:id="2519"/>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20" w:name="sub_12106111"/>
      <w:bookmarkEnd w:id="2520"/>
      <w:r>
        <w:rPr>
          <w:rFonts w:ascii="Times New Roman" w:hAnsi="Times New Roman" w:eastAsia="Times New Roman" w:cs="Times New Roman"/>
          <w:sz w:val="28"/>
          <w:szCs w:val="28"/>
        </w:rPr>
        <w:t xml:space="preserve">10.6.1.</w:t>
        <w:t xml:space="preserve"> </w:t>
        <w:t xml:space="preserve">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21" w:name="sub_12106121"/>
      <w:bookmarkEnd w:id="2521"/>
      <w:r>
        <w:rPr>
          <w:rStyle w:val="style22"/>
          <w:rFonts w:ascii="Times New Roman" w:hAnsi="Times New Roman" w:eastAsia="Times New Roman" w:cs="Times New Roman"/>
          <w:sz w:val="28"/>
          <w:szCs w:val="28"/>
        </w:rPr>
        <w:t xml:space="preserve">10.6.2. Планировку и застройку селитебных территорий городских округов и поселений следует</w:t>
        <w:t xml:space="preserve"> </w:t>
      </w:r>
      <w:r>
        <w:rPr>
          <w:rStyle w:val="style22"/>
          <w:rFonts w:ascii="Times New Roman" w:hAnsi="Times New Roman" w:eastAsia="Times New Roman" w:cs="Times New Roman"/>
          <w:sz w:val="28"/>
          <w:szCs w:val="28"/>
        </w:rPr>
        <w:t xml:space="preserve">осуществлять с учетом обеспечения допустимых уровней шума в соответствии с</w:t>
        <w:t xml:space="preserve"> </w:t>
      </w:r>
      <w:hyperlink r:id="rId472">
        <w:r>
          <w:rPr>
            <w:rStyle w:val="style22"/>
            <w:rFonts w:ascii="Times New Roman" w:hAnsi="Times New Roman" w:eastAsia="Times New Roman" w:cs="Times New Roman"/>
            <w:bCs/>
            <w:sz w:val="28"/>
            <w:szCs w:val="28"/>
          </w:rPr>
          <w:t xml:space="preserve">разделом 6</w:t>
        </w:r>
      </w:hyperlink>
      <w:r>
        <w:rPr>
          <w:rStyle w:val="style22"/>
          <w:rFonts w:ascii="Times New Roman" w:hAnsi="Times New Roman" w:eastAsia="Times New Roman" w:cs="Times New Roman"/>
          <w:sz w:val="28"/>
          <w:szCs w:val="28"/>
        </w:rPr>
        <w:t xml:space="preserve"> </w:t>
      </w:r>
      <w:hyperlink r:id="rId473">
        <w:r>
          <w:rPr>
            <w:rStyle w:val="style22"/>
            <w:rFonts w:ascii="Times New Roman" w:hAnsi="Times New Roman" w:eastAsia="Times New Roman" w:cs="Times New Roman"/>
            <w:bCs/>
            <w:sz w:val="28"/>
            <w:szCs w:val="28"/>
          </w:rPr>
          <w:t xml:space="preserve">СП 51.13330.2011</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10.6.3. Шумовыми характеристиками источников внешнего шума являются: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транспортных потоков на улицах и дорогах - L &lt;*&gt; на расстоянии</w:t>
      </w:r>
    </w:p>
    <w:p>
      <w:pPr>
        <w:pStyle w:val="style23"/>
        <w:ind w:left="0" w:right="0" w:firstLine="698"/>
        <w:jc w:val="center"/>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7,5 м от оси первой полосы движения (для трамваев - на расстоянии 7,5 м от оси ближнего пути);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потоков железнодорожных поездов - L и L &lt;**&gt; на расстоянии</w:t>
      </w:r>
    </w:p>
    <w:p>
      <w:pPr>
        <w:pStyle w:val="style23"/>
        <w:ind w:left="0" w:right="0" w:firstLine="698"/>
        <w:jc w:val="center"/>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 Амакс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25 м от оси ближнего к расчетной точке пути;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водного транспорта - L и L на расстоянии 25 м от борта судна;</w:t>
      </w:r>
    </w:p>
    <w:p>
      <w:pPr>
        <w:pStyle w:val="style23"/>
        <w:ind w:left="0" w:right="0" w:firstLine="698"/>
        <w:jc w:val="center"/>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 Амакс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воздушного транспорта - L и L в расчетной точке;</w:t>
      </w:r>
    </w:p>
    <w:p>
      <w:pPr>
        <w:pStyle w:val="style23"/>
        <w:ind w:left="0" w:right="0" w:firstLine="698"/>
        <w:jc w:val="center"/>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 Амакс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производственных зон, промышленных и энергетических предприятий 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максимальным линейным размером в плане более 300 м - L и L на</w:t>
      </w:r>
    </w:p>
    <w:p>
      <w:pPr>
        <w:pStyle w:val="style23"/>
        <w:ind w:left="0" w:right="0" w:firstLine="698"/>
        <w:jc w:val="center"/>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 Амакс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границе территории предприятия и селитебной территории в направлении расчетной точки;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внутриквартальных источников шума - L и</w:t>
        <w:t xml:space="preserve"> </w:t>
        <w:t xml:space="preserve">L на фиксированном</w:t>
      </w:r>
    </w:p>
    <w:p>
      <w:pPr>
        <w:pStyle w:val="style23"/>
        <w:ind w:left="0" w:right="0" w:firstLine="698"/>
        <w:jc w:val="center"/>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 Амакс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расстоянии от источника;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&lt;*&gt; L - эквивалентный уровень звука, дБА;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&lt;**&gt; L - максимальный уровень звука, дБА.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Амакс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Расчетные точки следует выбирать: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площадках отдыха</w:t>
        <w:t xml:space="preserve"> </w:t>
        <w:t xml:space="preserve">микрорайонов и групп жилых домов, на площадках дошкольных образовательных учреждений, на участках школ и больниц - на ближайшей к источнику шума границе площадок на высоте 1,5 м от поверхности земли (если площадка частично находится в зоне звуковой тени от</w:t>
        <w:t xml:space="preserve"> </w:t>
        <w:t xml:space="preserve">здания, сооружения или другого экранирующего объекта, то расчетная точка должна</w:t>
        <w:t xml:space="preserve"> </w:t>
        <w:t xml:space="preserve">находиться вне зоны звуковой тени);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22" w:name="sub_10635"/>
      <w:bookmarkEnd w:id="2522"/>
      <w:r>
        <w:rPr>
          <w:rStyle w:val="style22"/>
          <w:rFonts w:ascii="Times New Roman" w:hAnsi="Times New Roman" w:eastAsia="Times New Roman" w:cs="Times New Roman"/>
          <w:sz w:val="28"/>
          <w:szCs w:val="28"/>
        </w:rPr>
        <w:t xml:space="preserve">на территории, непосредственно прилегающей к жилым домам и другим зданиям, в которых уровни проникающего шума нормируются</w:t>
        <w:t xml:space="preserve"> </w:t>
      </w:r>
      <w:hyperlink r:id="rId474">
        <w:r>
          <w:rPr>
            <w:rStyle w:val="style22"/>
            <w:rFonts w:ascii="Times New Roman" w:hAnsi="Times New Roman" w:eastAsia="Times New Roman" w:cs="Times New Roman"/>
            <w:bCs/>
            <w:sz w:val="28"/>
            <w:szCs w:val="28"/>
          </w:rPr>
          <w:t xml:space="preserve">таблицей 129</w:t>
        </w:r>
      </w:hyperlink>
      <w:r>
        <w:rPr>
          <w:rStyle w:val="style22"/>
          <w:rFonts w:ascii="Times New Roman" w:hAnsi="Times New Roman" w:eastAsia="Times New Roman" w:cs="Times New Roman"/>
          <w:sz w:val="28"/>
          <w:szCs w:val="28"/>
        </w:rPr>
        <w:t xml:space="preserve">, следует выбирать на расстоянии 2 м от фасада здания, обращенного в сторону источника шума, на уровне 12 м от поверхности земли; для малоэтажных зданий - на уровне окон последнего этажа.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23" w:name="sub_106352"/>
      <w:bookmarkStart w:id="2524" w:name="sub_1063511"/>
      <w:bookmarkStart w:id="2525" w:name="sub_1063512"/>
      <w:bookmarkStart w:id="2526" w:name="sub_106351"/>
      <w:bookmarkEnd w:id="2523"/>
      <w:bookmarkEnd w:id="2524"/>
      <w:bookmarkEnd w:id="2525"/>
      <w:bookmarkEnd w:id="2526"/>
    </w:p>
    <w:p>
      <w:pPr>
        <w:pStyle w:val="style23"/>
        <w:sectPr>
          <w:type w:val="continuous"/>
          <w:pgSz w:w="11906" w:h="16838" w:orient="portrait"/>
          <w:pgMar w:top="1134" w:right="567" w:bottom="1134" w:left="1701" w:header="720" w:footer="720" w:gutter="0"/>
          <w:cols w:num="1" w:sep="0" w:space="708" w:equalWidth="1"/>
          <w:docGrid w:linePitch="360"/>
        </w:sectPr>
      </w:pPr>
      <w:bookmarkStart w:id="2527" w:name="sub_121065"/>
      <w:bookmarkEnd w:id="2527"/>
      <w:r>
        <w:rPr>
          <w:rStyle w:val="style22"/>
          <w:rFonts w:ascii="Times New Roman" w:hAnsi="Times New Roman" w:eastAsia="Times New Roman" w:cs="Times New Roman"/>
          <w:sz w:val="28"/>
          <w:szCs w:val="28"/>
        </w:rPr>
        <w:t xml:space="preserve">10.6.4. Требования по уровням шума в жилых и</w:t>
        <w:t xml:space="preserve"> </w:t>
      </w:r>
      <w:r>
        <w:rPr>
          <w:rStyle w:val="style22"/>
          <w:rFonts w:ascii="Times New Roman" w:hAnsi="Times New Roman" w:eastAsia="Times New Roman" w:cs="Times New Roman"/>
          <w:sz w:val="28"/>
          <w:szCs w:val="28"/>
        </w:rPr>
        <w:t xml:space="preserve">общественных зданиях, а также на прилегающих территориях приведены в</w:t>
        <w:t xml:space="preserve"> </w:t>
      </w:r>
      <w:hyperlink r:id="rId475">
        <w:r>
          <w:rPr>
            <w:rStyle w:val="style22"/>
            <w:rFonts w:ascii="Times New Roman" w:hAnsi="Times New Roman" w:eastAsia="Times New Roman" w:cs="Times New Roman"/>
            <w:bCs/>
            <w:sz w:val="28"/>
            <w:szCs w:val="28"/>
          </w:rPr>
          <w:t xml:space="preserve">таблице 129</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28" w:name="sub_12106511"/>
      <w:bookmarkStart w:id="2529" w:name="sub_1210651"/>
      <w:bookmarkEnd w:id="2528"/>
      <w:bookmarkEnd w:id="2529"/>
      <w:r>
        <w:rPr>
          <w:rStyle w:val="style22"/>
          <w:rFonts w:ascii="Times New Roman" w:hAnsi="Times New Roman" w:eastAsia="Times New Roman" w:cs="Times New Roman"/>
          <w:sz w:val="28"/>
          <w:szCs w:val="28"/>
        </w:rPr>
        <w:t xml:space="preserve">10.6.6. Значения максимальных уровней шумового воздействия на человека на различных территориях представлены в</w:t>
        <w:t xml:space="preserve"> </w:t>
      </w:r>
      <w:hyperlink r:id="rId476">
        <w:r>
          <w:rPr>
            <w:rStyle w:val="style22"/>
            <w:rFonts w:ascii="Times New Roman" w:hAnsi="Times New Roman" w:eastAsia="Times New Roman" w:cs="Times New Roman"/>
            <w:bCs/>
            <w:sz w:val="28"/>
            <w:szCs w:val="28"/>
          </w:rPr>
          <w:t xml:space="preserve">таблице 132</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30" w:name="sub_12106512"/>
      <w:bookmarkEnd w:id="2530"/>
      <w:r>
        <w:rPr>
          <w:rStyle w:val="style22"/>
          <w:rFonts w:ascii="Times New Roman" w:hAnsi="Times New Roman" w:eastAsia="Times New Roman" w:cs="Times New Roman"/>
          <w:sz w:val="28"/>
          <w:szCs w:val="28"/>
        </w:rPr>
        <w:t xml:space="preserve">Оценку состояния и прогноз уровней шума, определение требуемого снижения ожидаемых уровней шума и звукового давления, разработку мероприятий и выбор мероприятий по снижению шума и средств шумозащиты в помещениях жилых</w:t>
        <w:t xml:space="preserve"> </w:t>
      </w:r>
      <w:r>
        <w:rPr>
          <w:rStyle w:val="style22"/>
          <w:rFonts w:ascii="Times New Roman" w:hAnsi="Times New Roman" w:eastAsia="Times New Roman" w:cs="Times New Roman"/>
          <w:sz w:val="28"/>
          <w:szCs w:val="28"/>
        </w:rPr>
        <w:t xml:space="preserve">и общественных зданий, на территории жилой застройки, рабочих местах производственных предприятий следует проводить в соответствии с требованиями действующих нормативных документов</w:t>
        <w:t xml:space="preserve"> </w:t>
      </w:r>
      <w:hyperlink r:id="rId477">
        <w:r>
          <w:rPr>
            <w:rStyle w:val="style22"/>
            <w:rFonts w:ascii="Times New Roman" w:hAnsi="Times New Roman" w:eastAsia="Times New Roman" w:cs="Times New Roman"/>
            <w:bCs/>
            <w:sz w:val="28"/>
            <w:szCs w:val="28"/>
          </w:rPr>
          <w:t xml:space="preserve">СН</w:t>
          <w:t xml:space="preserve"> </w:t>
        </w:r>
      </w:hyperlink>
      <w:hyperlink r:id="rId478">
        <w:r>
          <w:rPr>
            <w:rStyle w:val="style22"/>
            <w:rFonts w:ascii="Times New Roman" w:hAnsi="Times New Roman" w:eastAsia="Times New Roman" w:cs="Times New Roman"/>
            <w:bCs/>
            <w:sz w:val="28"/>
            <w:szCs w:val="28"/>
          </w:rPr>
          <w:t xml:space="preserve">2.2.4/2.1.8.562</w:t>
        </w:r>
      </w:hyperlink>
      <w:r>
        <w:rPr>
          <w:rStyle w:val="style22"/>
          <w:rFonts w:ascii="Times New Roman" w:hAnsi="Times New Roman" w:eastAsia="Times New Roman" w:cs="Times New Roman"/>
          <w:sz w:val="28"/>
          <w:szCs w:val="28"/>
        </w:rPr>
        <w:t xml:space="preserve">,</w:t>
        <w:t xml:space="preserve"> </w:t>
      </w:r>
      <w:hyperlink r:id="rId479">
        <w:r>
          <w:rPr>
            <w:rStyle w:val="style22"/>
            <w:rFonts w:ascii="Times New Roman" w:hAnsi="Times New Roman" w:eastAsia="Times New Roman" w:cs="Times New Roman"/>
            <w:bCs/>
            <w:sz w:val="28"/>
            <w:szCs w:val="28"/>
          </w:rPr>
          <w:t xml:space="preserve">СП 51.13330.2011</w:t>
        </w:r>
      </w:hyperlink>
      <w:r>
        <w:rPr>
          <w:rStyle w:val="style22"/>
          <w:rFonts w:ascii="Times New Roman" w:hAnsi="Times New Roman" w:eastAsia="Times New Roman" w:cs="Times New Roman"/>
          <w:sz w:val="28"/>
          <w:szCs w:val="28"/>
        </w:rPr>
        <w:t xml:space="preserve"> </w:t>
        <w:t xml:space="preserve">и</w:t>
        <w:t xml:space="preserve"> </w:t>
      </w:r>
      <w:hyperlink r:id="rId480">
        <w:r>
          <w:rPr>
            <w:rStyle w:val="style22"/>
            <w:rFonts w:ascii="Times New Roman" w:hAnsi="Times New Roman" w:eastAsia="Times New Roman" w:cs="Times New Roman"/>
            <w:bCs/>
            <w:sz w:val="28"/>
            <w:szCs w:val="28"/>
          </w:rPr>
          <w:t xml:space="preserve">СП 276.</w:t>
        </w:r>
        <w:r>
          <w:rPr>
            <w:rStyle w:val="style22"/>
            <w:rFonts w:ascii="Times New Roman" w:hAnsi="Times New Roman" w:eastAsia="Times New Roman" w:cs="Times New Roman"/>
            <w:bCs/>
            <w:sz w:val="28"/>
            <w:szCs w:val="28"/>
          </w:rPr>
          <w:t xml:space="preserve">1325800.2016</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31" w:name="sub_121069"/>
      <w:bookmarkEnd w:id="2531"/>
      <w:r>
        <w:rPr>
          <w:rFonts w:ascii="Times New Roman" w:hAnsi="Times New Roman" w:eastAsia="Times New Roman" w:cs="Times New Roman"/>
          <w:sz w:val="28"/>
          <w:szCs w:val="28"/>
        </w:rPr>
        <w:t xml:space="preserve">10.6.8. 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w:t>
        <w:t xml:space="preserve"> </w:t>
        <w:t xml:space="preserve">динамические нагрузки, которые вызывают распространение вибрации в грунте и строительных конструкциях, а также сейсмическая активность. Вибрации могут являться причиной возникновения шума.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32" w:name="sub_1210681"/>
      <w:bookmarkStart w:id="2533" w:name="sub_121068"/>
      <w:bookmarkEnd w:id="2532"/>
      <w:bookmarkEnd w:id="2533"/>
      <w:r>
        <w:rPr>
          <w:rFonts w:ascii="Times New Roman" w:hAnsi="Times New Roman" w:eastAsia="Times New Roman" w:cs="Times New Roman"/>
          <w:sz w:val="28"/>
          <w:szCs w:val="28"/>
        </w:rPr>
        <w:t xml:space="preserve">10.6.9. 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34" w:name="sub_1210682"/>
      <w:bookmarkEnd w:id="2534"/>
      <w:r>
        <w:rPr>
          <w:rFonts w:ascii="Times New Roman" w:hAnsi="Times New Roman" w:eastAsia="Times New Roman" w:cs="Times New Roman"/>
          <w:sz w:val="28"/>
          <w:szCs w:val="28"/>
        </w:rPr>
        <w:t xml:space="preserve">Мероприятия по защите от вибраций предусматривают: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удаление зданий и сооружений от источников вибрации;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использование методов виброзащиты при проектировании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меры по снижению динамических нагрузок, создаваемых источником вибрации.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Снижение вибрации может быть достигнуто: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целесообразным размещением оборудования в зданиях производственных предприятий (в подвальных этажах, удаленных от защищаемых объектов местах, на отдельных фундаментах);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устройством виброизоляции отдельных установок или оборудования;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применением для трубопроводов и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гибких элементов - в системах, соединенных с источником вибрации;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мягких прокладок - в местах перехода через ограждающие конструкции и крепления к ограждающим конструкциям.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535" w:name="sub_12107"/>
      <w:bookmarkEnd w:id="2535"/>
      <w:r>
        <w:rPr>
          <w:rFonts w:ascii="Times New Roman" w:hAnsi="Times New Roman" w:eastAsia="Times New Roman" w:cs="Times New Roman"/>
          <w:bCs w:val="0"/>
          <w:color w:val="auto"/>
          <w:sz w:val="28"/>
          <w:szCs w:val="28"/>
        </w:rPr>
        <w:t xml:space="preserve">10.7. Защита от электромагнитных полей, излучений и облучений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36" w:name="sub_121072"/>
      <w:bookmarkStart w:id="2537" w:name="sub_1210711"/>
      <w:bookmarkStart w:id="2538" w:name="sub_1210712"/>
      <w:bookmarkStart w:id="2539" w:name="sub_121071"/>
      <w:bookmarkEnd w:id="2536"/>
      <w:bookmarkEnd w:id="2537"/>
      <w:bookmarkEnd w:id="2538"/>
      <w:bookmarkEnd w:id="2539"/>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0" w:name="sub_12107111"/>
      <w:bookmarkEnd w:id="2540"/>
      <w:r>
        <w:rPr>
          <w:rFonts w:ascii="Times New Roman" w:hAnsi="Times New Roman" w:eastAsia="Times New Roman" w:cs="Times New Roman"/>
          <w:sz w:val="28"/>
          <w:szCs w:val="28"/>
        </w:rPr>
        <w:t xml:space="preserve">10.7.1. 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1" w:name="sub_12107121"/>
      <w:bookmarkEnd w:id="2541"/>
      <w:r>
        <w:rPr>
          <w:rFonts w:ascii="Times New Roman" w:hAnsi="Times New Roman" w:eastAsia="Times New Roman" w:cs="Times New Roman"/>
          <w:sz w:val="28"/>
          <w:szCs w:val="28"/>
        </w:rPr>
        <w:t xml:space="preserve">Специальные требования по защите от электромагнитных полей, излучений и облучений устанавливают для: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всех типов стационарных радиотехнических объектов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элементов систем сотовой связи и других видов подвижной связи;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видеодисплейных терминалов и мониторов персональных компьютеров;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СВЧ-печей, индукционных печей.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2" w:name="sub_1210721"/>
      <w:bookmarkEnd w:id="2542"/>
      <w:r>
        <w:rPr>
          <w:rFonts w:ascii="Times New Roman" w:hAnsi="Times New Roman" w:eastAsia="Times New Roman" w:cs="Times New Roman"/>
          <w:sz w:val="28"/>
          <w:szCs w:val="28"/>
        </w:rPr>
        <w:t xml:space="preserve">10.7.2. Оценка воздействия</w:t>
        <w:t xml:space="preserve"> </w:t>
        <w:t xml:space="preserve">электромагнитного поля радиочастотного диапазона передающих радиотехнических объектов (ПРТО) на население осуществляется: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3" w:name="sub_1210722"/>
      <w:bookmarkEnd w:id="2543"/>
      <w:r>
        <w:rPr>
          <w:rFonts w:ascii="Times New Roman" w:hAnsi="Times New Roman" w:eastAsia="Times New Roman" w:cs="Times New Roman"/>
          <w:sz w:val="28"/>
          <w:szCs w:val="28"/>
        </w:rPr>
        <w:t xml:space="preserve">в диапазоне частот 30 кГц - 300 МГц - по эффективным значениям напряженности электрического поля (Е), В/м;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диапазоне частот 300 МГц - 300 ГГц - по средним значениям плотности потока энергии, мкВт/кв. см.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10.7.3. Уровни электромагнитного поля, создаваемые ПРТО на селитебной территории, в местах массового отдыха, внутри жилых, общественных и производственных помещений, подвергающихся воз</w:t>
      </w:r>
      <w:r>
        <w:rPr>
          <w:rStyle w:val="style22"/>
          <w:rFonts w:ascii="Times New Roman" w:hAnsi="Times New Roman" w:eastAsia="Times New Roman" w:cs="Times New Roman"/>
          <w:sz w:val="28"/>
          <w:szCs w:val="28"/>
        </w:rPr>
        <w:t xml:space="preserve">действию внешнего электромагнитного поля радиочастотного диапазона, не должны превышать предельно допустимых уровней (далее - ПДУ) для населения, приведенных в</w:t>
        <w:t xml:space="preserve"> </w:t>
      </w:r>
      <w:hyperlink r:id="rId481">
        <w:r>
          <w:rPr>
            <w:rStyle w:val="style22"/>
            <w:rFonts w:ascii="Times New Roman" w:hAnsi="Times New Roman" w:eastAsia="Times New Roman" w:cs="Times New Roman"/>
            <w:bCs/>
            <w:sz w:val="28"/>
            <w:szCs w:val="28"/>
          </w:rPr>
          <w:t xml:space="preserve">таблице 131</w:t>
        </w:r>
      </w:hyperlink>
      <w:r>
        <w:rPr>
          <w:rStyle w:val="style22"/>
          <w:rFonts w:ascii="Times New Roman" w:hAnsi="Times New Roman" w:eastAsia="Times New Roman" w:cs="Times New Roman"/>
          <w:sz w:val="28"/>
          <w:szCs w:val="28"/>
        </w:rPr>
        <w:t xml:space="preserve">, с учетом вторичного излучения.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4" w:name="sub_121074"/>
      <w:bookmarkEnd w:id="2544"/>
      <w:r>
        <w:rPr>
          <w:rFonts w:ascii="Times New Roman" w:hAnsi="Times New Roman" w:eastAsia="Times New Roman" w:cs="Times New Roman"/>
          <w:sz w:val="28"/>
          <w:szCs w:val="28"/>
        </w:rPr>
        <w:t xml:space="preserve">10.7.4. 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5" w:name="sub_1210741"/>
      <w:bookmarkEnd w:id="2545"/>
      <w:r>
        <w:rPr>
          <w:rFonts w:ascii="Times New Roman" w:hAnsi="Times New Roman" w:eastAsia="Times New Roman" w:cs="Times New Roman"/>
          <w:sz w:val="28"/>
          <w:szCs w:val="28"/>
        </w:rPr>
        <w:t xml:space="preserve">в диапазоне частот от 27 МГц до 300 МГц - по значениям напряженности электрического поля, Е (В/м);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диапазоне частот от 300 МГц до 2400 МГц - по значениям плотности потока энергии, ППЭ (мВт/кв. см, мкВт/кв. см).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6" w:name="sub_121075"/>
      <w:bookmarkEnd w:id="2546"/>
      <w:r>
        <w:rPr>
          <w:rFonts w:ascii="Times New Roman" w:hAnsi="Times New Roman" w:eastAsia="Times New Roman" w:cs="Times New Roman"/>
          <w:sz w:val="28"/>
          <w:szCs w:val="28"/>
        </w:rPr>
        <w:t xml:space="preserve">10.7.5. Уровни электромагнитных полей, создаваемые антеннами базовых станций на территории жилой застройки, внутри жилых, общественных и производственных помещений, не должны превышать следующих значений: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7" w:name="sub_1210751"/>
      <w:bookmarkEnd w:id="2547"/>
      <w:r>
        <w:rPr>
          <w:rFonts w:ascii="Times New Roman" w:hAnsi="Times New Roman" w:eastAsia="Times New Roman" w:cs="Times New Roman"/>
          <w:sz w:val="28"/>
          <w:szCs w:val="28"/>
        </w:rPr>
        <w:t xml:space="preserve">10 В/м - в диапазоне частот 27 МГц - 30 МГц;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В/м - в диапазоне частот 30 МГц - 300 МГц;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 мкВт/кв. см - в диапазоне частот 300 МГц - 2400 МГц.</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10.7.6. Максимальные значения уров</w:t>
      </w:r>
      <w:r>
        <w:rPr>
          <w:rStyle w:val="style22"/>
          <w:rFonts w:ascii="Times New Roman" w:hAnsi="Times New Roman" w:eastAsia="Times New Roman" w:cs="Times New Roman"/>
          <w:sz w:val="28"/>
          <w:szCs w:val="28"/>
        </w:rPr>
        <w:t xml:space="preserve">ней электромагнитного излучения от радиотехнических объектов на различных территориях приведены в</w:t>
        <w:t xml:space="preserve"> </w:t>
      </w:r>
      <w:hyperlink r:id="rId482">
        <w:r>
          <w:rPr>
            <w:rStyle w:val="style22"/>
            <w:rFonts w:ascii="Times New Roman" w:hAnsi="Times New Roman" w:eastAsia="Times New Roman" w:cs="Times New Roman"/>
            <w:bCs/>
            <w:sz w:val="28"/>
            <w:szCs w:val="28"/>
          </w:rPr>
          <w:t xml:space="preserve">таблице 132</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одновременном облучении от нескольких источников должны соблюдаться условия</w:t>
        <w:t xml:space="preserve"> </w:t>
      </w:r>
      <w:hyperlink r:id="rId483">
        <w:r>
          <w:rPr>
            <w:rStyle w:val="style22"/>
            <w:rFonts w:ascii="Times New Roman" w:hAnsi="Times New Roman" w:eastAsia="Times New Roman" w:cs="Times New Roman"/>
            <w:bCs/>
            <w:sz w:val="28"/>
            <w:szCs w:val="28"/>
          </w:rPr>
          <w:t xml:space="preserve">СанПиН 2.1.8/2.2.4.1383-03</w:t>
        </w:r>
      </w:hyperlink>
      <w:r>
        <w:rPr>
          <w:rStyle w:val="style22"/>
          <w:rFonts w:ascii="Times New Roman" w:hAnsi="Times New Roman" w:eastAsia="Times New Roman" w:cs="Times New Roman"/>
          <w:sz w:val="28"/>
          <w:szCs w:val="28"/>
        </w:rPr>
        <w:t xml:space="preserve">,</w:t>
        <w:t xml:space="preserve"> </w:t>
      </w:r>
      <w:hyperlink r:id="rId484">
        <w:r>
          <w:rPr>
            <w:rStyle w:val="style22"/>
            <w:rFonts w:ascii="Times New Roman" w:hAnsi="Times New Roman" w:eastAsia="Times New Roman" w:cs="Times New Roman"/>
            <w:bCs/>
            <w:sz w:val="28"/>
            <w:szCs w:val="28"/>
          </w:rPr>
          <w:t xml:space="preserve">СанПиН 2.1.8/2.2.4.1190-03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8" w:name="sub_121078"/>
      <w:bookmarkEnd w:id="2548"/>
      <w:r>
        <w:rPr>
          <w:rFonts w:ascii="Times New Roman" w:hAnsi="Times New Roman" w:eastAsia="Times New Roman" w:cs="Times New Roman"/>
          <w:sz w:val="28"/>
          <w:szCs w:val="28"/>
        </w:rPr>
        <w:t xml:space="preserve">10.7.7. При размещении антенн радиолюбительских радиостанций (РРС) диапазона 3 - 30 МГц, радиостанций гражданского диапазона частот 26,5 - 27,5 МГц (РГД) с эффективной излучаемой мощностью более 100 Вт, до 1000 Вт включительно, должна быть обеспечена невозможность доступа людей в зону установки антенны на расстояние ближе 10 м. Рекомендуется</w:t>
        <w:t xml:space="preserve"> </w:t>
        <w:t xml:space="preserve">размещение антенн на отдельно стоящих опорах и мачтах.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9" w:name="sub_1210771"/>
      <w:bookmarkStart w:id="2550" w:name="sub_121077"/>
      <w:bookmarkEnd w:id="2549"/>
      <w:bookmarkEnd w:id="2550"/>
      <w:r>
        <w:rPr>
          <w:rFonts w:ascii="Times New Roman" w:hAnsi="Times New Roman" w:eastAsia="Times New Roman" w:cs="Times New Roman"/>
          <w:sz w:val="28"/>
          <w:szCs w:val="28"/>
        </w:rPr>
        <w:t xml:space="preserve">10.7.8. При размещении антенн РРС и РГД с эффективной излучаемой мощностью от 1000 до 5000 Вт должна быть обеспечена невозможность доступа людей и отсутствие соседних строений на расстоянии не менее 25 м от любой точки антенны</w:t>
        <w:t xml:space="preserve"> </w:t>
        <w:t xml:space="preserve">независимо от ее типа и направления излучения. Рекомендуется размещение антенн на отдельно стоящих опорах и мачтах. При установке на крыше здания антенна должна монтироваться на высоте не менее 5 м от крыши.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1" w:name="sub_1210772"/>
      <w:bookmarkEnd w:id="2551"/>
      <w:r>
        <w:rPr>
          <w:rFonts w:ascii="Times New Roman" w:hAnsi="Times New Roman" w:eastAsia="Times New Roman" w:cs="Times New Roman"/>
          <w:sz w:val="28"/>
          <w:szCs w:val="28"/>
        </w:rPr>
        <w:t xml:space="preserve">10.7.9. В целях защиты населения от воздействия</w:t>
        <w:t xml:space="preserve"> </w:t>
        <w:t xml:space="preserve">электромагнитных полей, создаваемых антеннами ПРТО, устанавливаются санитарно-защитные зоны и зоны 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52" w:name="sub_107902"/>
      <w:bookmarkEnd w:id="2552"/>
      <w:r>
        <w:rPr>
          <w:rStyle w:val="style22"/>
          <w:rFonts w:ascii="Times New Roman" w:hAnsi="Times New Roman" w:eastAsia="Times New Roman" w:cs="Times New Roman"/>
          <w:sz w:val="28"/>
          <w:szCs w:val="28"/>
        </w:rPr>
        <w:t xml:space="preserve">Границы санитарно-защитной зоны определяются на высоте 2 м от поверхности земли по ПДУ, указанным в</w:t>
        <w:t xml:space="preserve"> </w:t>
      </w:r>
      <w:hyperlink r:id="rId485">
        <w:r>
          <w:rPr>
            <w:rStyle w:val="style22"/>
            <w:rFonts w:ascii="Times New Roman" w:hAnsi="Times New Roman" w:eastAsia="Times New Roman" w:cs="Times New Roman"/>
            <w:bCs/>
            <w:sz w:val="28"/>
            <w:szCs w:val="28"/>
          </w:rPr>
          <w:t xml:space="preserve">таблице 132</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3" w:name="sub_1079021"/>
      <w:bookmarkEnd w:id="2553"/>
      <w:r>
        <w:rPr>
          <w:rFonts w:ascii="Times New Roman" w:hAnsi="Times New Roman" w:eastAsia="Times New Roman" w:cs="Times New Roman"/>
          <w:sz w:val="28"/>
          <w:szCs w:val="28"/>
        </w:rPr>
        <w:t xml:space="preserve">Зона ограничения застройки представляет собой территорию, на внешних границах которой на высоте более 2 м от поверхности земли уровни электромагнитных полей превышают ПДУ. Внешняя граница зоны ограничения застройки определяется по максимальной высоте зданий перспективной застройки, на высоте верхнего этажа которых уровень электромагнитных полей не превышает ПДУ.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определении границ санитарно-защитных зон и зон ограничения следует учитывать необходимость защиты от воздействия вторичного электромагнитного поля, переизлучаемого элементами конструкции здания, коммуникациями, внутренней проводкой и другим.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4" w:name="sub_121071111"/>
      <w:bookmarkEnd w:id="2554"/>
      <w:r>
        <w:rPr>
          <w:rFonts w:ascii="Times New Roman" w:hAnsi="Times New Roman" w:eastAsia="Times New Roman" w:cs="Times New Roman"/>
          <w:sz w:val="28"/>
          <w:szCs w:val="28"/>
        </w:rPr>
        <w:t xml:space="preserve">10.7.10. 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прочего, а также не могут рассматриваться как резервная территория предприятия и использоваться</w:t>
        <w:t xml:space="preserve"> </w:t>
        <w:t xml:space="preserve">для расширения промышленной площадки.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5" w:name="sub_12107101"/>
      <w:bookmarkStart w:id="2556" w:name="sub_1210710"/>
      <w:bookmarkEnd w:id="2555"/>
      <w:bookmarkEnd w:id="2556"/>
      <w:r>
        <w:rPr>
          <w:rFonts w:ascii="Times New Roman" w:hAnsi="Times New Roman" w:eastAsia="Times New Roman" w:cs="Times New Roman"/>
          <w:sz w:val="28"/>
          <w:szCs w:val="28"/>
        </w:rPr>
        <w:t xml:space="preserve">10.7.11. ПДУ электромагнитного поля для потребительской продукции (в том числе видеодисплейных терминалов, токов сверхвысокой частоты (далее - СВЧ) и индукционных печей) устанавливаются в соответствии с действующими правилами и нормами.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7" w:name="sub_121071112"/>
      <w:bookmarkStart w:id="2558" w:name="sub_1210711111"/>
      <w:bookmarkEnd w:id="2557"/>
      <w:bookmarkEnd w:id="2558"/>
      <w:r>
        <w:rPr>
          <w:rFonts w:ascii="Times New Roman" w:hAnsi="Times New Roman" w:eastAsia="Times New Roman" w:cs="Times New Roman"/>
          <w:sz w:val="28"/>
          <w:szCs w:val="28"/>
        </w:rPr>
        <w:t xml:space="preserve">10.7.12. Для населения отдельно нормируются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w:t>
        <w:t xml:space="preserve"> </w:t>
        <w:t xml:space="preserve">устанавливаются: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9" w:name="sub_121071113"/>
      <w:bookmarkEnd w:id="2559"/>
      <w:r>
        <w:rPr>
          <w:rFonts w:ascii="Times New Roman" w:hAnsi="Times New Roman" w:eastAsia="Times New Roman" w:cs="Times New Roman"/>
          <w:sz w:val="28"/>
          <w:szCs w:val="28"/>
        </w:rPr>
        <w:t xml:space="preserve">0,5 кВ/м - внутри жилых зданий;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кВ/м - на территории зоны жилой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 кВ/м - в населенной местности, вне зоны жилой застройки (земли в пределах границ перспективного развития населенных пунктов на 10 лет, пригородные и</w:t>
        <w:t xml:space="preserve"> </w:t>
        <w:t xml:space="preserve">зеленые зоны, курорты), а также на территории размещения коллективных или индивидуальных дачных и садово-огородных участков;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 кВ/м - на участках пересечения воздушных линий с автомобильными дорогами I - IV категории;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15 кВ/м - в ненаселенной местности (незастроенные местности, доступные для транспорта, и сельскохозяйственные угодья);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20 кВ/м - в 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60" w:name="sub_1210713"/>
      <w:bookmarkEnd w:id="2560"/>
      <w:r>
        <w:rPr>
          <w:rFonts w:ascii="Times New Roman" w:hAnsi="Times New Roman" w:eastAsia="Times New Roman" w:cs="Times New Roman"/>
          <w:sz w:val="28"/>
          <w:szCs w:val="28"/>
        </w:rPr>
        <w:t xml:space="preserve">10.7.13. С целью защиты населения от электромагнитных полей, излучений и облучений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61" w:name="sub_12107131"/>
      <w:bookmarkEnd w:id="2561"/>
      <w:r>
        <w:rPr>
          <w:rFonts w:ascii="Times New Roman" w:hAnsi="Times New Roman" w:eastAsia="Times New Roman" w:cs="Times New Roman"/>
          <w:sz w:val="28"/>
          <w:szCs w:val="28"/>
        </w:rPr>
        <w:t xml:space="preserve">рациональное размещение источников электромагнитного поля и применение средств защиты, в том числе экранирование источников;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уменьшение излучаемой мощности передатчиков и антенн;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ограничение доступа к источникам излучения, в том числе вторичного излучения (сетям, конструкциям зданий, коммуникациям);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устройство санитарно-защитных зон от высоковольтных воздушных линий электропередачи в соответствии с требова</w:t>
      </w:r>
      <w:r>
        <w:rPr>
          <w:rStyle w:val="style22"/>
          <w:rFonts w:ascii="Times New Roman" w:hAnsi="Times New Roman" w:eastAsia="Times New Roman" w:cs="Times New Roman"/>
          <w:sz w:val="28"/>
          <w:szCs w:val="28"/>
        </w:rPr>
        <w:t xml:space="preserve">ниями</w:t>
        <w:t xml:space="preserve"> </w:t>
      </w:r>
      <w:hyperlink r:id="rId486">
        <w:r>
          <w:rPr>
            <w:rStyle w:val="style22"/>
            <w:rFonts w:ascii="Times New Roman" w:hAnsi="Times New Roman" w:eastAsia="Times New Roman" w:cs="Times New Roman"/>
            <w:bCs/>
            <w:sz w:val="28"/>
            <w:szCs w:val="28"/>
          </w:rPr>
          <w:t xml:space="preserve">подраздела 5.4.7</w:t>
        </w:r>
      </w:hyperlink>
      <w:r>
        <w:rPr>
          <w:rStyle w:val="style22"/>
          <w:rFonts w:ascii="Times New Roman" w:hAnsi="Times New Roman" w:eastAsia="Times New Roman" w:cs="Times New Roman"/>
          <w:sz w:val="28"/>
          <w:szCs w:val="28"/>
        </w:rPr>
        <w:t xml:space="preserve"> </w:t>
        <w:t xml:space="preserve">"Электроснабжение"</w:t>
        <w:t xml:space="preserve"> </w:t>
      </w:r>
      <w:hyperlink r:id="rId487">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w:t>
        <w:t xml:space="preserve"> </w:t>
      </w:r>
      <w:hyperlink r:id="rId488">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562" w:name="sub_12108"/>
      <w:bookmarkEnd w:id="2562"/>
      <w:r>
        <w:rPr>
          <w:rFonts w:ascii="Times New Roman" w:hAnsi="Times New Roman" w:eastAsia="Times New Roman" w:cs="Times New Roman"/>
          <w:bCs w:val="0"/>
          <w:color w:val="auto"/>
          <w:sz w:val="28"/>
          <w:szCs w:val="28"/>
        </w:rPr>
        <w:t xml:space="preserve">10.8. Радиационная</w:t>
        <w:t xml:space="preserve"> </w:t>
        <w:t xml:space="preserve">безопасность</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63" w:name="sub_121082"/>
      <w:bookmarkStart w:id="2564" w:name="sub_1210811"/>
      <w:bookmarkStart w:id="2565" w:name="sub_1210812"/>
      <w:bookmarkStart w:id="2566" w:name="sub_121081"/>
      <w:bookmarkEnd w:id="2563"/>
      <w:bookmarkEnd w:id="2564"/>
      <w:bookmarkEnd w:id="2565"/>
      <w:bookmarkEnd w:id="2566"/>
    </w:p>
    <w:p>
      <w:pPr>
        <w:pStyle w:val="style23"/>
        <w:sectPr>
          <w:type w:val="continuous"/>
          <w:pgSz w:w="11906" w:h="16838" w:orient="portrait"/>
          <w:pgMar w:top="1134" w:right="567" w:bottom="1134" w:left="1701" w:header="720" w:footer="720" w:gutter="0"/>
          <w:cols w:num="1" w:sep="0" w:space="708" w:equalWidth="1"/>
          <w:docGrid w:linePitch="360"/>
        </w:sectPr>
      </w:pPr>
      <w:bookmarkStart w:id="2567" w:name="sub_12108111"/>
      <w:bookmarkEnd w:id="2567"/>
      <w:r>
        <w:rPr>
          <w:rStyle w:val="style22"/>
          <w:rFonts w:ascii="Times New Roman" w:hAnsi="Times New Roman" w:eastAsia="Times New Roman" w:cs="Times New Roman"/>
          <w:sz w:val="28"/>
          <w:szCs w:val="28"/>
        </w:rPr>
        <w:t xml:space="preserve">10.8.1. Радиационная безопасность населения и окружающей среды считается обеспеченной, если соблюдаются основные принципы радиационной безопасности и требования радиационной защиты, установленные</w:t>
        <w:t xml:space="preserve"> </w:t>
      </w:r>
      <w:hyperlink r:id="rId489">
        <w:r>
          <w:rPr>
            <w:rStyle w:val="style22"/>
            <w:rFonts w:ascii="Times New Roman" w:hAnsi="Times New Roman" w:eastAsia="Times New Roman" w:cs="Times New Roman"/>
            <w:bCs/>
            <w:sz w:val="28"/>
            <w:szCs w:val="28"/>
          </w:rPr>
          <w:t xml:space="preserve">Федеральным законом</w:t>
        </w:r>
      </w:hyperlink>
      <w:r>
        <w:rPr>
          <w:rStyle w:val="style22"/>
          <w:rFonts w:ascii="Times New Roman" w:hAnsi="Times New Roman" w:eastAsia="Times New Roman" w:cs="Times New Roman"/>
          <w:sz w:val="28"/>
          <w:szCs w:val="28"/>
        </w:rPr>
        <w:t xml:space="preserve"> </w:t>
        <w:t xml:space="preserve">от 9 января 1996 года N 3-ФЗ "О радиационной безопасности населения",</w:t>
        <w:t xml:space="preserve"> </w:t>
      </w:r>
      <w:hyperlink r:id="rId490">
        <w:r>
          <w:rPr>
            <w:rStyle w:val="style22"/>
            <w:rFonts w:ascii="Times New Roman" w:hAnsi="Times New Roman" w:eastAsia="Times New Roman" w:cs="Times New Roman"/>
            <w:bCs/>
            <w:sz w:val="28"/>
            <w:szCs w:val="28"/>
          </w:rPr>
          <w:t xml:space="preserve">Нормами радиационной безопасности</w:t>
        </w:r>
      </w:hyperlink>
      <w:r>
        <w:rPr>
          <w:rStyle w:val="style22"/>
          <w:rFonts w:ascii="Times New Roman" w:hAnsi="Times New Roman" w:eastAsia="Times New Roman" w:cs="Times New Roman"/>
          <w:sz w:val="28"/>
          <w:szCs w:val="28"/>
        </w:rPr>
        <w:t xml:space="preserve"> </w:t>
        <w:t xml:space="preserve">"НРБ-99/2009" и</w:t>
        <w:t xml:space="preserve"> </w:t>
      </w:r>
      <w:hyperlink r:id="rId491">
        <w:r>
          <w:rPr>
            <w:rStyle w:val="style22"/>
            <w:rFonts w:ascii="Times New Roman" w:hAnsi="Times New Roman" w:eastAsia="Times New Roman" w:cs="Times New Roman"/>
            <w:bCs/>
            <w:sz w:val="28"/>
            <w:szCs w:val="28"/>
          </w:rPr>
          <w:t xml:space="preserve">Основными санитарными правилами обеспечения радиационной безопасности</w:t>
        </w:r>
      </w:hyperlink>
      <w:r>
        <w:rPr>
          <w:rStyle w:val="style22"/>
          <w:rFonts w:ascii="Times New Roman" w:hAnsi="Times New Roman" w:eastAsia="Times New Roman" w:cs="Times New Roman"/>
          <w:sz w:val="28"/>
          <w:szCs w:val="28"/>
        </w:rPr>
        <w:t xml:space="preserve"> </w:t>
        <w:t xml:space="preserve">"ОСПОРБ-99/2010".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68" w:name="sub_12108121"/>
      <w:bookmarkEnd w:id="2568"/>
      <w:r>
        <w:rPr>
          <w:rFonts w:ascii="Times New Roman" w:hAnsi="Times New Roman" w:eastAsia="Times New Roman" w:cs="Times New Roman"/>
          <w:sz w:val="28"/>
          <w:szCs w:val="28"/>
        </w:rPr>
        <w:t xml:space="preserve">Радиационная безопасность населения обеспечивается: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созданием условий жизнедеятельности людей, отвечающих требов</w:t>
      </w:r>
      <w:r>
        <w:rPr>
          <w:rStyle w:val="style22"/>
          <w:rFonts w:ascii="Times New Roman" w:hAnsi="Times New Roman" w:eastAsia="Times New Roman" w:cs="Times New Roman"/>
          <w:sz w:val="28"/>
          <w:szCs w:val="28"/>
        </w:rPr>
        <w:t xml:space="preserve">аниям "</w:t>
      </w:r>
      <w:hyperlink r:id="rId492">
        <w:r>
          <w:rPr>
            <w:rStyle w:val="style22"/>
            <w:rFonts w:ascii="Times New Roman" w:hAnsi="Times New Roman" w:eastAsia="Times New Roman" w:cs="Times New Roman"/>
            <w:bCs/>
            <w:sz w:val="28"/>
            <w:szCs w:val="28"/>
          </w:rPr>
          <w:t xml:space="preserve">НРБ-99/2009</w:t>
        </w:r>
      </w:hyperlink>
      <w:r>
        <w:rPr>
          <w:rStyle w:val="style22"/>
          <w:rFonts w:ascii="Times New Roman" w:hAnsi="Times New Roman" w:eastAsia="Times New Roman" w:cs="Times New Roman"/>
          <w:sz w:val="28"/>
          <w:szCs w:val="28"/>
        </w:rPr>
        <w:t xml:space="preserve">" и "</w:t>
      </w:r>
      <w:hyperlink r:id="rId493">
        <w:r>
          <w:rPr>
            <w:rStyle w:val="style22"/>
            <w:rFonts w:ascii="Times New Roman" w:hAnsi="Times New Roman" w:eastAsia="Times New Roman" w:cs="Times New Roman"/>
            <w:bCs/>
            <w:sz w:val="28"/>
            <w:szCs w:val="28"/>
          </w:rPr>
          <w:t xml:space="preserve">ОСПОРБ-99/2010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установлением квот на облучение от разных источников</w:t>
        <w:t xml:space="preserve"> </w:t>
        <w:t xml:space="preserve">излучения;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организацией радиационного контроля;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других в нормальных условиях и в случае радиационной</w:t>
        <w:t xml:space="preserve"> </w:t>
        <w:t xml:space="preserve">аварии;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организацией системы информации о радиационной обстановке;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проектированием радиационно-опасных объектов с соблюдением требований</w:t>
        <w:t xml:space="preserve"> </w:t>
      </w:r>
      <w:hyperlink r:id="rId494">
        <w:r>
          <w:rPr>
            <w:rStyle w:val="style22"/>
            <w:rFonts w:ascii="Times New Roman" w:hAnsi="Times New Roman" w:eastAsia="Times New Roman" w:cs="Times New Roman"/>
            <w:bCs/>
            <w:sz w:val="28"/>
            <w:szCs w:val="28"/>
          </w:rPr>
          <w:t xml:space="preserve">"ОСПОРБ-99/2010</w:t>
        </w:r>
      </w:hyperlink>
      <w:r>
        <w:rPr>
          <w:rStyle w:val="style22"/>
          <w:rFonts w:ascii="Times New Roman" w:hAnsi="Times New Roman" w:eastAsia="Times New Roman" w:cs="Times New Roman"/>
          <w:sz w:val="28"/>
          <w:szCs w:val="28"/>
        </w:rPr>
        <w:t xml:space="preserve">" и санитарных правил и норм</w:t>
      </w:r>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69" w:name="sub_1210821"/>
      <w:bookmarkEnd w:id="2569"/>
      <w:r>
        <w:rPr>
          <w:rStyle w:val="style22"/>
          <w:rFonts w:ascii="Times New Roman" w:hAnsi="Times New Roman" w:eastAsia="Times New Roman" w:cs="Times New Roman"/>
          <w:sz w:val="28"/>
          <w:szCs w:val="28"/>
        </w:rPr>
        <w:t xml:space="preserve">10.8.2. Перед отводом территорий под строительство необходимо проводить оценку радиационной обстановки в соответствии с требованиями</w:t>
        <w:t xml:space="preserve"> </w:t>
      </w:r>
      <w:hyperlink r:id="rId495">
        <w:r>
          <w:rPr>
            <w:rStyle w:val="style22"/>
            <w:rFonts w:ascii="Times New Roman" w:hAnsi="Times New Roman" w:eastAsia="Times New Roman" w:cs="Times New Roman"/>
            <w:bCs/>
            <w:sz w:val="28"/>
            <w:szCs w:val="28"/>
          </w:rPr>
          <w:t xml:space="preserve">Свод правил</w:t>
        </w:r>
      </w:hyperlink>
      <w:r>
        <w:rPr>
          <w:rStyle w:val="style22"/>
          <w:rFonts w:ascii="Times New Roman" w:hAnsi="Times New Roman" w:eastAsia="Times New Roman" w:cs="Times New Roman"/>
          <w:sz w:val="28"/>
          <w:szCs w:val="28"/>
        </w:rPr>
        <w:t xml:space="preserve"> </w:t>
        <w:t xml:space="preserve">"Инженерно-экологические изыскания для</w:t>
      </w:r>
      <w:r>
        <w:rPr>
          <w:rStyle w:val="style22"/>
          <w:rFonts w:ascii="Times New Roman" w:hAnsi="Times New Roman" w:eastAsia="Times New Roman" w:cs="Times New Roman"/>
          <w:sz w:val="28"/>
          <w:szCs w:val="28"/>
        </w:rPr>
        <w:t xml:space="preserve"> </w:t>
        <w:t xml:space="preserve">строительства" (СП 11-102-97).</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70" w:name="sub_1210822"/>
      <w:bookmarkEnd w:id="2570"/>
      <w:r>
        <w:rPr>
          <w:rFonts w:ascii="Times New Roman" w:hAnsi="Times New Roman" w:eastAsia="Times New Roman" w:cs="Times New Roman"/>
          <w:sz w:val="28"/>
          <w:szCs w:val="28"/>
        </w:rPr>
        <w:t xml:space="preserve">Участки застройки квалифицируются как радиационно безопасные, и их можно использовать под строительство жилых домов и зданий социально-бытового назначения при совместном выполнении следующих условий: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отсутствие радиационных</w:t>
        <w:t xml:space="preserve"> </w:t>
        <w:t xml:space="preserve">аномалий после обследования участка поисковыми радиометрами;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частные значения мощности эквивалентной дозы (МЭД) гамма-излучения на участке в контрольных точках не превышают 0,3 мкЗв/ч, среднее арифметическое значение МЭД гамма-излучения на участке не превышает 0,2 мкЗв/ч, и плотность потока радона с поверхности грунта не более 80 мБк/кв. м.с.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Участки застройки под промышленные объекты квалифицируются как радиационно безопасные при совместном выполнении следующих условий: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отсутствие радиационных аномалий после обследования участка поисковыми радиометрами;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частные значения МЭД гамма-излучения на участке в контрольных точках не превышают 0,3 мкЗв/ч и плотность потока радона с поверхности грунта не более 250 мБк/кв. м.с.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71" w:name="sub_121083"/>
      <w:bookmarkEnd w:id="2571"/>
      <w:r>
        <w:rPr>
          <w:rFonts w:ascii="Times New Roman" w:hAnsi="Times New Roman" w:eastAsia="Times New Roman" w:cs="Times New Roman"/>
          <w:sz w:val="28"/>
          <w:szCs w:val="28"/>
        </w:rPr>
        <w:t xml:space="preserve">10.8.3. Участки застройки с</w:t>
        <w:t xml:space="preserve"> </w:t>
        <w:t xml:space="preserve">выявленными в процессе изысканий радиоактивными загрязнениями подлежат в ходе инженерной подготовки дезактивации (радиационной реабилитации).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72" w:name="sub_1210831"/>
      <w:bookmarkEnd w:id="2572"/>
      <w:r>
        <w:rPr>
          <w:rFonts w:ascii="Times New Roman" w:hAnsi="Times New Roman" w:eastAsia="Times New Roman" w:cs="Times New Roman"/>
          <w:sz w:val="28"/>
          <w:szCs w:val="28"/>
        </w:rPr>
        <w:t xml:space="preserve">В том числе при плотности потока радона более 80 мБк/кв. м. с на стадии проектирования должны быть предусмотрены защитные мероприятия от радона (монолитная бетонная подушка, улучшенная изоляция перекрытия подвального помещения, повышенная вентиляция помещений и другое).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73" w:name="sub_121084"/>
      <w:bookmarkEnd w:id="2573"/>
      <w:r>
        <w:rPr>
          <w:rFonts w:ascii="Times New Roman" w:hAnsi="Times New Roman" w:eastAsia="Times New Roman" w:cs="Times New Roman"/>
          <w:sz w:val="28"/>
          <w:szCs w:val="28"/>
        </w:rPr>
        <w:t xml:space="preserve">10.8.4. Допустимое значение эффективной дозы (основной предел доз), обусловленной суммарным воздействием техногенных источников излучения при нормальной эксплуатации, для населения устанавливается 1 мЗв в год в среднем за любые последовательные 5 лет, но не более 5 мЗв в год.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74" w:name="sub_1210841"/>
      <w:bookmarkEnd w:id="2574"/>
      <w:r>
        <w:rPr>
          <w:rFonts w:ascii="Times New Roman" w:hAnsi="Times New Roman" w:eastAsia="Times New Roman" w:cs="Times New Roman"/>
          <w:sz w:val="28"/>
          <w:szCs w:val="28"/>
        </w:rPr>
        <w:t xml:space="preserve">Допустимое значение эффективной дозы, обусловленной суммарным воздействием природных источников излучения, для населения не устанавливается.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Для медицинского облучения пределы доз не устанавливаются,</w:t>
        <w:t xml:space="preserve"> </w:t>
      </w:r>
      <w:r>
        <w:rPr>
          <w:rStyle w:val="style22"/>
          <w:rFonts w:ascii="Times New Roman" w:hAnsi="Times New Roman" w:eastAsia="Times New Roman" w:cs="Times New Roman"/>
          <w:sz w:val="28"/>
          <w:szCs w:val="28"/>
        </w:rPr>
        <w:t xml:space="preserve">допустимые значения эффективных доз для различных категорий населения устанавливаются в соответствии с требованиями "</w:t>
      </w:r>
      <w:hyperlink r:id="rId496">
        <w:r>
          <w:rPr>
            <w:rStyle w:val="style22"/>
            <w:rFonts w:ascii="Times New Roman" w:hAnsi="Times New Roman" w:eastAsia="Times New Roman" w:cs="Times New Roman"/>
            <w:bCs/>
            <w:sz w:val="28"/>
            <w:szCs w:val="28"/>
          </w:rPr>
          <w:t xml:space="preserve">НРБ-99/2009</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75" w:name="sub_121085"/>
      <w:bookmarkEnd w:id="2575"/>
      <w:r>
        <w:rPr>
          <w:rFonts w:ascii="Times New Roman" w:hAnsi="Times New Roman" w:eastAsia="Times New Roman" w:cs="Times New Roman"/>
          <w:sz w:val="28"/>
          <w:szCs w:val="28"/>
        </w:rPr>
        <w:t xml:space="preserve">10.8.5. При размещении радиационных объектов необходимо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76" w:name="sub_1210851"/>
      <w:bookmarkEnd w:id="2576"/>
      <w:r>
        <w:rPr>
          <w:rFonts w:ascii="Times New Roman" w:hAnsi="Times New Roman" w:eastAsia="Times New Roman" w:cs="Times New Roman"/>
          <w:sz w:val="28"/>
          <w:szCs w:val="28"/>
        </w:rPr>
        <w:t xml:space="preserve">оценку метеорологических, гидрологических, геологических и сейсмических факторов при нормальной эксплуатации и при</w:t>
        <w:t xml:space="preserve"> </w:t>
        <w:t xml:space="preserve">возможных авариях;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устройство санитарно-защитных зон и зон наблюдения вокруг радиационных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локализацию источников радиационного воздействия;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физическую защиту источников излучения (физические барьеры на пути распространения ионизирующего излучения</w:t>
        <w:t xml:space="preserve"> </w:t>
        <w:t xml:space="preserve">и радиоактивных веществ);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зонирование территории вокруг наиболее опасных объектов и внутри них;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организацию системы радиационного контроля;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планирование и проведение мероприятий по обеспечению радиационной безопасности при нормальной работе объекта, его реконструкции и выводе из эксплуатации.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Радиационные объекты следует размещать в соответствии с</w:t>
        <w:t xml:space="preserve"> </w:t>
      </w:r>
      <w:hyperlink r:id="rId497">
        <w:r>
          <w:rPr>
            <w:rStyle w:val="style22"/>
            <w:rFonts w:ascii="Times New Roman" w:hAnsi="Times New Roman" w:eastAsia="Times New Roman" w:cs="Times New Roman"/>
            <w:bCs/>
            <w:sz w:val="28"/>
            <w:szCs w:val="28"/>
          </w:rPr>
          <w:t xml:space="preserve">разделом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77" w:name="sub_121087"/>
      <w:bookmarkEnd w:id="2577"/>
      <w:r>
        <w:rPr>
          <w:rFonts w:ascii="Times New Roman" w:hAnsi="Times New Roman" w:eastAsia="Times New Roman" w:cs="Times New Roman"/>
          <w:sz w:val="28"/>
          <w:szCs w:val="28"/>
        </w:rPr>
        <w:t xml:space="preserve">10.8.6. При проектировании защиты от объекта ионизирующего излучения МЭД для населения вне территории объекта и его санитарно-защитной зоны не должна превышать 0,06 мкЗв/ч.</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78" w:name="sub_1210861"/>
      <w:bookmarkStart w:id="2579" w:name="sub_121086"/>
      <w:bookmarkEnd w:id="2578"/>
      <w:bookmarkEnd w:id="2579"/>
      <w:r>
        <w:rPr>
          <w:rStyle w:val="style22"/>
          <w:rFonts w:ascii="Times New Roman" w:hAnsi="Times New Roman" w:eastAsia="Times New Roman" w:cs="Times New Roman"/>
          <w:sz w:val="28"/>
          <w:szCs w:val="28"/>
        </w:rPr>
        <w:t xml:space="preserve">10.8.7. Полигоны для захоронения радиоактивных отходов следует размещать в соответствии с требованиями</w:t>
        <w:t xml:space="preserve"> </w:t>
      </w:r>
      <w:hyperlink r:id="rId498">
        <w:r>
          <w:rPr>
            <w:rStyle w:val="style22"/>
            <w:rFonts w:ascii="Times New Roman" w:hAnsi="Times New Roman" w:eastAsia="Times New Roman" w:cs="Times New Roman"/>
            <w:bCs/>
            <w:sz w:val="28"/>
            <w:szCs w:val="28"/>
          </w:rPr>
          <w:t xml:space="preserve">раздела 8</w:t>
        </w:r>
      </w:hyperlink>
      <w:r>
        <w:rPr>
          <w:rStyle w:val="style22"/>
          <w:rFonts w:ascii="Times New Roman" w:hAnsi="Times New Roman" w:eastAsia="Times New Roman" w:cs="Times New Roman"/>
          <w:sz w:val="28"/>
          <w:szCs w:val="28"/>
        </w:rPr>
        <w:t xml:space="preserve"> </w:t>
        <w:t xml:space="preserve">"Зоны специального назначения"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80" w:name="sub_12108711"/>
      <w:bookmarkStart w:id="2581" w:name="sub_1210871"/>
      <w:bookmarkEnd w:id="2580"/>
      <w:bookmarkEnd w:id="2581"/>
      <w:r>
        <w:rPr>
          <w:rStyle w:val="style22"/>
          <w:rFonts w:ascii="Times New Roman" w:hAnsi="Times New Roman" w:eastAsia="Times New Roman" w:cs="Times New Roman"/>
          <w:sz w:val="28"/>
          <w:szCs w:val="28"/>
        </w:rPr>
        <w:t xml:space="preserve">10.8.8. В случае возникновения радиационной аварии должны быть приняты практические меры для восстановления контроля над источником излучения и сведения к минимуму доз облучения, количества облученных л</w:t>
      </w:r>
      <w:r>
        <w:rPr>
          <w:rStyle w:val="style22"/>
          <w:rFonts w:ascii="Times New Roman" w:hAnsi="Times New Roman" w:eastAsia="Times New Roman" w:cs="Times New Roman"/>
          <w:sz w:val="28"/>
          <w:szCs w:val="28"/>
        </w:rPr>
        <w:t xml:space="preserve">иц, радиоактивного загрязнения окружающей среды, экономических и социальных потерь, вызванных радиоактивным загрязнением в соответствии с требованиями "</w:t>
      </w:r>
      <w:hyperlink r:id="rId499">
        <w:r>
          <w:rPr>
            <w:rStyle w:val="style22"/>
            <w:rFonts w:ascii="Times New Roman" w:hAnsi="Times New Roman" w:eastAsia="Times New Roman" w:cs="Times New Roman"/>
            <w:bCs/>
            <w:sz w:val="28"/>
            <w:szCs w:val="28"/>
          </w:rPr>
          <w:t xml:space="preserve">НРБ-99/2009</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82" w:name="sub_12108713"/>
      <w:bookmarkStart w:id="2583" w:name="sub_121087121"/>
      <w:bookmarkStart w:id="2584" w:name="sub_121087122"/>
      <w:bookmarkStart w:id="2585" w:name="sub_12108712"/>
      <w:bookmarkEnd w:id="2582"/>
      <w:bookmarkEnd w:id="2583"/>
      <w:bookmarkEnd w:id="2584"/>
      <w:bookmarkEnd w:id="2585"/>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586" w:name="sub_12109"/>
      <w:bookmarkEnd w:id="2586"/>
      <w:r>
        <w:rPr>
          <w:rFonts w:ascii="Times New Roman" w:hAnsi="Times New Roman" w:eastAsia="Times New Roman" w:cs="Times New Roman"/>
          <w:bCs w:val="0"/>
          <w:color w:val="auto"/>
          <w:sz w:val="28"/>
          <w:szCs w:val="28"/>
        </w:rPr>
        <w:t xml:space="preserve">10.9. Разрешенные</w:t>
        <w:t xml:space="preserve"> </w:t>
        <w:t xml:space="preserve">параметры допустимых уровней воздействия на человека и условия проживания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87" w:name="sub_121092"/>
      <w:bookmarkStart w:id="2588" w:name="sub_1210911"/>
      <w:bookmarkStart w:id="2589" w:name="sub_1210912"/>
      <w:bookmarkStart w:id="2590" w:name="sub_121091"/>
      <w:bookmarkEnd w:id="2587"/>
      <w:bookmarkEnd w:id="2588"/>
      <w:bookmarkEnd w:id="2589"/>
      <w:bookmarkEnd w:id="2590"/>
    </w:p>
    <w:p>
      <w:pPr>
        <w:pStyle w:val="style23"/>
        <w:sectPr>
          <w:type w:val="continuous"/>
          <w:pgSz w:w="11906" w:h="16838" w:orient="portrait"/>
          <w:pgMar w:top="1134" w:right="567" w:bottom="1134" w:left="1701" w:header="720" w:footer="720" w:gutter="0"/>
          <w:cols w:num="1" w:sep="0" w:space="708" w:equalWidth="1"/>
          <w:docGrid w:linePitch="360"/>
        </w:sectPr>
      </w:pPr>
      <w:bookmarkStart w:id="2591" w:name="sub_12109111"/>
      <w:bookmarkEnd w:id="2591"/>
      <w:r>
        <w:rPr>
          <w:rStyle w:val="style22"/>
          <w:rFonts w:ascii="Times New Roman" w:hAnsi="Times New Roman" w:eastAsia="Times New Roman" w:cs="Times New Roman"/>
          <w:sz w:val="28"/>
          <w:szCs w:val="28"/>
        </w:rPr>
        <w:t xml:space="preserve">10.9.1. Предельные значения допустимых уровней воздействия на среду и человека приведены в</w:t>
        <w:t xml:space="preserve"> </w:t>
      </w:r>
      <w:hyperlink r:id="rId500">
        <w:r>
          <w:rPr>
            <w:rStyle w:val="style22"/>
            <w:rFonts w:ascii="Times New Roman" w:hAnsi="Times New Roman" w:eastAsia="Times New Roman" w:cs="Times New Roman"/>
            <w:bCs/>
            <w:sz w:val="28"/>
            <w:szCs w:val="28"/>
          </w:rPr>
          <w:t xml:space="preserve">таблице 132</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92" w:name="sub_1210913"/>
      <w:bookmarkStart w:id="2593" w:name="sub_12109122"/>
      <w:bookmarkStart w:id="2594" w:name="sub_12109123"/>
      <w:bookmarkStart w:id="2595" w:name="sub_12109121"/>
      <w:bookmarkEnd w:id="2592"/>
      <w:bookmarkEnd w:id="2593"/>
      <w:bookmarkEnd w:id="2594"/>
      <w:bookmarkEnd w:id="2595"/>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596" w:name="sub_121100"/>
      <w:bookmarkEnd w:id="2596"/>
      <w:r>
        <w:rPr>
          <w:rFonts w:ascii="Times New Roman" w:hAnsi="Times New Roman" w:eastAsia="Times New Roman" w:cs="Times New Roman"/>
          <w:bCs w:val="0"/>
          <w:color w:val="auto"/>
          <w:sz w:val="28"/>
          <w:szCs w:val="28"/>
        </w:rPr>
        <w:t xml:space="preserve">10.10. Регулирование микроклимата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97" w:name="sub_1211002"/>
      <w:bookmarkStart w:id="2598" w:name="sub_12110011"/>
      <w:bookmarkStart w:id="2599" w:name="sub_12110012"/>
      <w:bookmarkStart w:id="2600" w:name="sub_1211001"/>
      <w:bookmarkEnd w:id="2597"/>
      <w:bookmarkEnd w:id="2598"/>
      <w:bookmarkEnd w:id="2599"/>
      <w:bookmarkEnd w:id="2600"/>
    </w:p>
    <w:p>
      <w:pPr>
        <w:pStyle w:val="style23"/>
        <w:sectPr>
          <w:type w:val="continuous"/>
          <w:pgSz w:w="11906" w:h="16838" w:orient="portrait"/>
          <w:pgMar w:top="1134" w:right="567" w:bottom="1134" w:left="1701" w:header="720" w:footer="720" w:gutter="0"/>
          <w:cols w:num="1" w:sep="0" w:space="708" w:equalWidth="1"/>
          <w:docGrid w:linePitch="360"/>
        </w:sectPr>
      </w:pPr>
      <w:bookmarkStart w:id="2601" w:name="sub_1210100"/>
      <w:bookmarkEnd w:id="2601"/>
      <w:r>
        <w:rPr>
          <w:rStyle w:val="style64"/>
          <w:rFonts w:ascii="Times New Roman" w:hAnsi="Times New Roman" w:eastAsia="Times New Roman" w:cs="Times New Roman"/>
          <w:bCs/>
          <w:sz w:val="28"/>
          <w:szCs w:val="28"/>
          <w:lang w:eastAsia="ar-SA"/>
        </w:rPr>
        <w:t xml:space="preserve">Энергоэффективность объектов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02" w:name="sub_12101002"/>
      <w:bookmarkStart w:id="2603" w:name="sub_121010011"/>
      <w:bookmarkStart w:id="2604" w:name="sub_121010012"/>
      <w:bookmarkStart w:id="2605" w:name="sub_12101001"/>
      <w:bookmarkEnd w:id="2602"/>
      <w:bookmarkEnd w:id="2603"/>
      <w:bookmarkEnd w:id="2604"/>
      <w:bookmarkEnd w:id="2605"/>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06" w:name="sub_1210104"/>
      <w:bookmarkEnd w:id="2606"/>
      <w:r>
        <w:rPr>
          <w:rFonts w:ascii="Times New Roman" w:hAnsi="Times New Roman" w:eastAsia="Times New Roman" w:cs="Times New Roman"/>
          <w:sz w:val="28"/>
          <w:szCs w:val="28"/>
        </w:rPr>
        <w:t xml:space="preserve">10.10.3. На территориях детских игровых площадок, спортивных площадок жилых домов, групповых площадок дошкольных учреждении,</w:t>
        <w:t xml:space="preserve"> </w:t>
        <w:t xml:space="preserve">спортивной зоны, зоны отдыха общеобразовательных школ и школ-интернатов, зоны</w:t>
        <w:t xml:space="preserve"> </w:t>
        <w:t xml:space="preserve">отдыха лечебно-профилактических организаций стационарного типа продолжительность инсоляции должна составлять не менее 3 часов на 50 процентах площади участка.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07" w:name="sub_12101031"/>
      <w:bookmarkStart w:id="2608" w:name="sub_1210103"/>
      <w:bookmarkEnd w:id="2607"/>
      <w:bookmarkEnd w:id="2608"/>
      <w:r>
        <w:rPr>
          <w:rFonts w:ascii="Times New Roman" w:hAnsi="Times New Roman" w:eastAsia="Times New Roman" w:cs="Times New Roman"/>
          <w:sz w:val="28"/>
          <w:szCs w:val="28"/>
        </w:rPr>
        <w:t xml:space="preserve">10.10.4. Инсоляция территорий и помещений малоэтажной застройки должна обеспечивать</w:t>
        <w:t xml:space="preserve"> </w:t>
        <w:t xml:space="preserve">непрерывную 3-часовую продолжительность в весенне-летний период или суммарную - 3,5-часовую продолжительность.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09" w:name="sub_12101032"/>
      <w:bookmarkEnd w:id="2609"/>
      <w:r>
        <w:rPr>
          <w:rFonts w:ascii="Times New Roman" w:hAnsi="Times New Roman" w:eastAsia="Times New Roman" w:cs="Times New Roman"/>
          <w:sz w:val="28"/>
          <w:szCs w:val="28"/>
        </w:rPr>
        <w:t xml:space="preserve">В смешанной застройке или при размещении малоэтажной застройки в сложных градостроительных условиях допускается сокращение нормируемой инсоляции</w:t>
        <w:t xml:space="preserve"> </w:t>
        <w:t xml:space="preserve">до 2,5 часов.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10" w:name="sub_1210105"/>
      <w:bookmarkEnd w:id="2610"/>
      <w:r>
        <w:rPr>
          <w:rFonts w:ascii="Times New Roman" w:hAnsi="Times New Roman" w:eastAsia="Times New Roman" w:cs="Times New Roman"/>
          <w:sz w:val="28"/>
          <w:szCs w:val="28"/>
        </w:rPr>
        <w:t xml:space="preserve">10.10.5. Для жилых помещений, дошкольных образовательных учреждений, учебных помещений общеобразовательных школ, школ-интернатов, других учреждений образования, лечебно-профилактических, санаторно-оздоровительных учреждений, организаций социального обслуживания, имеющих юго-западную и западную ориентации световых проемов, должны предусматриваться меры по ограничению избыточного теплового воздействия инсоляции.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11" w:name="sub_12101051"/>
      <w:bookmarkEnd w:id="2611"/>
      <w:r>
        <w:rPr>
          <w:rFonts w:ascii="Times New Roman" w:hAnsi="Times New Roman" w:eastAsia="Times New Roman" w:cs="Times New Roman"/>
          <w:sz w:val="28"/>
          <w:szCs w:val="28"/>
        </w:rPr>
        <w:t xml:space="preserve">Защита от перегрева должна быть предусмотрена не менее чем для половины игровых площадок, мест размещения игровых и спортивных снарядов и устройств, мест отдыха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Ограничение избыточного теплового воздействия инсоляции помещений и территорий в жаркое время года должно обеспечиваться соответствующей планировкой и ориентацией зданий, благоустройством территорий, а при невозможности обеспечения солнцезащиты помещений ориентацией необходимо предусматривать конструктивные и технические средства солнцезащиты.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Меры по ограничению избыточного теплового воздействия инсоляции не должны приводить к нарушению норм естественного освещения помещений.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регулировании микроклимата необходимо учитывать</w:t>
        <w:t xml:space="preserve"> </w:t>
      </w:r>
      <w:hyperlink r:id="rId501">
        <w:r>
          <w:rPr>
            <w:rStyle w:val="style22"/>
            <w:rFonts w:ascii="Times New Roman" w:hAnsi="Times New Roman" w:eastAsia="Times New Roman" w:cs="Times New Roman"/>
            <w:bCs/>
            <w:sz w:val="28"/>
            <w:szCs w:val="28"/>
          </w:rPr>
          <w:t xml:space="preserve">территориальные строительные нормативы</w:t>
        </w:r>
      </w:hyperlink>
      <w:r>
        <w:rPr>
          <w:rStyle w:val="style22"/>
          <w:rFonts w:ascii="Times New Roman" w:hAnsi="Times New Roman" w:eastAsia="Times New Roman" w:cs="Times New Roman"/>
          <w:sz w:val="28"/>
          <w:szCs w:val="28"/>
        </w:rPr>
        <w:t xml:space="preserve"> </w:t>
        <w:t xml:space="preserve">Краснодарского края СНКК 23-302-200</w:t>
      </w:r>
      <w:r>
        <w:rPr>
          <w:rStyle w:val="style22"/>
          <w:rFonts w:ascii="Times New Roman" w:hAnsi="Times New Roman" w:eastAsia="Times New Roman" w:cs="Times New Roman"/>
          <w:sz w:val="28"/>
          <w:szCs w:val="28"/>
        </w:rPr>
        <w:t xml:space="preserve">0 "Энергетическая эффективность жилых и общественных зданий" (нормативы по теплозащите зданий (далее - Территориальные строительные нормативы).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Указанные нормативы предназначены для обеспечения основного требования - рационального использования энергетических ресурсов путем выбора соответствующего уровня теплозащиты здания с учетом эффективности систем теплоснабжения и обеспечения микроклимата, рассматривая здания и системы его обеспечения как единое целое.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Выбор теплозащитных свойств здания следует осуществлять по одному из двух альтернативных подходов: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потребительскому, когда теплозащитные свойства определяются по нормативному значению удельного энергопотребления здания в целом или его отдельных замкнутых объемов - блок-секций, пристроек и прочего;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предписывающему, когда нормативные требования предъявляются к отдельным элементам теплозащиты здания.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Выбор подхода разрешается осуществлять заказчику и проектной организации.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выборе потребительского подхода теплозащитные свойства наружных</w:t>
        <w:t xml:space="preserve"> </w:t>
      </w:r>
      <w:r>
        <w:rPr>
          <w:rStyle w:val="style22"/>
          <w:rFonts w:ascii="Times New Roman" w:hAnsi="Times New Roman" w:eastAsia="Times New Roman" w:cs="Times New Roman"/>
          <w:sz w:val="28"/>
          <w:szCs w:val="28"/>
        </w:rPr>
        <w:t xml:space="preserve">ограждающих конструкций следует определять согласно</w:t>
        <w:t xml:space="preserve"> </w:t>
      </w:r>
      <w:hyperlink r:id="rId502">
        <w:r>
          <w:rPr>
            <w:rStyle w:val="style22"/>
            <w:rFonts w:ascii="Times New Roman" w:hAnsi="Times New Roman" w:eastAsia="Times New Roman" w:cs="Times New Roman"/>
            <w:bCs/>
            <w:sz w:val="28"/>
            <w:szCs w:val="28"/>
          </w:rPr>
          <w:t xml:space="preserve">подразделу 3.3</w:t>
        </w:r>
      </w:hyperlink>
      <w:r>
        <w:rPr>
          <w:rStyle w:val="style22"/>
          <w:rFonts w:ascii="Times New Roman" w:hAnsi="Times New Roman" w:eastAsia="Times New Roman" w:cs="Times New Roman"/>
          <w:sz w:val="28"/>
          <w:szCs w:val="28"/>
        </w:rPr>
        <w:t xml:space="preserve"> </w:t>
        <w:t xml:space="preserve">Территориальных строительных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выборе предписывающего подхода теплозащитные свойства наружных ограждаю</w:t>
      </w:r>
      <w:r>
        <w:rPr>
          <w:rStyle w:val="style22"/>
          <w:rFonts w:ascii="Times New Roman" w:hAnsi="Times New Roman" w:eastAsia="Times New Roman" w:cs="Times New Roman"/>
          <w:sz w:val="28"/>
          <w:szCs w:val="28"/>
        </w:rPr>
        <w:t xml:space="preserve">щих конструкций следует определять согласно</w:t>
        <w:t xml:space="preserve"> </w:t>
      </w:r>
      <w:hyperlink r:id="rId503">
        <w:r>
          <w:rPr>
            <w:rStyle w:val="style22"/>
            <w:rFonts w:ascii="Times New Roman" w:hAnsi="Times New Roman" w:eastAsia="Times New Roman" w:cs="Times New Roman"/>
            <w:bCs/>
            <w:sz w:val="28"/>
            <w:szCs w:val="28"/>
          </w:rPr>
          <w:t xml:space="preserve">подразделу 3.4</w:t>
        </w:r>
      </w:hyperlink>
      <w:r>
        <w:rPr>
          <w:rStyle w:val="style22"/>
          <w:rFonts w:ascii="Times New Roman" w:hAnsi="Times New Roman" w:eastAsia="Times New Roman" w:cs="Times New Roman"/>
          <w:sz w:val="28"/>
          <w:szCs w:val="28"/>
        </w:rPr>
        <w:t xml:space="preserve"> </w:t>
        <w:t xml:space="preserve">Территориальных строительных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Выбор окончательного проектного решения при использовании одного из двух подходов,</w:t>
        <w:t xml:space="preserve"> </w:t>
      </w:r>
      <w:r>
        <w:rPr>
          <w:rStyle w:val="style22"/>
          <w:rFonts w:ascii="Times New Roman" w:hAnsi="Times New Roman" w:eastAsia="Times New Roman" w:cs="Times New Roman"/>
          <w:sz w:val="28"/>
          <w:szCs w:val="28"/>
        </w:rPr>
        <w:t xml:space="preserve">указанных в</w:t>
        <w:t xml:space="preserve"> </w:t>
      </w:r>
      <w:hyperlink r:id="rId504">
        <w:r>
          <w:rPr>
            <w:rStyle w:val="style22"/>
            <w:rFonts w:ascii="Times New Roman" w:hAnsi="Times New Roman" w:eastAsia="Times New Roman" w:cs="Times New Roman"/>
            <w:bCs/>
            <w:sz w:val="28"/>
            <w:szCs w:val="28"/>
          </w:rPr>
          <w:t xml:space="preserve">пункте 3.1.2</w:t>
        </w:r>
      </w:hyperlink>
      <w:r>
        <w:rPr>
          <w:rStyle w:val="style22"/>
          <w:rFonts w:ascii="Times New Roman" w:hAnsi="Times New Roman" w:eastAsia="Times New Roman" w:cs="Times New Roman"/>
          <w:sz w:val="28"/>
          <w:szCs w:val="28"/>
        </w:rPr>
        <w:t xml:space="preserve"> </w:t>
        <w:t xml:space="preserve">Территориальных строительных нормативов, следует выполнять на основе сравнения вариантов с различными конструктивными, объемно-планировочными инженерными реш</w:t>
      </w:r>
      <w:r>
        <w:rPr>
          <w:rStyle w:val="style22"/>
          <w:rFonts w:ascii="Times New Roman" w:hAnsi="Times New Roman" w:eastAsia="Times New Roman" w:cs="Times New Roman"/>
          <w:sz w:val="28"/>
          <w:szCs w:val="28"/>
        </w:rPr>
        <w:t xml:space="preserve">ениями по наименьшему значению удельного расхода тепловой энергии системой теплоснабжения на отопление здания, определяемому согласно</w:t>
        <w:t xml:space="preserve"> </w:t>
      </w:r>
      <w:hyperlink r:id="rId505">
        <w:r>
          <w:rPr>
            <w:rStyle w:val="style22"/>
            <w:rFonts w:ascii="Times New Roman" w:hAnsi="Times New Roman" w:eastAsia="Times New Roman" w:cs="Times New Roman"/>
            <w:bCs/>
            <w:sz w:val="28"/>
            <w:szCs w:val="28"/>
          </w:rPr>
          <w:t xml:space="preserve">подразделу 3.5</w:t>
        </w:r>
      </w:hyperlink>
      <w:r>
        <w:rPr>
          <w:rStyle w:val="style22"/>
          <w:rFonts w:ascii="Times New Roman" w:hAnsi="Times New Roman" w:eastAsia="Times New Roman" w:cs="Times New Roman"/>
          <w:sz w:val="28"/>
          <w:szCs w:val="28"/>
        </w:rPr>
        <w:t xml:space="preserve"> </w:t>
        <w:t xml:space="preserve">Территориальных строительных норма</w:t>
      </w:r>
      <w:r>
        <w:rPr>
          <w:rStyle w:val="style22"/>
          <w:rFonts w:ascii="Times New Roman" w:hAnsi="Times New Roman" w:eastAsia="Times New Roman" w:cs="Times New Roman"/>
          <w:sz w:val="28"/>
          <w:szCs w:val="28"/>
        </w:rPr>
        <w:t xml:space="preserve">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разработке проекта здания и его последующей сертификации следует составлять согласно</w:t>
        <w:t xml:space="preserve"> </w:t>
      </w:r>
      <w:hyperlink r:id="rId506">
        <w:r>
          <w:rPr>
            <w:rStyle w:val="style22"/>
            <w:rFonts w:ascii="Times New Roman" w:hAnsi="Times New Roman" w:eastAsia="Times New Roman" w:cs="Times New Roman"/>
            <w:bCs/>
            <w:sz w:val="28"/>
            <w:szCs w:val="28"/>
          </w:rPr>
          <w:t xml:space="preserve">разделу 6</w:t>
        </w:r>
      </w:hyperlink>
      <w:r>
        <w:rPr>
          <w:rStyle w:val="style22"/>
          <w:rFonts w:ascii="Times New Roman" w:hAnsi="Times New Roman" w:eastAsia="Times New Roman" w:cs="Times New Roman"/>
          <w:sz w:val="28"/>
          <w:szCs w:val="28"/>
        </w:rPr>
        <w:t xml:space="preserve"> </w:t>
        <w:t xml:space="preserve">Территориальных строительных нормативов энергетический паспорт здания, характе</w:t>
      </w:r>
      <w:r>
        <w:rPr>
          <w:rStyle w:val="style22"/>
          <w:rFonts w:ascii="Times New Roman" w:hAnsi="Times New Roman" w:eastAsia="Times New Roman" w:cs="Times New Roman"/>
          <w:sz w:val="28"/>
          <w:szCs w:val="28"/>
        </w:rPr>
        <w:t xml:space="preserve">ризующий его уровень теплозащиты и энергетическое качество и доказывающий соответствие проекта здания территориальным нормам.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12" w:name="sub_1210106"/>
      <w:bookmarkEnd w:id="2612"/>
      <w:r>
        <w:rPr>
          <w:rFonts w:ascii="Times New Roman" w:hAnsi="Times New Roman" w:eastAsia="Times New Roman" w:cs="Times New Roman"/>
          <w:sz w:val="28"/>
          <w:szCs w:val="28"/>
        </w:rPr>
        <w:t xml:space="preserve">10.10.6. Обязательное внедрение источников альтернативной (возобновляемой) энергии в систему энергообеспечения зданий, строительство которых финансируется за счет средств краевого бюджета, для: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13" w:name="sub_12101061"/>
      <w:bookmarkEnd w:id="2613"/>
      <w:r>
        <w:rPr>
          <w:rFonts w:ascii="Times New Roman" w:hAnsi="Times New Roman" w:eastAsia="Times New Roman" w:cs="Times New Roman"/>
          <w:sz w:val="28"/>
          <w:szCs w:val="28"/>
        </w:rPr>
        <w:t xml:space="preserve">зданий общественного назначения, размещаемых в зонах Черноморского и Азовского побережья, как обязательную составную часть проекта - раздел горячее водоснабжение с использованием комплексов из</w:t>
        <w:t xml:space="preserve"> </w:t>
        <w:t xml:space="preserve">солнечных коллекторов, обеспечивающих не менее 1/2 нормы потребления объекта в летний период;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 с месторождениями геотермальных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зданий общественного назначения и многоэтажных жилых зданий - обязательное выполнение варианта системы теплоснабжения здания с использованием геотермальных источников энергоснабжения;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иных источников альтернативной энергии в систему инженерного обеспечения здания в объеме не менее 15 процентов от общего энергопотребления здания.</w:t>
      </w:r>
    </w:p>
    <w:p>
      <w:pPr>
        <w:pStyle w:val="style38"/>
        <w:ind w:left="0" w:right="0" w:firstLine="0"/>
        <w:sectPr>
          <w:type w:val="continuous"/>
          <w:pgSz w:w="11906" w:h="16838" w:orient="portrait"/>
          <w:pgMar w:top="1134" w:right="567" w:bottom="1134" w:left="1701" w:header="720" w:footer="720" w:gutter="0"/>
          <w:cols w:num="1" w:sep="0" w:space="708" w:equalWidth="1"/>
          <w:docGrid w:linePitch="360"/>
        </w:sectPr>
      </w:pPr>
      <w:bookmarkStart w:id="2614" w:name="sub_1211273"/>
      <w:bookmarkStart w:id="2615" w:name="sub_1211"/>
      <w:bookmarkStart w:id="2616" w:name="sub_12112721"/>
      <w:bookmarkStart w:id="2617" w:name="sub_12111"/>
      <w:bookmarkStart w:id="2618" w:name="sub_12112731"/>
      <w:bookmarkStart w:id="2619" w:name="sub_1211272"/>
      <w:bookmarkEnd w:id="2614"/>
      <w:bookmarkEnd w:id="2615"/>
      <w:bookmarkEnd w:id="2616"/>
      <w:bookmarkEnd w:id="2617"/>
      <w:bookmarkEnd w:id="2618"/>
      <w:bookmarkEnd w:id="2619"/>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12. Обеспечение доступности объект ив социальной инфраструктуры для инвалидов и других маломобильных групп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620" w:name="sub_12121"/>
      <w:bookmarkEnd w:id="2620"/>
      <w:r>
        <w:rPr>
          <w:rFonts w:ascii="Times New Roman" w:hAnsi="Times New Roman" w:eastAsia="Times New Roman" w:cs="Times New Roman"/>
          <w:bCs w:val="0"/>
          <w:sz w:val="28"/>
          <w:szCs w:val="28"/>
        </w:rPr>
        <w:t xml:space="preserve">12.1. Общие положении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21" w:name="sub_121212"/>
      <w:bookmarkStart w:id="2622" w:name="sub_1212111"/>
      <w:bookmarkStart w:id="2623" w:name="sub_1212112"/>
      <w:bookmarkStart w:id="2624" w:name="sub_121211"/>
      <w:bookmarkEnd w:id="2621"/>
      <w:bookmarkEnd w:id="2622"/>
      <w:bookmarkEnd w:id="2623"/>
      <w:bookmarkEnd w:id="2624"/>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25" w:name="sub_1212121"/>
      <w:bookmarkEnd w:id="2625"/>
      <w:r>
        <w:rPr>
          <w:rFonts w:ascii="Times New Roman" w:hAnsi="Times New Roman" w:eastAsia="Times New Roman" w:cs="Times New Roman"/>
          <w:sz w:val="28"/>
          <w:szCs w:val="28"/>
        </w:rPr>
        <w:t xml:space="preserve">12.1.1. При планировке и застройке городских округов и поселений необходимо обеспечивать условия для беспрепятственного доступа для инвалидов и других маломобильных групп населения (далее МГН) к объектам социальной, транспортной и инженерной инфраструктуры в соответствии с требованиями нормативных документов.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626" w:name="sub_12122"/>
      <w:bookmarkEnd w:id="2626"/>
      <w:r>
        <w:rPr>
          <w:rFonts w:ascii="Times New Roman" w:hAnsi="Times New Roman" w:eastAsia="Times New Roman" w:cs="Times New Roman"/>
          <w:bCs w:val="0"/>
          <w:color w:val="auto"/>
          <w:sz w:val="28"/>
          <w:szCs w:val="28"/>
        </w:rPr>
        <w:t xml:space="preserve">12.2. Требования к формированию безбарьерной среды на территориях городских округов, городских и</w:t>
        <w:t xml:space="preserve"> </w:t>
        <w:t xml:space="preserve">сельских поселений, и размещении объектов социальной инфраструктуры для маломобильных групп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27" w:name="sub_121222"/>
      <w:bookmarkStart w:id="2628" w:name="sub_1212211"/>
      <w:bookmarkStart w:id="2629" w:name="sub_1212212"/>
      <w:bookmarkStart w:id="2630" w:name="sub_121221"/>
      <w:bookmarkEnd w:id="2627"/>
      <w:bookmarkEnd w:id="2628"/>
      <w:bookmarkEnd w:id="2629"/>
      <w:bookmarkEnd w:id="2630"/>
    </w:p>
    <w:p>
      <w:pPr>
        <w:pStyle w:val="style23"/>
        <w:sectPr>
          <w:type w:val="continuous"/>
          <w:pgSz w:w="11906" w:h="16838" w:orient="portrait"/>
          <w:pgMar w:top="1134" w:right="567" w:bottom="1134" w:left="1701" w:header="720" w:footer="720" w:gutter="0"/>
          <w:cols w:num="1" w:sep="0" w:space="708" w:equalWidth="1"/>
          <w:docGrid w:linePitch="360"/>
        </w:sectPr>
      </w:pPr>
      <w:bookmarkStart w:id="2631" w:name="sub_1212221"/>
      <w:bookmarkEnd w:id="2631"/>
      <w:r>
        <w:rPr>
          <w:rStyle w:val="style22"/>
          <w:rFonts w:ascii="Times New Roman" w:hAnsi="Times New Roman" w:eastAsia="Times New Roman" w:cs="Times New Roman"/>
          <w:sz w:val="28"/>
          <w:szCs w:val="28"/>
        </w:rPr>
        <w:t xml:space="preserve">12.2.1. На территории населенных пунктов муниципальных образований Краснодарского края формирование системы объектов общественного</w:t>
        <w:t xml:space="preserve"> </w:t>
      </w:r>
      <w:r>
        <w:rPr>
          <w:rStyle w:val="style22"/>
          <w:rFonts w:ascii="Times New Roman" w:hAnsi="Times New Roman" w:eastAsia="Times New Roman" w:cs="Times New Roman"/>
          <w:sz w:val="28"/>
          <w:szCs w:val="28"/>
        </w:rPr>
        <w:t xml:space="preserve">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w:t>
      </w:r>
      <w:r>
        <w:rPr>
          <w:rStyle w:val="style22"/>
          <w:rFonts w:ascii="Times New Roman" w:hAnsi="Times New Roman" w:eastAsia="Times New Roman" w:cs="Times New Roman"/>
          <w:sz w:val="28"/>
          <w:szCs w:val="28"/>
        </w:rPr>
        <w:t xml:space="preserve"> </w:t>
        <w:t xml:space="preserve">для маломобильных групп населения на основании требований</w:t>
        <w:t xml:space="preserve"> </w:t>
      </w:r>
      <w:hyperlink r:id="rId507">
        <w:r>
          <w:rPr>
            <w:rStyle w:val="style22"/>
            <w:rFonts w:ascii="Times New Roman" w:hAnsi="Times New Roman" w:eastAsia="Times New Roman" w:cs="Times New Roman"/>
            <w:bCs/>
            <w:sz w:val="28"/>
            <w:szCs w:val="28"/>
          </w:rPr>
          <w:t xml:space="preserve">СП 59.13330</w:t>
        </w:r>
      </w:hyperlink>
      <w:r>
        <w:rPr>
          <w:rStyle w:val="style22"/>
          <w:rFonts w:ascii="Times New Roman" w:hAnsi="Times New Roman" w:eastAsia="Times New Roman" w:cs="Times New Roman"/>
          <w:sz w:val="28"/>
          <w:szCs w:val="28"/>
        </w:rPr>
        <w:t xml:space="preserve">. и</w:t>
        <w:t xml:space="preserve"> </w:t>
      </w:r>
      <w:hyperlink r:id="rId508">
        <w:r>
          <w:rPr>
            <w:rStyle w:val="style22"/>
            <w:rFonts w:ascii="Times New Roman" w:hAnsi="Times New Roman" w:eastAsia="Times New Roman" w:cs="Times New Roman"/>
            <w:bCs/>
            <w:sz w:val="28"/>
            <w:szCs w:val="28"/>
          </w:rPr>
          <w:t xml:space="preserve">СП 141.13330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32" w:name="sub_12122121"/>
      <w:bookmarkStart w:id="2633" w:name="sub_12122111"/>
      <w:bookmarkEnd w:id="2632"/>
      <w:bookmarkEnd w:id="2633"/>
      <w:r>
        <w:rPr>
          <w:rFonts w:ascii="Times New Roman" w:hAnsi="Times New Roman" w:eastAsia="Times New Roman" w:cs="Times New Roman"/>
          <w:sz w:val="28"/>
          <w:szCs w:val="28"/>
        </w:rPr>
        <w:t xml:space="preserve">12.2.2. Расчет сети учреждений социального обслуживания населения рекомендуется производить для двух видов территориального планирования муниципальных образований: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34" w:name="sub_1212213"/>
      <w:bookmarkEnd w:id="2634"/>
      <w:r>
        <w:rPr>
          <w:rFonts w:ascii="Times New Roman" w:hAnsi="Times New Roman" w:eastAsia="Times New Roman" w:cs="Times New Roman"/>
          <w:sz w:val="28"/>
          <w:szCs w:val="28"/>
        </w:rPr>
        <w:t xml:space="preserve">в составе схем территориального планирования муниципального района или городского округа (выявляется пропорция в развитии сети стационарных учреждений центрального и остальных поселений района, округа);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составе генерального плана поселения определяются перечни, специализация, вместимость, тип здания, размер участка, местоположение социальных учреждений в пределах элементов планировочной структуры - квартал, микрорайон и др.</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35" w:name="sub_121224"/>
      <w:bookmarkEnd w:id="2635"/>
      <w:r>
        <w:rPr>
          <w:rStyle w:val="style22"/>
          <w:rFonts w:ascii="Times New Roman" w:hAnsi="Times New Roman" w:eastAsia="Times New Roman" w:cs="Times New Roman"/>
          <w:sz w:val="28"/>
          <w:szCs w:val="28"/>
        </w:rPr>
        <w:t xml:space="preserve">12.2.3. Норма расчета вместимости учреждений социального обслуживания устанавливается на 1 тыс. маломобильных граждан, в зависимости от вида обслуживания выражаются либо натурально (места, койки, п</w:t>
      </w:r>
      <w:r>
        <w:rPr>
          <w:rStyle w:val="style22"/>
          <w:rFonts w:ascii="Times New Roman" w:hAnsi="Times New Roman" w:eastAsia="Times New Roman" w:cs="Times New Roman"/>
          <w:sz w:val="28"/>
          <w:szCs w:val="28"/>
        </w:rPr>
        <w:t xml:space="preserve">осты, посадочные места, квартиры), либо в виде посещений и обращений МГН, либо в численности обслуживающего персонала (социальные работники, консультанты) и устанавливаются положениями</w:t>
        <w:t xml:space="preserve"> </w:t>
      </w:r>
      <w:hyperlink r:id="rId509">
        <w:r>
          <w:rPr>
            <w:rStyle w:val="style22"/>
            <w:rFonts w:ascii="Times New Roman" w:hAnsi="Times New Roman" w:eastAsia="Times New Roman" w:cs="Times New Roman"/>
            <w:bCs/>
            <w:sz w:val="28"/>
            <w:szCs w:val="28"/>
          </w:rPr>
          <w:t xml:space="preserve">СП 141.13330</w:t>
        </w:r>
      </w:hyperlink>
      <w:r>
        <w:rPr>
          <w:rStyle w:val="style22"/>
          <w:rFonts w:ascii="Times New Roman" w:hAnsi="Times New Roman" w:eastAsia="Times New Roman" w:cs="Times New Roman"/>
          <w:sz w:val="28"/>
          <w:szCs w:val="28"/>
        </w:rPr>
        <w:t xml:space="preserve">. и</w:t>
        <w:t xml:space="preserve"> </w:t>
      </w:r>
      <w:hyperlink r:id="rId510">
        <w:r>
          <w:rPr>
            <w:rStyle w:val="style22"/>
            <w:rFonts w:ascii="Times New Roman" w:hAnsi="Times New Roman" w:eastAsia="Times New Roman" w:cs="Times New Roman"/>
            <w:bCs/>
            <w:sz w:val="28"/>
            <w:szCs w:val="28"/>
          </w:rPr>
          <w:t xml:space="preserve">таблицей 4</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36" w:name="sub_1212231"/>
      <w:bookmarkStart w:id="2637" w:name="sub_121223"/>
      <w:bookmarkEnd w:id="2636"/>
      <w:bookmarkEnd w:id="2637"/>
      <w:r>
        <w:rPr>
          <w:rFonts w:ascii="Times New Roman" w:hAnsi="Times New Roman" w:eastAsia="Times New Roman" w:cs="Times New Roman"/>
          <w:sz w:val="28"/>
          <w:szCs w:val="28"/>
        </w:rPr>
        <w:t xml:space="preserve">12.2.4. В зависимости от задач и вида документации территориального планирования или планировки территории применяется одни из двух методов: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38" w:name="sub_1212232"/>
      <w:bookmarkEnd w:id="2638"/>
      <w:r>
        <w:rPr>
          <w:rFonts w:ascii="Times New Roman" w:hAnsi="Times New Roman" w:eastAsia="Times New Roman" w:cs="Times New Roman"/>
          <w:sz w:val="28"/>
          <w:szCs w:val="28"/>
        </w:rPr>
        <w:t xml:space="preserve">расчет суммарной вместимости учреждений</w:t>
        <w:t xml:space="preserve"> </w:t>
        <w:t xml:space="preserve">всех видов социального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определение количества объектов и мест их размещения.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39" w:name="sub_121225"/>
      <w:bookmarkEnd w:id="2639"/>
      <w:r>
        <w:rPr>
          <w:rFonts w:ascii="Times New Roman" w:hAnsi="Times New Roman" w:eastAsia="Times New Roman" w:cs="Times New Roman"/>
          <w:sz w:val="28"/>
          <w:szCs w:val="28"/>
        </w:rPr>
        <w:t xml:space="preserve">12.2.5. Суммарная вместимость учреждений социального обслуживания населения определяется потребностью в следующих видах услуг:</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40" w:name="sub_1212251"/>
      <w:bookmarkEnd w:id="2640"/>
      <w:r>
        <w:rPr>
          <w:rFonts w:ascii="Times New Roman" w:hAnsi="Times New Roman" w:eastAsia="Times New Roman" w:cs="Times New Roman"/>
          <w:sz w:val="28"/>
          <w:szCs w:val="28"/>
        </w:rPr>
        <w:t xml:space="preserve">социально-бытовые;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социально-медицинские;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медико-социальные (на базе системы здравоохранения);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социально-реабилитационные (включая абилитацию, оздоровление, досуг);</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социально-консультативные;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специализированное жилище;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обслуживание лиц без определенного места жительства.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41" w:name="sub_121226"/>
      <w:bookmarkEnd w:id="2641"/>
      <w:r>
        <w:rPr>
          <w:rFonts w:ascii="Times New Roman" w:hAnsi="Times New Roman" w:eastAsia="Times New Roman" w:cs="Times New Roman"/>
          <w:sz w:val="28"/>
          <w:szCs w:val="28"/>
        </w:rPr>
        <w:t xml:space="preserve">12.2.6. Основную часть</w:t>
        <w:t xml:space="preserve"> </w:t>
        <w:t xml:space="preserve">суммарной вместимости учреждений целесообразно сгруппировать в центры: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42" w:name="sub_1212261"/>
      <w:bookmarkEnd w:id="2642"/>
      <w:r>
        <w:rPr>
          <w:rFonts w:ascii="Times New Roman" w:hAnsi="Times New Roman" w:eastAsia="Times New Roman" w:cs="Times New Roman"/>
          <w:sz w:val="28"/>
          <w:szCs w:val="28"/>
        </w:rPr>
        <w:t xml:space="preserve">геронтологические, гериатрические, социально-оздоровительные центры - стационарного типа;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центры территориального (дневного) социального обслуживания (пожилых людей) и комплексные центры (обслуживание всех нуждающихся в социальной поддержке слоев населения) - нестационарного типа.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43" w:name="sub_121227"/>
      <w:bookmarkEnd w:id="2643"/>
      <w:r>
        <w:rPr>
          <w:rStyle w:val="style22"/>
          <w:rFonts w:ascii="Times New Roman" w:hAnsi="Times New Roman" w:eastAsia="Times New Roman" w:cs="Times New Roman"/>
          <w:sz w:val="28"/>
          <w:szCs w:val="28"/>
        </w:rPr>
        <w:t xml:space="preserve">12.2.7. Для городов различной величины (классификация и численность населения - по</w:t>
        <w:t xml:space="preserve"> </w:t>
      </w:r>
      <w:hyperlink r:id="rId511">
        <w:r>
          <w:rPr>
            <w:rStyle w:val="style22"/>
            <w:rFonts w:ascii="Times New Roman" w:hAnsi="Times New Roman" w:eastAsia="Times New Roman" w:cs="Times New Roman"/>
            <w:bCs/>
            <w:sz w:val="28"/>
            <w:szCs w:val="28"/>
          </w:rPr>
          <w:t xml:space="preserve">таблице 30</w:t>
        </w:r>
      </w:hyperlink>
      <w:r>
        <w:rPr>
          <w:rStyle w:val="style22"/>
          <w:rFonts w:ascii="Times New Roman" w:hAnsi="Times New Roman" w:eastAsia="Times New Roman" w:cs="Times New Roman"/>
          <w:sz w:val="28"/>
          <w:szCs w:val="28"/>
        </w:rPr>
        <w:t xml:space="preserve"> </w:t>
        <w:t xml:space="preserve">настоящих Нормативов и</w:t>
        <w:t xml:space="preserve"> </w:t>
      </w:r>
      <w:hyperlink r:id="rId512">
        <w:r>
          <w:rPr>
            <w:rStyle w:val="style22"/>
            <w:rFonts w:ascii="Times New Roman" w:hAnsi="Times New Roman" w:eastAsia="Times New Roman" w:cs="Times New Roman"/>
            <w:bCs/>
            <w:sz w:val="28"/>
            <w:szCs w:val="28"/>
          </w:rPr>
          <w:t xml:space="preserve">таблице 1</w:t>
        </w:r>
      </w:hyperlink>
      <w:r>
        <w:rPr>
          <w:rStyle w:val="style22"/>
          <w:rFonts w:ascii="Times New Roman" w:hAnsi="Times New Roman" w:eastAsia="Times New Roman" w:cs="Times New Roman"/>
          <w:sz w:val="28"/>
          <w:szCs w:val="28"/>
        </w:rPr>
        <w:t xml:space="preserve"> </w:t>
        <w:t xml:space="preserve">СП</w:t>
        <w:t xml:space="preserve"> </w:t>
      </w:r>
      <w:hyperlink r:id="rId513">
        <w:r>
          <w:rPr>
            <w:rStyle w:val="style22"/>
            <w:rFonts w:ascii="Times New Roman" w:hAnsi="Times New Roman" w:eastAsia="Times New Roman" w:cs="Times New Roman"/>
            <w:bCs/>
            <w:sz w:val="28"/>
            <w:szCs w:val="28"/>
          </w:rPr>
          <w:t xml:space="preserve">42.13330</w:t>
        </w:r>
      </w:hyperlink>
      <w:r>
        <w:rPr>
          <w:rStyle w:val="style22"/>
          <w:rFonts w:ascii="Times New Roman" w:hAnsi="Times New Roman" w:eastAsia="Times New Roman" w:cs="Times New Roman"/>
          <w:sz w:val="28"/>
          <w:szCs w:val="28"/>
        </w:rPr>
        <w:t xml:space="preserve">.) число центров социального обслуживания составляет: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44" w:name="sub_1212272"/>
      <w:bookmarkStart w:id="2645" w:name="sub_12122711"/>
      <w:bookmarkStart w:id="2646" w:name="sub_12122712"/>
      <w:bookmarkStart w:id="2647" w:name="sub_1212271"/>
      <w:bookmarkEnd w:id="2644"/>
      <w:bookmarkEnd w:id="2645"/>
      <w:bookmarkEnd w:id="2646"/>
      <w:bookmarkEnd w:id="2647"/>
    </w:p>
    <w:tbl>
      <w:tblPr>
        <w:tblW w:w="10077" w:type="dxa"/>
        <w:tblInd w:w="-216" w:type="dxa"/>
        <w:tblLayout w:type="fixed"/>
      </w:tblPr>
      <w:tblGrid>
        <w:gridCol w:w="5038"/>
        <w:gridCol w:w="5039"/>
      </w:tblGrid>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малые города (10-50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w:t>
            </w:r>
          </w:p>
        </w:tc>
      </w:tr>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средние города (50-100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3 - 6</w:t>
            </w:r>
          </w:p>
        </w:tc>
      </w:tr>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большие города</w:t>
              <w:t xml:space="preserve"> </w:t>
              <w:t xml:space="preserve">(100-250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6 - 9</w:t>
            </w:r>
          </w:p>
        </w:tc>
      </w:tr>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крупные города (250-1000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9 - 16</w:t>
            </w:r>
          </w:p>
        </w:tc>
      </w:tr>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крупнейшие города (св. 1,0 млн.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16 - 24</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648" w:name="sub_121228"/>
      <w:bookmarkEnd w:id="2648"/>
      <w:r>
        <w:rPr>
          <w:rStyle w:val="style22"/>
          <w:rFonts w:ascii="Times New Roman" w:hAnsi="Times New Roman" w:eastAsia="Times New Roman" w:cs="Times New Roman"/>
          <w:sz w:val="28"/>
          <w:szCs w:val="28"/>
        </w:rPr>
        <w:t xml:space="preserve">12.2.8. Ориентировочное число центров социального обслуживания и состав их отделений приведены в</w:t>
        <w:t xml:space="preserve"> </w:t>
      </w:r>
      <w:hyperlink r:id="rId514">
        <w:r>
          <w:rPr>
            <w:rStyle w:val="style22"/>
            <w:rFonts w:ascii="Times New Roman" w:hAnsi="Times New Roman" w:eastAsia="Times New Roman" w:cs="Times New Roman"/>
            <w:bCs/>
            <w:sz w:val="28"/>
            <w:szCs w:val="28"/>
          </w:rPr>
          <w:t xml:space="preserve">СП 141.13330</w:t>
        </w:r>
      </w:hyperlink>
      <w:r>
        <w:rPr>
          <w:rStyle w:val="style22"/>
          <w:rFonts w:ascii="Times New Roman" w:hAnsi="Times New Roman" w:eastAsia="Times New Roman" w:cs="Times New Roman"/>
          <w:sz w:val="28"/>
          <w:szCs w:val="28"/>
        </w:rPr>
        <w:t xml:space="preserve">. При этом численность обслуживаемых МГН одним центром составляет: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49" w:name="sub_1212281"/>
      <w:bookmarkEnd w:id="2649"/>
      <w:r>
        <w:rPr>
          <w:rFonts w:ascii="Times New Roman" w:hAnsi="Times New Roman" w:eastAsia="Times New Roman" w:cs="Times New Roman"/>
          <w:sz w:val="28"/>
          <w:szCs w:val="28"/>
        </w:rPr>
        <w:t xml:space="preserve">1 - 5 тыс. МГН - для малых и средних городов;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10 - 30 тыс. МГН - для больших, крупных, крупнейших городов.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50" w:name="sub_121229"/>
      <w:bookmarkEnd w:id="2650"/>
      <w:r>
        <w:rPr>
          <w:rFonts w:ascii="Times New Roman" w:hAnsi="Times New Roman" w:eastAsia="Times New Roman" w:cs="Times New Roman"/>
          <w:sz w:val="28"/>
          <w:szCs w:val="28"/>
        </w:rPr>
        <w:t xml:space="preserve">12.2.9. Удельный показатель общей площади объектов социального обслуживания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51" w:name="sub_1212292"/>
      <w:bookmarkStart w:id="2652" w:name="sub_12122911"/>
      <w:bookmarkStart w:id="2653" w:name="sub_12122912"/>
      <w:bookmarkStart w:id="2654" w:name="sub_1212291"/>
      <w:bookmarkEnd w:id="2651"/>
      <w:bookmarkEnd w:id="2652"/>
      <w:bookmarkEnd w:id="2653"/>
      <w:bookmarkEnd w:id="2654"/>
    </w:p>
    <w:tbl>
      <w:tblPr>
        <w:tblW w:w="9660" w:type="dxa"/>
        <w:tblInd w:w="-225" w:type="dxa"/>
        <w:tblLayout w:type="fixed"/>
      </w:tblPr>
      <w:tblGrid>
        <w:gridCol w:w="4760"/>
        <w:gridCol w:w="2516"/>
        <w:gridCol w:w="2384"/>
      </w:tblGrid>
      <w:tr>
        <w:trPr/>
        <w:tc>
          <w:tcPr>
            <w:tcW w:w="47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Структура системы обслуживания населения</w:t>
            </w:r>
          </w:p>
        </w:tc>
        <w:tc>
          <w:tcPr>
            <w:tcW w:w="490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Общая площадь учреждений социального обеспечения (при минимальной норме), м2/1 тыс. МГН</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Городские поселения</w:t>
            </w:r>
          </w:p>
        </w:tc>
        <w:tc>
          <w:tcPr>
            <w:tcW w:w="23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Сельские поселения</w:t>
            </w:r>
          </w:p>
        </w:tc>
      </w:tr>
      <w:tr>
        <w:trPr/>
        <w:tc>
          <w:tcPr>
            <w:tcW w:w="47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социального</w:t>
              <w:t xml:space="preserve"> </w:t>
              <w:t xml:space="preserve">обслуживания</w:t>
            </w:r>
          </w:p>
        </w:tc>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341</w:t>
            </w:r>
          </w:p>
        </w:tc>
        <w:tc>
          <w:tcPr>
            <w:tcW w:w="23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266</w:t>
            </w:r>
          </w:p>
        </w:tc>
      </w:tr>
      <w:tr>
        <w:trPr/>
        <w:tc>
          <w:tcPr>
            <w:tcW w:w="47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Административно-хозяйственные и методические подразделения центра социального обслуживания (аппарат ЦСО)</w:t>
            </w:r>
          </w:p>
        </w:tc>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26</w:t>
            </w:r>
          </w:p>
        </w:tc>
        <w:tc>
          <w:tcPr>
            <w:tcW w:w="23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47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Здание органов социальной защиты населения</w:t>
            </w:r>
          </w:p>
        </w:tc>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23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47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Всего</w:t>
            </w:r>
          </w:p>
        </w:tc>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377</w:t>
            </w:r>
          </w:p>
        </w:tc>
        <w:tc>
          <w:tcPr>
            <w:tcW w:w="23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296</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655" w:name="sub_1212210"/>
      <w:bookmarkEnd w:id="2655"/>
      <w:r>
        <w:rPr>
          <w:rStyle w:val="style22"/>
          <w:rFonts w:ascii="Times New Roman" w:hAnsi="Times New Roman" w:eastAsia="Times New Roman" w:cs="Times New Roman"/>
          <w:sz w:val="28"/>
          <w:szCs w:val="28"/>
        </w:rPr>
        <w:t xml:space="preserve">12.2.10. Размещать учреждения социального</w:t>
        <w:t xml:space="preserve"> </w:t>
      </w:r>
      <w:r>
        <w:rPr>
          <w:rStyle w:val="style22"/>
          <w:rFonts w:ascii="Times New Roman" w:hAnsi="Times New Roman" w:eastAsia="Times New Roman" w:cs="Times New Roman"/>
          <w:sz w:val="28"/>
          <w:szCs w:val="28"/>
        </w:rPr>
        <w:t xml:space="preserve">обслуживания следует по расчету, приведенному</w:t>
        <w:t xml:space="preserve"> </w:t>
      </w:r>
      <w:hyperlink r:id="rId515">
        <w:r>
          <w:rPr>
            <w:rStyle w:val="style22"/>
            <w:rFonts w:ascii="Times New Roman" w:hAnsi="Times New Roman" w:eastAsia="Times New Roman" w:cs="Times New Roman"/>
            <w:bCs/>
            <w:sz w:val="28"/>
            <w:szCs w:val="28"/>
          </w:rPr>
          <w:t xml:space="preserve">СП 141.13330</w:t>
        </w:r>
      </w:hyperlink>
      <w:r>
        <w:rPr>
          <w:rStyle w:val="style22"/>
          <w:rFonts w:ascii="Times New Roman" w:hAnsi="Times New Roman" w:eastAsia="Times New Roman" w:cs="Times New Roman"/>
          <w:sz w:val="28"/>
          <w:szCs w:val="28"/>
        </w:rPr>
        <w:t xml:space="preserve">. Местоположение и зона обслуживания учреждений зависят от специализации, вместимости, частоты посещения и времени пребывания</w:t>
        <w:t xml:space="preserve"> </w:t>
      </w:r>
      <w:r>
        <w:rPr>
          <w:rStyle w:val="style22"/>
          <w:rFonts w:ascii="Times New Roman" w:hAnsi="Times New Roman" w:eastAsia="Times New Roman" w:cs="Times New Roman"/>
          <w:sz w:val="28"/>
          <w:szCs w:val="28"/>
        </w:rPr>
        <w:t xml:space="preserve">(обслуживания) в нем клиентов- При размещении учреждений следует учитывать: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56" w:name="sub_12122101"/>
      <w:bookmarkEnd w:id="2656"/>
      <w:r>
        <w:rPr>
          <w:rFonts w:ascii="Times New Roman" w:hAnsi="Times New Roman" w:eastAsia="Times New Roman" w:cs="Times New Roman"/>
          <w:sz w:val="28"/>
          <w:szCs w:val="28"/>
        </w:rPr>
        <w:t xml:space="preserve">для стационарных учреждений: необходимость укрупнения их в связи с оснащением сложным современным оборудованием и привлечением квалифицированных обслуживающих кадров, зависимость от сети медицинских стационарных учреждений;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нестационарных учреждений надомного обслуживания: развитие сети</w:t>
        <w:t xml:space="preserve"> </w:t>
        <w:t xml:space="preserve">торгово-бытового обслуживания и транспортной системы, плотность расселения, наличие амбулаторно-поликлинической сети;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w:t>
        <w:t xml:space="preserve"> </w:t>
        <w:t xml:space="preserve">нестационарных учреждений дневного обслуживания и специализированного жилища: степень развития культурно-просветительных учреждений, природные и планировочные факторы;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для всех видов учреждений социального обслуживания - типологию общественных зданий согла</w:t>
      </w:r>
      <w:r>
        <w:rPr>
          <w:rStyle w:val="style22"/>
          <w:rFonts w:ascii="Times New Roman" w:hAnsi="Times New Roman" w:eastAsia="Times New Roman" w:cs="Times New Roman"/>
          <w:sz w:val="28"/>
          <w:szCs w:val="28"/>
        </w:rPr>
        <w:t xml:space="preserve">сно</w:t>
        <w:t xml:space="preserve"> </w:t>
      </w:r>
      <w:hyperlink r:id="rId516">
        <w:r>
          <w:rPr>
            <w:rStyle w:val="style22"/>
            <w:rFonts w:ascii="Times New Roman" w:hAnsi="Times New Roman" w:eastAsia="Times New Roman" w:cs="Times New Roman"/>
            <w:bCs/>
            <w:sz w:val="28"/>
            <w:szCs w:val="28"/>
          </w:rPr>
          <w:t xml:space="preserve">СП 118.13330</w:t>
        </w:r>
      </w:hyperlink>
      <w:r>
        <w:rPr>
          <w:rStyle w:val="style22"/>
          <w:rFonts w:ascii="Times New Roman" w:hAnsi="Times New Roman" w:eastAsia="Times New Roman" w:cs="Times New Roman"/>
          <w:sz w:val="28"/>
          <w:szCs w:val="28"/>
        </w:rPr>
        <w:t xml:space="preserve">. (учреждения без стационара, учреждения со стационаром, в том числе дома-интернаты для инвалидов и престарелых, для детей-инвалидов и т.п.)</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57" w:name="sub_121221111"/>
      <w:bookmarkEnd w:id="2657"/>
      <w:r>
        <w:rPr>
          <w:rStyle w:val="style22"/>
          <w:rFonts w:ascii="Times New Roman" w:hAnsi="Times New Roman" w:eastAsia="Times New Roman" w:cs="Times New Roman"/>
          <w:sz w:val="28"/>
          <w:szCs w:val="28"/>
        </w:rPr>
        <w:t xml:space="preserve">12.2.11. Размеры земельных</w:t>
        <w:t xml:space="preserve"> </w:t>
      </w:r>
      <w:r>
        <w:rPr>
          <w:rStyle w:val="style22"/>
          <w:rFonts w:ascii="Times New Roman" w:hAnsi="Times New Roman" w:eastAsia="Times New Roman" w:cs="Times New Roman"/>
          <w:sz w:val="28"/>
          <w:szCs w:val="28"/>
        </w:rPr>
        <w:t xml:space="preserve">участков центров медико-социального назначения, хосписов и домов (отделений) сестринского ухода, а также домов-интернатов, центров социального обслуживания следует принимать в соответствии с</w:t>
        <w:t xml:space="preserve"> </w:t>
      </w:r>
      <w:hyperlink r:id="rId517">
        <w:r>
          <w:rPr>
            <w:rStyle w:val="style22"/>
            <w:rFonts w:ascii="Times New Roman" w:hAnsi="Times New Roman" w:eastAsia="Times New Roman" w:cs="Times New Roman"/>
            <w:bCs/>
            <w:sz w:val="28"/>
            <w:szCs w:val="28"/>
          </w:rPr>
          <w:t xml:space="preserve">таблицей 4</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58" w:name="sub_12122113"/>
      <w:bookmarkStart w:id="2659" w:name="sub_121221121"/>
      <w:bookmarkStart w:id="2660" w:name="sub_121221122"/>
      <w:bookmarkStart w:id="2661" w:name="sub_12122112"/>
      <w:bookmarkEnd w:id="2658"/>
      <w:bookmarkEnd w:id="2659"/>
      <w:bookmarkEnd w:id="2660"/>
      <w:bookmarkEnd w:id="2661"/>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662" w:name="sub_12123"/>
      <w:bookmarkEnd w:id="2662"/>
      <w:r>
        <w:rPr>
          <w:rFonts w:ascii="Times New Roman" w:hAnsi="Times New Roman" w:eastAsia="Times New Roman" w:cs="Times New Roman"/>
          <w:bCs w:val="0"/>
          <w:color w:val="auto"/>
          <w:sz w:val="28"/>
          <w:szCs w:val="28"/>
        </w:rPr>
        <w:t xml:space="preserve">12.3.</w:t>
        <w:t xml:space="preserve"> </w:t>
        <w:t xml:space="preserve">Требования к формированию безбарьерной среды на реконструируемых территориях населенных пунктов, и размещению объектов социальной инфраструктуры для маломобильных групп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63" w:name="sub_121232"/>
      <w:bookmarkStart w:id="2664" w:name="sub_1212311"/>
      <w:bookmarkStart w:id="2665" w:name="sub_1212312"/>
      <w:bookmarkStart w:id="2666" w:name="sub_121231"/>
      <w:bookmarkEnd w:id="2663"/>
      <w:bookmarkEnd w:id="2664"/>
      <w:bookmarkEnd w:id="2665"/>
      <w:bookmarkEnd w:id="2666"/>
    </w:p>
    <w:p>
      <w:pPr>
        <w:pStyle w:val="style23"/>
        <w:sectPr>
          <w:type w:val="continuous"/>
          <w:pgSz w:w="11906" w:h="16838" w:orient="portrait"/>
          <w:pgMar w:top="1134" w:right="567" w:bottom="1134" w:left="1701" w:header="720" w:footer="720" w:gutter="0"/>
          <w:cols w:num="1" w:sep="0" w:space="708" w:equalWidth="1"/>
          <w:docGrid w:linePitch="360"/>
        </w:sectPr>
      </w:pPr>
      <w:bookmarkStart w:id="2667" w:name="sub_1212321"/>
      <w:bookmarkEnd w:id="2667"/>
      <w:r>
        <w:rPr>
          <w:rStyle w:val="style22"/>
          <w:rFonts w:ascii="Times New Roman" w:hAnsi="Times New Roman" w:eastAsia="Times New Roman" w:cs="Times New Roman"/>
          <w:sz w:val="28"/>
          <w:szCs w:val="28"/>
        </w:rPr>
        <w:t xml:space="preserve">12.3.1. Для реконструируемых городских территорий формирование системы объек</w:t>
      </w:r>
      <w:r>
        <w:rPr>
          <w:rStyle w:val="style22"/>
          <w:rFonts w:ascii="Times New Roman" w:hAnsi="Times New Roman" w:eastAsia="Times New Roman" w:cs="Times New Roman"/>
          <w:sz w:val="28"/>
          <w:szCs w:val="28"/>
        </w:rPr>
        <w:t xml:space="preserve">тов общественною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w:t>
      </w:r>
      <w:r>
        <w:rPr>
          <w:rStyle w:val="style22"/>
          <w:rFonts w:ascii="Times New Roman" w:hAnsi="Times New Roman" w:eastAsia="Times New Roman" w:cs="Times New Roman"/>
          <w:sz w:val="28"/>
          <w:szCs w:val="28"/>
        </w:rPr>
        <w:t xml:space="preserve">й городской среды для маломобильных групп населения на основании требований</w:t>
        <w:t xml:space="preserve"> </w:t>
      </w:r>
      <w:hyperlink r:id="rId518">
        <w:r>
          <w:rPr>
            <w:rStyle w:val="style22"/>
            <w:rFonts w:ascii="Times New Roman" w:hAnsi="Times New Roman" w:eastAsia="Times New Roman" w:cs="Times New Roman"/>
            <w:bCs/>
            <w:color w:val="106bbe"/>
            <w:sz w:val="28"/>
            <w:szCs w:val="28"/>
          </w:rPr>
          <w:t xml:space="preserve">СП 59-13330</w:t>
        </w:r>
      </w:hyperlink>
      <w:r>
        <w:rPr>
          <w:rStyle w:val="style22"/>
          <w:rFonts w:ascii="Times New Roman" w:hAnsi="Times New Roman" w:eastAsia="Times New Roman" w:cs="Times New Roman"/>
          <w:sz w:val="28"/>
          <w:szCs w:val="28"/>
        </w:rPr>
        <w:t xml:space="preserve">. и</w:t>
        <w:t xml:space="preserve"> </w:t>
      </w:r>
      <w:hyperlink r:id="rId519">
        <w:r>
          <w:rPr>
            <w:rStyle w:val="style22"/>
            <w:rFonts w:ascii="Times New Roman" w:hAnsi="Times New Roman" w:eastAsia="Times New Roman" w:cs="Times New Roman"/>
            <w:bCs/>
            <w:color w:val="106bbe"/>
            <w:sz w:val="28"/>
            <w:szCs w:val="28"/>
          </w:rPr>
          <w:t xml:space="preserve">СП 140.13330</w:t>
        </w:r>
      </w:hyperlink>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68" w:name="sub_12123121"/>
      <w:bookmarkStart w:id="2669" w:name="sub_12123111"/>
      <w:bookmarkEnd w:id="2668"/>
      <w:bookmarkEnd w:id="2669"/>
      <w:r>
        <w:rPr>
          <w:rFonts w:ascii="Times New Roman" w:hAnsi="Times New Roman" w:eastAsia="Times New Roman" w:cs="Times New Roman"/>
          <w:sz w:val="28"/>
          <w:szCs w:val="28"/>
        </w:rPr>
        <w:t xml:space="preserve">12.3.2. Основными принципами формирования среды жизнедеятельности при реконструкции городской застройки является создание условий для обеспечения физической, пространственной и информационной доступности объемов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0" w:name="sub_12123212"/>
      <w:bookmarkStart w:id="2671" w:name="sub_12123211"/>
      <w:bookmarkEnd w:id="2670"/>
      <w:bookmarkEnd w:id="2671"/>
      <w:r>
        <w:rPr>
          <w:rFonts w:ascii="Times New Roman" w:hAnsi="Times New Roman" w:eastAsia="Times New Roman" w:cs="Times New Roman"/>
          <w:sz w:val="28"/>
          <w:szCs w:val="28"/>
        </w:rPr>
        <w:t xml:space="preserve">12.3.3. Комплексное решение</w:t>
        <w:t xml:space="preserve"> </w:t>
        <w:t xml:space="preserve">системы обслуживания инвалидов должно предусматривать размещение специализированных объектов и объектов обслуживания общего пользования различных форм собственности в виде единой системы согласно проектному расчету.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2" w:name="sub_1212331"/>
      <w:bookmarkStart w:id="2673" w:name="sub_121233"/>
      <w:bookmarkEnd w:id="2672"/>
      <w:bookmarkEnd w:id="2673"/>
      <w:r>
        <w:rPr>
          <w:rFonts w:ascii="Times New Roman" w:hAnsi="Times New Roman" w:eastAsia="Times New Roman" w:cs="Times New Roman"/>
          <w:sz w:val="28"/>
          <w:szCs w:val="28"/>
        </w:rPr>
        <w:t xml:space="preserve">12.3.4. При создании доступной для инвалидов среды жизнедеятельности необходимо обеспечивать возможность беспрепятственного передвижения: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4" w:name="sub_1212332"/>
      <w:bookmarkEnd w:id="2674"/>
      <w:r>
        <w:rPr>
          <w:rFonts w:ascii="Times New Roman" w:hAnsi="Times New Roman" w:eastAsia="Times New Roman" w:cs="Times New Roman"/>
          <w:sz w:val="28"/>
          <w:szCs w:val="28"/>
        </w:rPr>
        <w:t xml:space="preserve">для инвалидов с нарушениями опорно-двигательного аппарата и маломобильных групп населения с 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для инвалидов с нарушениями зрения и слуха с использованием информационных сигнальных устройств и средств связи, доступных для инвалидов (согласно</w:t>
        <w:t xml:space="preserve"> </w:t>
      </w:r>
      <w:hyperlink r:id="rId520">
        <w:r>
          <w:rPr>
            <w:rStyle w:val="style22"/>
            <w:rFonts w:ascii="Times New Roman" w:hAnsi="Times New Roman" w:eastAsia="Times New Roman" w:cs="Times New Roman"/>
            <w:bCs/>
            <w:color w:val="106bbe"/>
            <w:sz w:val="28"/>
            <w:szCs w:val="28"/>
          </w:rPr>
          <w:t xml:space="preserve">ГОСТ Р 51671-2000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5" w:name="sub_121236"/>
      <w:bookmarkEnd w:id="2675"/>
      <w:r>
        <w:rPr>
          <w:rFonts w:ascii="Times New Roman" w:hAnsi="Times New Roman" w:eastAsia="Times New Roman" w:cs="Times New Roman"/>
          <w:sz w:val="28"/>
          <w:szCs w:val="28"/>
        </w:rPr>
        <w:t xml:space="preserve">12.3.5. Основу доступной для инвалидов среды жизнедеятельности должен составлять безбарьерный каркас территории реконструируемой застройки, обеспечивающий создание инвалидам условий для 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6" w:name="sub_1212351"/>
      <w:bookmarkStart w:id="2677" w:name="sub_121235"/>
      <w:bookmarkEnd w:id="2676"/>
      <w:bookmarkEnd w:id="2677"/>
      <w:r>
        <w:rPr>
          <w:rFonts w:ascii="Times New Roman" w:hAnsi="Times New Roman" w:eastAsia="Times New Roman" w:cs="Times New Roman"/>
          <w:sz w:val="28"/>
          <w:szCs w:val="28"/>
        </w:rPr>
        <w:t xml:space="preserve">12.3.6. Принципы формирования безбарьерного каркаса территории должны</w:t>
        <w:t xml:space="preserve"> </w:t>
        <w:t xml:space="preserve">основываться на принципах универсального дизайна и обеспечивать: равенство в использовании городской среды всеми категориями населения; гибкость в использовании и возможность выбора всеми категориями населения способов передвижения; простоту, легкость и интуитивность понимания предоставляемой о городских объектах и территориях информации, выделение главной информации; возможность восприятия информации и минимальность возникновения опасностей и ошибок восприятия информации.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8" w:name="sub_12123611"/>
      <w:bookmarkStart w:id="2679" w:name="sub_1212361"/>
      <w:bookmarkEnd w:id="2678"/>
      <w:bookmarkEnd w:id="2679"/>
      <w:r>
        <w:rPr>
          <w:rFonts w:ascii="Times New Roman" w:hAnsi="Times New Roman" w:eastAsia="Times New Roman" w:cs="Times New Roman"/>
          <w:sz w:val="28"/>
          <w:szCs w:val="28"/>
        </w:rPr>
        <w:t xml:space="preserve">12.3.7. Основные элементы безбарьерного каркаса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80" w:name="sub_12123612"/>
      <w:bookmarkEnd w:id="2680"/>
      <w:r>
        <w:rPr>
          <w:rFonts w:ascii="Times New Roman" w:hAnsi="Times New Roman" w:eastAsia="Times New Roman" w:cs="Times New Roman"/>
          <w:sz w:val="28"/>
          <w:szCs w:val="28"/>
        </w:rPr>
        <w:t xml:space="preserve">выделенные посредством информационных, сигнальных устройств и средств связи, доступных для инвалидов, транспортные и пешеходные коммуникации и пространства, организованные по принципам непрерывности 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городского наземного общественного транспорта, станций метрополитена, а также обеспечения комфортабельности и безопасности передвижения инвалидов;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средства визуальной информации и средства дублирования визуальной информации для ориентации - указатели улиц, домовые знаки, печатные носители статической информации (указатели, таблички, вывески, щиты, стенды, аппликации и т.п., в том числе с рельефным или графическим изображением), световые маячки, светофоры на придомовых и городских территориях;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обустройство пандусов и элементов предупреждения и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предусматривай" дублирование визуальной, звуковой и тактильной информации;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наличие сопряжений, подъемных и других устройств различного типа: пандусы, подъемники (лифты), поручни на входах во все жилые здания и здания культурно-бытового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обеспечение доступности в подвижной состав общественного транспорта, отметка уровня площадок остановки общественного транспорта должна соответствовать уровню пола подвижного состава городского наземного общественного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элементы информационной системы для инвалидов, включая: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12.3.8. В процессе реконструкции застройки проведение проектно-организационных решений и мероприятий, направленных на создание для инвалидов доступной городской среды, следует увязывать с программами нового строительства, капитального ремонта и реконструкции существующей жилой, промышленной и общественной застройки и других объектов различного функционального назначения, улично-дорожной сети. Следует обеспечить поэтапное проведение работ по адаптации среды жизнедеятельности с учетом потребностей инвалидов и в зависимости от выделяемого финансирования: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I этап - комплекс мероприятий, направленных на обеспечение оценочных показателей, определяющих минимально необходимые условия доступности среды жизнедеятельности;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II этап - комплекс мероприятий, проведение которых позволяет достичь количественного значения комплексного показателя оценки городской среды, соответствующего ее удовлетворительному состоянию;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III этап - комплекс мероприятий, направленных на приведение городской среды в соответствие с</w:t>
        <w:t xml:space="preserve"> </w:t>
        <w:t xml:space="preserve">действующими нормами.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81" w:name="sub_121239"/>
      <w:bookmarkEnd w:id="2681"/>
      <w:r>
        <w:rPr>
          <w:rFonts w:ascii="Times New Roman" w:hAnsi="Times New Roman" w:eastAsia="Times New Roman" w:cs="Times New Roman"/>
          <w:sz w:val="28"/>
          <w:szCs w:val="28"/>
        </w:rPr>
        <w:t xml:space="preserve">12.3.9. Конечной целью является полная реконструкция сложившейся городской среды, всех ее элементов с учетом потребностей инвалидов и других маломобильных групп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82" w:name="sub_1212392"/>
      <w:bookmarkStart w:id="2683" w:name="sub_12123911"/>
      <w:bookmarkStart w:id="2684" w:name="sub_12123912"/>
      <w:bookmarkStart w:id="2685" w:name="sub_1212391"/>
      <w:bookmarkEnd w:id="2682"/>
      <w:bookmarkEnd w:id="2683"/>
      <w:bookmarkEnd w:id="2684"/>
      <w:bookmarkEnd w:id="2685"/>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686" w:name="sub_1212390"/>
      <w:bookmarkEnd w:id="2686"/>
      <w:r>
        <w:rPr>
          <w:rFonts w:ascii="Times New Roman" w:hAnsi="Times New Roman" w:eastAsia="Times New Roman" w:cs="Times New Roman"/>
          <w:bCs w:val="0"/>
          <w:sz w:val="28"/>
          <w:szCs w:val="28"/>
        </w:rPr>
        <w:t xml:space="preserve">Требовании к планировке и застройке преобразуемых территорий</w:t>
        <w:t xml:space="preserve"> </w:t>
        <w:t xml:space="preserve">и зон для формирования безбарьерной среды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87" w:name="sub_12123902"/>
      <w:bookmarkStart w:id="2688" w:name="sub_121239011"/>
      <w:bookmarkStart w:id="2689" w:name="sub_121239012"/>
      <w:bookmarkStart w:id="2690" w:name="sub_12123901"/>
      <w:bookmarkEnd w:id="2687"/>
      <w:bookmarkEnd w:id="2688"/>
      <w:bookmarkEnd w:id="2689"/>
      <w:bookmarkEnd w:id="2690"/>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91" w:name="sub_121231111"/>
      <w:bookmarkEnd w:id="2691"/>
      <w:r>
        <w:rPr>
          <w:rFonts w:ascii="Times New Roman" w:hAnsi="Times New Roman" w:eastAsia="Times New Roman" w:cs="Times New Roman"/>
          <w:sz w:val="28"/>
          <w:szCs w:val="28"/>
        </w:rPr>
        <w:t xml:space="preserve">12.3.10. Исходным положением является обеспечение возможности проживания инвалидов во всех частях и районах города. При этом следует учитывать особенности градостроительной ситуации и последовательность работ по реконструкции рассматриваемой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92" w:name="sub_12123101"/>
      <w:bookmarkStart w:id="2693" w:name="sub_1212310"/>
      <w:bookmarkEnd w:id="2692"/>
      <w:bookmarkEnd w:id="2693"/>
      <w:r>
        <w:rPr>
          <w:rFonts w:ascii="Times New Roman" w:hAnsi="Times New Roman" w:eastAsia="Times New Roman" w:cs="Times New Roman"/>
          <w:sz w:val="28"/>
          <w:szCs w:val="28"/>
        </w:rPr>
        <w:t xml:space="preserve">12.3.11. В центральных районах городов в условиях выборочной реконструкции необходимо поэтапно формировать доступную (безбарьерную) среду, предусматривая: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94" w:name="sub_12123102"/>
      <w:bookmarkEnd w:id="2694"/>
      <w:r>
        <w:rPr>
          <w:rFonts w:ascii="Times New Roman" w:hAnsi="Times New Roman" w:eastAsia="Times New Roman" w:cs="Times New Roman"/>
          <w:sz w:val="28"/>
          <w:szCs w:val="28"/>
        </w:rPr>
        <w:t xml:space="preserve">обеспечение удобных и безопасных пересечений транспортных и</w:t>
        <w:t xml:space="preserve"> </w:t>
        <w:t xml:space="preserve">пешеходных путей, в том числе в разных уровнях;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развитие сферы услуг, предоставляемых учреждениями торговли, общественного питания и досуга, ориентированных на удовлетворение</w:t>
        <w:t xml:space="preserve"> </w:t>
        <w:t xml:space="preserve">потребностей различных групп населения, в том числе инвалидов и других маломобильных групп;</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многообразие жилищного фонда и возможности его приспособления для нужд инвалидов: отремонтированные дома исторической застройки небольшой этажности, расселяемые и ремонтируемые коммунальные квартиры в доходных домах, новые корпуса в</w:t>
        <w:t xml:space="preserve"> </w:t>
        <w:t xml:space="preserve">комплексе с сохраняемыми постройками.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95" w:name="sub_1212313"/>
      <w:bookmarkEnd w:id="2695"/>
      <w:r>
        <w:rPr>
          <w:rFonts w:ascii="Times New Roman" w:hAnsi="Times New Roman" w:eastAsia="Times New Roman" w:cs="Times New Roman"/>
          <w:sz w:val="28"/>
          <w:szCs w:val="28"/>
        </w:rPr>
        <w:t xml:space="preserve">12.3.12. В исторических зонах городов в процессе реконструкции должны быть обеспечены доступность объектов социальной инфраструктуры для живущих в этом районе инвалидов и маломобильных групп населения, а также доступность памятников истории, культуры и архитектуры, административных и культовых зданий для всех людей, включая инвалидов, в том числе приезжающих из других районов.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96" w:name="sub_12123122"/>
      <w:bookmarkStart w:id="2697" w:name="sub_121231211"/>
      <w:bookmarkEnd w:id="2696"/>
      <w:bookmarkEnd w:id="2697"/>
      <w:r>
        <w:rPr>
          <w:rFonts w:ascii="Times New Roman" w:hAnsi="Times New Roman" w:eastAsia="Times New Roman" w:cs="Times New Roman"/>
          <w:sz w:val="28"/>
          <w:szCs w:val="28"/>
        </w:rPr>
        <w:t xml:space="preserve">12.3.13. В историческую среду жилых зон рекомендуется включать учреждения, предоставляющие услуги как для населения в пределах своей жилой зоны, так и инвалидов и лиц старшего возраста, проживающих на прилегающих территориях (например, центр социального обслуживания, частные пансионаты на 30 - 50 чел. и др.).</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98" w:name="sub_121231311"/>
      <w:bookmarkStart w:id="2699" w:name="sub_12123131"/>
      <w:bookmarkEnd w:id="2698"/>
      <w:bookmarkEnd w:id="2699"/>
      <w:r>
        <w:rPr>
          <w:rFonts w:ascii="Times New Roman" w:hAnsi="Times New Roman" w:eastAsia="Times New Roman" w:cs="Times New Roman"/>
          <w:sz w:val="28"/>
          <w:szCs w:val="28"/>
        </w:rPr>
        <w:t xml:space="preserve">12.3.14. Отдельные жилые дома и общественные здания в исторической застройке, подлежащие реконструкции с отселением, целесообразно полностью или частично (первые этажи) использовать для помещений или учреждений социального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00" w:name="sub_12123141"/>
      <w:bookmarkStart w:id="2701" w:name="sub_1212314"/>
      <w:bookmarkEnd w:id="2700"/>
      <w:bookmarkEnd w:id="2701"/>
      <w:r>
        <w:rPr>
          <w:rFonts w:ascii="Times New Roman" w:hAnsi="Times New Roman" w:eastAsia="Times New Roman" w:cs="Times New Roman"/>
          <w:sz w:val="28"/>
          <w:szCs w:val="28"/>
        </w:rPr>
        <w:t xml:space="preserve">12.3.15. Районы массовой жилой застройки 60 - 70-х годов,</w:t>
        <w:t xml:space="preserve"> </w:t>
        <w:t xml:space="preserve">составляющие основу срединных и периферийных зон городов, должны рассматриваться при подготовке документов территориального планирования, градостроительного зонирования и по планировке территорий как территориально-структурный резерв улучшения городской среды, в которых в полном объеме следует реализовать мероприятия по созданию доступной среды для инвалидов. В проектах следует предусматривать реконструкцию, сочетающую уплотняющее новое строительство с обновлением (капитальный ремонт, модернизация) существующих зданий, а также поэтапный снос и замену тех зданий, модернизация или реконструкция которых нецелесообразны по ряду критериев. При этом должны решаться вопросы создания удобной среды обитания для инвалидов.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02" w:name="sub_12123142"/>
      <w:bookmarkEnd w:id="2702"/>
      <w:r>
        <w:rPr>
          <w:rFonts w:ascii="Times New Roman" w:hAnsi="Times New Roman" w:eastAsia="Times New Roman" w:cs="Times New Roman"/>
          <w:sz w:val="28"/>
          <w:szCs w:val="28"/>
        </w:rPr>
        <w:t xml:space="preserve">12.3.16. При формировании доступной для инвалидов среды в сложившихся районах массовой жилой застройки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возможность обеспечения удовлетворительных экологических условий в сочетании с хорошими условиями транспортной доступности;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нормативную насыщенность учреждениями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возможность в процессе реконструкции переустройства жилищ с учетом потребностей инвалидов;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03" w:name="sub_1212317"/>
      <w:bookmarkEnd w:id="2703"/>
      <w:r>
        <w:rPr>
          <w:rFonts w:ascii="Times New Roman" w:hAnsi="Times New Roman" w:eastAsia="Times New Roman" w:cs="Times New Roman"/>
          <w:sz w:val="28"/>
          <w:szCs w:val="28"/>
        </w:rPr>
        <w:t xml:space="preserve">обеспечение территориальных резервов для специально оборудованных рекреационно-коммуникативных устройств и мест в гаражах-стоянках, зон для парковки автотранспорта инвалидов.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04" w:name="sub_1231641"/>
      <w:bookmarkStart w:id="2705" w:name="sub_123164"/>
      <w:bookmarkEnd w:id="2704"/>
      <w:bookmarkEnd w:id="2705"/>
      <w:r>
        <w:rPr>
          <w:rFonts w:ascii="Times New Roman" w:hAnsi="Times New Roman" w:eastAsia="Times New Roman" w:cs="Times New Roman"/>
          <w:sz w:val="28"/>
          <w:szCs w:val="28"/>
        </w:rPr>
        <w:t xml:space="preserve">12.3.17. В районах существующей индивидуальной усадебной застройки необходимо предусматривать; рациональное использование земельных участков</w:t>
        <w:t xml:space="preserve"> </w:t>
        <w:t xml:space="preserve">в соответствии с правилами землепользования и застройки; упорядочение улично-дорожной сети в связи с делением либо слиянием участков; улучшение или замену покрытий улиц и дорог; размещение малых центров обслуживания; размещения мест приложения труда и мест общения жителей односемейных ломов; инженерное обустройство и озеленение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06" w:name="sub_1231642"/>
      <w:bookmarkEnd w:id="2706"/>
      <w:r>
        <w:rPr>
          <w:rFonts w:ascii="Times New Roman" w:hAnsi="Times New Roman" w:eastAsia="Times New Roman" w:cs="Times New Roman"/>
          <w:sz w:val="28"/>
          <w:szCs w:val="28"/>
        </w:rPr>
        <w:t xml:space="preserve">В связи с увеличением в районах малоэтажной усадебной застройки радиусов доступности учреждений обслуживания всех видов (в соответствии с действующими градостроительными нормативами) рекомендуется применение различных форм обслуживания и трудовой занятости инвалидов на дому, обеспечение инвалидов индивидуальными видами транспорта, применение специализированных видов общественного транспорта, размещение малых предприятий (мини-производств), в которых может быть использован труд инвалидов.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Целесообразно размещение и комплексе с общественным центром района индивидуальной застройки центра социального обслуживания с дневным пребыванием инвалидов и пожилых людей.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07" w:name="sub_1212319"/>
      <w:bookmarkEnd w:id="2707"/>
      <w:r>
        <w:rPr>
          <w:rFonts w:ascii="Times New Roman" w:hAnsi="Times New Roman" w:eastAsia="Times New Roman" w:cs="Times New Roman"/>
          <w:sz w:val="28"/>
          <w:szCs w:val="28"/>
        </w:rPr>
        <w:t xml:space="preserve">12.3.18. Жилые районы города и их улично-дорожная сеть должны проектироваться с учетом прокладки пешеходных маршрутов</w:t>
        <w:t xml:space="preserve"> </w:t>
        <w:t xml:space="preserve">для инвалидов и МГН с устройством доступных им подходов к площадкам и местам посадки в общественный транспорт.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08" w:name="sub_12123181"/>
      <w:bookmarkStart w:id="2709" w:name="sub_1212318"/>
      <w:bookmarkEnd w:id="2708"/>
      <w:bookmarkEnd w:id="2709"/>
      <w:r>
        <w:rPr>
          <w:rStyle w:val="style22"/>
          <w:rFonts w:ascii="Times New Roman" w:hAnsi="Times New Roman" w:eastAsia="Times New Roman" w:cs="Times New Roman"/>
          <w:sz w:val="28"/>
          <w:szCs w:val="28"/>
        </w:rPr>
        <w:t xml:space="preserve">12.3.19. При реконструкции районов с полной или частичной заменой старого жилого фонда рекомендуется выбирать такие типы жилых домов для нового с</w:t>
      </w:r>
      <w:r>
        <w:rPr>
          <w:rStyle w:val="style22"/>
          <w:rFonts w:ascii="Times New Roman" w:hAnsi="Times New Roman" w:eastAsia="Times New Roman" w:cs="Times New Roman"/>
          <w:sz w:val="28"/>
          <w:szCs w:val="28"/>
        </w:rPr>
        <w:t xml:space="preserve">троительства, в которых все квартиры в случае необходимости могут быть переоборудованы с учетом потребностей инвалидов, и размещать эти дома целесообразно вблизи объектов, наиболее посещаемых инвалидами. При превышении нормативной доступности отдельных учр</w:t>
      </w:r>
      <w:r>
        <w:rPr>
          <w:rStyle w:val="style22"/>
          <w:rFonts w:ascii="Times New Roman" w:hAnsi="Times New Roman" w:eastAsia="Times New Roman" w:cs="Times New Roman"/>
          <w:sz w:val="28"/>
          <w:szCs w:val="28"/>
        </w:rPr>
        <w:t xml:space="preserve">еждений обслуживания, они могут быть предусмотрены в жилых домах (например, медпункт, аптечный киоск, стол заказов и др.) согласно</w:t>
        <w:t xml:space="preserve"> </w:t>
      </w:r>
      <w:hyperlink r:id="rId521">
        <w:r>
          <w:rPr>
            <w:rStyle w:val="style22"/>
            <w:rFonts w:ascii="Times New Roman" w:hAnsi="Times New Roman" w:eastAsia="Times New Roman" w:cs="Times New Roman"/>
            <w:bCs/>
            <w:sz w:val="28"/>
            <w:szCs w:val="28"/>
          </w:rPr>
          <w:t xml:space="preserve">СП 136.13330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10" w:name="sub_121231911"/>
      <w:bookmarkStart w:id="2711" w:name="sub_12123191"/>
      <w:bookmarkEnd w:id="2710"/>
      <w:bookmarkEnd w:id="2711"/>
      <w:r>
        <w:rPr>
          <w:rFonts w:ascii="Times New Roman" w:hAnsi="Times New Roman" w:eastAsia="Times New Roman" w:cs="Times New Roman"/>
          <w:sz w:val="28"/>
          <w:szCs w:val="28"/>
        </w:rPr>
        <w:t xml:space="preserve">12.3.20. Пешеходные пути к объектам повседневного обслуживания инвалидов не должны пересекаться в одном уровне с городскими транспортными магистралями. На районных магистралях и жилых улицах допускается устройство наземных переходов, оборудованных сигнализацией, либо создание перед переходом искусственно неровной дороги (специально созданной на проезжей части дороги искусственной преграды для автомобиля, обозначенной знаком "неровная дорога" и вынуждающей водителя сбавлять скорость до 30 км/ч).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12" w:name="sub_121231912"/>
      <w:bookmarkEnd w:id="2712"/>
      <w:r>
        <w:rPr>
          <w:rFonts w:ascii="Times New Roman" w:hAnsi="Times New Roman" w:eastAsia="Times New Roman" w:cs="Times New Roman"/>
          <w:sz w:val="28"/>
          <w:szCs w:val="28"/>
        </w:rPr>
        <w:t xml:space="preserve">В условиях реконструкции, когда нельзя обеспечить выполнение нормативных радиусов доступности учреждений повседневного обслуживания (низкоплотная малоэтажная усадебная застройка, крутой рельеф и др.), предпочтение должно быть отдано маршруту без препятствий, хотя и более длинному.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13" w:name="sub_121232111"/>
      <w:bookmarkEnd w:id="2713"/>
      <w:r>
        <w:rPr>
          <w:rFonts w:ascii="Times New Roman" w:hAnsi="Times New Roman" w:eastAsia="Times New Roman" w:cs="Times New Roman"/>
          <w:sz w:val="28"/>
          <w:szCs w:val="28"/>
        </w:rPr>
        <w:t xml:space="preserve">12.3.21. Для городских районов различной величины число центров социального обслуживания составляет: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14" w:name="sub_121232113"/>
      <w:bookmarkStart w:id="2715" w:name="sub_1212321121"/>
      <w:bookmarkStart w:id="2716" w:name="sub_1212321122"/>
      <w:bookmarkStart w:id="2717" w:name="sub_121232112"/>
      <w:bookmarkEnd w:id="2714"/>
      <w:bookmarkEnd w:id="2715"/>
      <w:bookmarkEnd w:id="2716"/>
      <w:bookmarkEnd w:id="2717"/>
    </w:p>
    <w:tbl>
      <w:tblPr>
        <w:tblW w:w="10077" w:type="dxa"/>
        <w:tblInd w:w="-216" w:type="dxa"/>
        <w:tblLayout w:type="fixed"/>
      </w:tblPr>
      <w:tblGrid>
        <w:gridCol w:w="5038"/>
        <w:gridCol w:w="5039"/>
      </w:tblGrid>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малые районы (до 50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w:t>
            </w:r>
          </w:p>
        </w:tc>
      </w:tr>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средние районы (50-100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3 - 6</w:t>
            </w:r>
          </w:p>
        </w:tc>
      </w:tr>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большие районы (100-250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6 - 12</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этом численность обслуживаемых МГН одним</w:t>
        <w:t xml:space="preserve"> </w:t>
        <w:t xml:space="preserve">центром составляет: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5 - 10 тыс. МГН - для районов с низкой плотностью жилой (и высокой плотностью общественной)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10 - 30 тыс. МГН - для районов с высокой плотностью жилой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718" w:name="sub_12124"/>
      <w:bookmarkEnd w:id="2718"/>
      <w:r>
        <w:rPr>
          <w:rFonts w:ascii="Times New Roman" w:hAnsi="Times New Roman" w:eastAsia="Times New Roman" w:cs="Times New Roman"/>
          <w:bCs w:val="0"/>
          <w:sz w:val="28"/>
          <w:szCs w:val="28"/>
        </w:rPr>
        <w:t xml:space="preserve">12.4. Требовании к параметрам проездов и проходов,</w:t>
        <w:t xml:space="preserve"> </w:t>
        <w:t xml:space="preserve">обеспечивающих доступ инвалидов и маломобильных групп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19" w:name="sub_121242"/>
      <w:bookmarkStart w:id="2720" w:name="sub_1212411"/>
      <w:bookmarkStart w:id="2721" w:name="sub_1212412"/>
      <w:bookmarkStart w:id="2722" w:name="sub_121241"/>
      <w:bookmarkEnd w:id="2719"/>
      <w:bookmarkEnd w:id="2720"/>
      <w:bookmarkEnd w:id="2721"/>
      <w:bookmarkEnd w:id="2722"/>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23" w:name="sub_12124111"/>
      <w:bookmarkEnd w:id="2723"/>
      <w:r>
        <w:rPr>
          <w:rFonts w:ascii="Times New Roman" w:hAnsi="Times New Roman" w:eastAsia="Times New Roman" w:cs="Times New Roman"/>
        </w:rPr>
        <w:t xml:space="preserve">12.4.1. 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w:t>
        <w:t xml:space="preserve"> </w:t>
        <w:t xml:space="preserve">должны стыковаться с внешними по отношению к участку транспортными и пешеходными коммуникациями и остановками городского транспорта.</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24" w:name="sub_12124121"/>
      <w:bookmarkEnd w:id="2724"/>
      <w:r>
        <w:rPr>
          <w:rFonts w:ascii="Times New Roman" w:hAnsi="Times New Roman" w:eastAsia="Times New Roman" w:cs="Times New Roman"/>
        </w:rPr>
        <w:t xml:space="preserve">12.4.2. 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25" w:name="sub_121243"/>
      <w:bookmarkEnd w:id="2725"/>
      <w:r>
        <w:rPr>
          <w:rFonts w:ascii="Times New Roman" w:hAnsi="Times New Roman" w:eastAsia="Times New Roman" w:cs="Times New Roman"/>
        </w:rPr>
        <w:t xml:space="preserve">Покрытия пешеходных путей, должны быть выполнены из твердых материалов, они должны быть ровными, не создающими вибрацию при движении по ним. Пешеходные пути должны быть незатопляемыми во время дождя.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26" w:name="sub_124221"/>
      <w:bookmarkStart w:id="2727" w:name="sub_12422"/>
      <w:bookmarkEnd w:id="2726"/>
      <w:bookmarkEnd w:id="2727"/>
      <w:r>
        <w:rPr>
          <w:rStyle w:val="style22"/>
          <w:rFonts w:ascii="Times New Roman" w:hAnsi="Times New Roman" w:eastAsia="Times New Roman" w:cs="Times New Roman"/>
        </w:rPr>
        <w:t xml:space="preserve">12.4.3. При проектировании пешеходных путей к различным объектам города необходимо предусматривать создание специальных участков для передвижения инвалидов, в соответствии с требованиями</w:t>
        <w:t xml:space="preserve"> </w:t>
      </w:r>
      <w:hyperlink r:id="rId522">
        <w:r>
          <w:rPr>
            <w:rStyle w:val="style22"/>
            <w:rFonts w:ascii="Times New Roman" w:hAnsi="Times New Roman" w:eastAsia="Times New Roman" w:cs="Times New Roman"/>
            <w:bCs/>
          </w:rPr>
          <w:t xml:space="preserve">СП 59.13330</w:t>
        </w:r>
      </w:hyperlink>
      <w:r>
        <w:rPr>
          <w:rStyle w:val="style22"/>
          <w:rFonts w:ascii="Times New Roman" w:hAnsi="Times New Roman" w:eastAsia="Times New Roman" w:cs="Times New Roman"/>
        </w:rPr>
        <w:t xml:space="preserve">. и</w:t>
        <w:t xml:space="preserve"> </w:t>
      </w:r>
      <w:hyperlink r:id="rId523">
        <w:r>
          <w:rPr>
            <w:rStyle w:val="style22"/>
            <w:rFonts w:ascii="Times New Roman" w:hAnsi="Times New Roman" w:eastAsia="Times New Roman" w:cs="Times New Roman"/>
            <w:bCs/>
          </w:rPr>
          <w:t xml:space="preserve">СП 140.13330</w:t>
        </w:r>
      </w:hyperlink>
      <w:r>
        <w:rPr>
          <w:rStyle w:val="style22"/>
          <w:rFonts w:ascii="Times New Roman" w:hAnsi="Times New Roman" w:eastAsia="Times New Roman" w:cs="Times New Roman"/>
        </w:rPr>
        <w:t xml:space="preserve">.</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28" w:name="sub_12124311"/>
      <w:bookmarkStart w:id="2729" w:name="sub_1212431"/>
      <w:bookmarkEnd w:id="2728"/>
      <w:bookmarkEnd w:id="2729"/>
      <w:r>
        <w:rPr>
          <w:rFonts w:ascii="Times New Roman" w:hAnsi="Times New Roman" w:eastAsia="Times New Roman" w:cs="Times New Roman"/>
        </w:rPr>
        <w:t xml:space="preserve">12.4.4. В условиях реконструкции отдельных объектов или функциональных территорий города необходимо предусматривать планировочную и техническую организацию всего процесса пешеходно-транспортного передвижения людей, включая:</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0" w:name="sub_12124312"/>
      <w:bookmarkEnd w:id="2730"/>
      <w:r>
        <w:rPr>
          <w:rFonts w:ascii="Times New Roman" w:hAnsi="Times New Roman" w:eastAsia="Times New Roman" w:cs="Times New Roman"/>
        </w:rPr>
        <w:t xml:space="preserve">подходы к зданиям и комплексам различного назначения, остановочным пунктам, станциям, вокзалам, передвижения в комплексных объектах и др.;</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пользование транспортными средствами;</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возможность осуществления пересадки с одной линии на другую юн с одного вида транспорта на другой.</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1" w:name="sub_121246"/>
      <w:bookmarkEnd w:id="2731"/>
      <w:r>
        <w:rPr>
          <w:rFonts w:ascii="Times New Roman" w:hAnsi="Times New Roman" w:eastAsia="Times New Roman" w:cs="Times New Roman"/>
        </w:rPr>
        <w:t xml:space="preserve">12.4.5. На пешеходных путях передвижения инвалидов с поражением опорно-двигательного аппарата следует предусматривать площадки для отдыха не реже, чем через 300 м, а также подсветку путей фонарями-ориентирами, установленными с одной стороны пешеходного пути на высоте 0,3 - 0,4 м от земли с интервалом в 2 - 3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2" w:name="sub_1212451"/>
      <w:bookmarkStart w:id="2733" w:name="sub_121245"/>
      <w:bookmarkEnd w:id="2732"/>
      <w:bookmarkEnd w:id="2733"/>
      <w:r>
        <w:rPr>
          <w:rFonts w:ascii="Times New Roman" w:hAnsi="Times New Roman" w:eastAsia="Times New Roman" w:cs="Times New Roman"/>
        </w:rPr>
        <w:t xml:space="preserve">12.4.6. 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 из твердых, прочных материалов и рельефных</w:t>
        <w:t xml:space="preserve"> </w:t>
        <w:t xml:space="preserve">плит, не допускающих 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4" w:name="sub_1212452"/>
      <w:bookmarkEnd w:id="2734"/>
      <w:r>
        <w:rPr>
          <w:rFonts w:ascii="Times New Roman" w:hAnsi="Times New Roman" w:eastAsia="Times New Roman" w:cs="Times New Roman"/>
        </w:rPr>
        <w:t xml:space="preserve">Покрытие из бетонных плит должно быть ровным, а толщина швов между плитами - не более 1,5 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5" w:name="sub_121248"/>
      <w:bookmarkEnd w:id="2735"/>
      <w:r>
        <w:rPr>
          <w:rFonts w:ascii="Times New Roman" w:hAnsi="Times New Roman" w:eastAsia="Times New Roman" w:cs="Times New Roman"/>
        </w:rPr>
        <w:t xml:space="preserve">12.4.7. Предупреждающую информацию для инвалидов с нарушением зрения о приближении их к препятствиям (лестницам" пешеходному переходу, островку безопасности и др.) следует обеспечивать изменением фактуры поверхностного слоя покрытия дорожек и</w:t>
        <w:t xml:space="preserve"> </w:t>
        <w:t xml:space="preserve">тротуаров, направляющими рельефными полосами и яркой контрастной окраской.</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6" w:name="sub_1212471"/>
      <w:bookmarkStart w:id="2737" w:name="sub_121247"/>
      <w:bookmarkEnd w:id="2736"/>
      <w:bookmarkEnd w:id="2737"/>
      <w:r>
        <w:rPr>
          <w:rFonts w:ascii="Times New Roman" w:hAnsi="Times New Roman" w:eastAsia="Times New Roman" w:cs="Times New Roman"/>
        </w:rPr>
        <w:t xml:space="preserve">12.4.8. В наземных переходах рекомендуется предусматривать съезды, пандусы, установку низкого бордюрного камня и рельефного предупреждающего покрытия в пределах тротуара, при необходимости устраивать специальное ограждение.</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8" w:name="sub_1212472"/>
      <w:bookmarkEnd w:id="2738"/>
      <w:r>
        <w:rPr>
          <w:rFonts w:ascii="Times New Roman" w:hAnsi="Times New Roman" w:eastAsia="Times New Roman" w:cs="Times New Roman"/>
        </w:rPr>
        <w:t xml:space="preserve">Подземные пешеходные переходы через магистрали следует оборудовать пандусом и поручнями.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rPr>
        <w:t xml:space="preserve">Устройство пандуса в подземном переходе должно соответствовать требованиям</w:t>
        <w:t xml:space="preserve"> </w:t>
      </w:r>
      <w:hyperlink r:id="rId524">
        <w:r>
          <w:rPr>
            <w:rStyle w:val="style22"/>
            <w:rFonts w:ascii="Times New Roman" w:hAnsi="Times New Roman" w:eastAsia="Times New Roman" w:cs="Times New Roman"/>
            <w:bCs/>
          </w:rPr>
          <w:t xml:space="preserve">СП</w:t>
          <w:t xml:space="preserve"> </w:t>
        </w:r>
      </w:hyperlink>
      <w:hyperlink r:id="rId525">
        <w:r>
          <w:rPr>
            <w:rStyle w:val="style22"/>
            <w:rFonts w:ascii="Times New Roman" w:hAnsi="Times New Roman" w:eastAsia="Times New Roman" w:cs="Times New Roman"/>
            <w:bCs/>
          </w:rPr>
          <w:t xml:space="preserve">59.13330</w:t>
        </w:r>
      </w:hyperlink>
      <w:r>
        <w:rPr>
          <w:rStyle w:val="style22"/>
          <w:rFonts w:ascii="Times New Roman" w:hAnsi="Times New Roman" w:eastAsia="Times New Roman" w:cs="Times New Roman"/>
        </w:rPr>
        <w:t xml:space="preserve">.</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9" w:name="sub_121249"/>
      <w:bookmarkEnd w:id="2739"/>
      <w:r>
        <w:rPr>
          <w:rFonts w:ascii="Times New Roman" w:hAnsi="Times New Roman" w:eastAsia="Times New Roman" w:cs="Times New Roman"/>
        </w:rPr>
        <w:t xml:space="preserve">12.4.9. Транспортные проезды на участке и пешеходные пути к объектам допускается совмещав при соблюдении градостроительных требований к параметрам путей движения.</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0" w:name="sub_1212491"/>
      <w:bookmarkEnd w:id="2740"/>
      <w:r>
        <w:rPr>
          <w:rFonts w:ascii="Times New Roman" w:hAnsi="Times New Roman" w:eastAsia="Times New Roman" w:cs="Times New Roman"/>
        </w:rPr>
        <w:t xml:space="preserve">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41" w:name="sub_121241111"/>
      <w:bookmarkEnd w:id="2741"/>
      <w:r>
        <w:rPr>
          <w:rStyle w:val="style22"/>
          <w:rFonts w:ascii="Times New Roman" w:hAnsi="Times New Roman" w:eastAsia="Times New Roman" w:cs="Times New Roman"/>
        </w:rPr>
        <w:t xml:space="preserve">12.4.10. При пересечении пешеходных путей транспортными средствами у входов в здание или на участке</w:t>
        <w:t xml:space="preserve"> </w:t>
      </w:r>
      <w:r>
        <w:rPr>
          <w:rStyle w:val="style22"/>
          <w:rFonts w:ascii="Times New Roman" w:hAnsi="Times New Roman" w:eastAsia="Times New Roman" w:cs="Times New Roman"/>
        </w:rPr>
        <w:t xml:space="preserve">около здания следует предусматривать элементы заблаговременного предупреждения водителей о местах перехода, вплоть до его регулирования в соответствии с требованиями</w:t>
        <w:t xml:space="preserve"> </w:t>
      </w:r>
      <w:hyperlink r:id="rId526">
        <w:r>
          <w:rPr>
            <w:rStyle w:val="style22"/>
            <w:rFonts w:ascii="Times New Roman" w:hAnsi="Times New Roman" w:eastAsia="Times New Roman" w:cs="Times New Roman"/>
            <w:bCs/>
          </w:rPr>
          <w:t xml:space="preserve">ГОСТ Р 51684-2000</w:t>
        </w:r>
      </w:hyperlink>
      <w:r>
        <w:rPr>
          <w:rStyle w:val="style22"/>
          <w:rFonts w:ascii="Times New Roman" w:hAnsi="Times New Roman" w:eastAsia="Times New Roman" w:cs="Times New Roman"/>
        </w:rPr>
        <w:t xml:space="preserve">.</w:t>
        <w:t xml:space="preserve"> </w:t>
      </w:r>
      <w:r>
        <w:rPr>
          <w:rStyle w:val="style22"/>
          <w:rFonts w:ascii="Times New Roman" w:hAnsi="Times New Roman" w:eastAsia="Times New Roman" w:cs="Times New Roman"/>
        </w:rPr>
        <w:t xml:space="preserve">По обеим сторонам перехода через проезжую часть должны быть установлены бордюрные пандусы-</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2" w:name="sub_12124101"/>
      <w:bookmarkStart w:id="2743" w:name="sub_1212410"/>
      <w:bookmarkEnd w:id="2742"/>
      <w:bookmarkEnd w:id="2743"/>
      <w:r>
        <w:rPr>
          <w:rFonts w:ascii="Times New Roman" w:hAnsi="Times New Roman" w:eastAsia="Times New Roman" w:cs="Times New Roman"/>
        </w:rPr>
        <w:t xml:space="preserve">12.4.11. При наличии на участке подземных и надземных переходов их следует, как правило, оборудовал, пандусами или подъемными устройствами, если нельзя организовать</w:t>
        <w:t xml:space="preserve"> </w:t>
        <w:t xml:space="preserve">для МГН наземный переход.</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4" w:name="sub_12124102"/>
      <w:bookmarkEnd w:id="2744"/>
      <w:r>
        <w:rPr>
          <w:rFonts w:ascii="Times New Roman" w:hAnsi="Times New Roman" w:eastAsia="Times New Roman" w:cs="Times New Roman"/>
        </w:rPr>
        <w:t xml:space="preserve">Ширина пешеходного пути через островок безопасности в местах перехода через проезжую часть должна быть не менее 3 м, длина - не менее 2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5" w:name="sub_121241211"/>
      <w:bookmarkEnd w:id="2745"/>
      <w:r>
        <w:rPr>
          <w:rFonts w:ascii="Times New Roman" w:hAnsi="Times New Roman" w:eastAsia="Times New Roman" w:cs="Times New Roman"/>
        </w:rPr>
        <w:t xml:space="preserve">12.4.12. Ширина пешеходного пути с учетом встречного движения инвалидов на креслах-колясках</w:t>
        <w:t xml:space="preserve"> </w:t>
        <w:t xml:space="preserve">должна быть не менее 2,0 м. В условиях сложившейся застройки допускается в пределах прямой видимости снижать ширину пути движения до 1,2 м. При этом следует устраивать не более чем через каждые 25 м горизонтальные площадки (карманы) размером не менее 2,0</w:t>
        <w:t xml:space="preserve"> </w:t>
        <w:t xml:space="preserve">х 1.8 м для обеспечения возможности разъезда инвалидов на креслах-колясках. Продольный уклон путей движения, по которому возможен проезд инвалидов на креслах-колясках, не должен превышать 5%, поперечный - 2%.</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46" w:name="sub_12124122"/>
      <w:bookmarkEnd w:id="2746"/>
      <w:r>
        <w:rPr>
          <w:rStyle w:val="style64"/>
          <w:rFonts w:ascii="Times New Roman" w:hAnsi="Times New Roman" w:eastAsia="Times New Roman" w:cs="Times New Roman"/>
          <w:bCs/>
          <w:lang w:eastAsia="ar-SA"/>
        </w:rPr>
        <w:t xml:space="preserve">Примечание</w:t>
      </w:r>
      <w:r>
        <w:rPr>
          <w:rStyle w:val="style22"/>
          <w:rFonts w:ascii="Times New Roman" w:hAnsi="Times New Roman" w:eastAsia="Times New Roman" w:cs="Times New Roman"/>
        </w:rPr>
        <w:t xml:space="preserve"> </w:t>
        <w:t xml:space="preserve">- Все параметры ширины и</w:t>
        <w:t xml:space="preserve"> </w:t>
      </w:r>
      <w:r>
        <w:rPr>
          <w:rStyle w:val="style22"/>
          <w:rFonts w:ascii="Times New Roman" w:hAnsi="Times New Roman" w:eastAsia="Times New Roman" w:cs="Times New Roman"/>
        </w:rPr>
        <w:t xml:space="preserve">высоты коммуникационных путей здесь и в других пунктах приводятся в чистоте (в свету).</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7" w:name="sub_1212414"/>
      <w:bookmarkEnd w:id="2747"/>
      <w:r>
        <w:rPr>
          <w:rFonts w:ascii="Times New Roman" w:hAnsi="Times New Roman" w:eastAsia="Times New Roman" w:cs="Times New Roman"/>
        </w:rPr>
        <w:t xml:space="preserve">12.4.13. 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 уклон до 1:10 на протяжении не более 10 м. Бордюрные пандусы на 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w:t>
        <w:t xml:space="preserve"> </w:t>
        <w:t xml:space="preserve">не должен превышать 0,015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8" w:name="sub_12124131"/>
      <w:bookmarkStart w:id="2749" w:name="sub_1212413"/>
      <w:bookmarkEnd w:id="2748"/>
      <w:bookmarkEnd w:id="2749"/>
      <w:r>
        <w:rPr>
          <w:rFonts w:ascii="Times New Roman" w:hAnsi="Times New Roman" w:eastAsia="Times New Roman" w:cs="Times New Roman"/>
        </w:rPr>
        <w:t xml:space="preserve">12.4.14. Высоту бордюров по краям пешеходных путей на территории рекомендуется принимать не менее 0,05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50" w:name="sub_12124132"/>
      <w:bookmarkEnd w:id="2750"/>
      <w:r>
        <w:rPr>
          <w:rFonts w:ascii="Times New Roman" w:hAnsi="Times New Roman" w:eastAsia="Times New Roman" w:cs="Times New Roman"/>
        </w:rPr>
        <w:t xml:space="preserve">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51" w:name="sub_1212415"/>
      <w:bookmarkEnd w:id="2751"/>
      <w:r>
        <w:rPr>
          <w:rFonts w:ascii="Times New Roman" w:hAnsi="Times New Roman" w:eastAsia="Times New Roman" w:cs="Times New Roman"/>
        </w:rPr>
        <w:t xml:space="preserve">12.4.15. Тактильные средства, выполняющие предупредительную функцию на покрытии пешеходных путей на участке, следует размешать не менее чем за 0,8 м до объекта информации, начала опасного участка, изменения направления движения, входа и т.п.</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52" w:name="sub_12124151"/>
      <w:bookmarkEnd w:id="2752"/>
      <w:r>
        <w:rPr>
          <w:rFonts w:ascii="Times New Roman" w:hAnsi="Times New Roman" w:eastAsia="Times New Roman" w:cs="Times New Roman"/>
        </w:rPr>
        <w:t xml:space="preserve">Ширина тактильной полосы принимается в пределах 0,5 - 0,6 м.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53" w:name="sub_1212416"/>
      <w:bookmarkEnd w:id="2753"/>
      <w:r>
        <w:rPr>
          <w:rFonts w:ascii="Times New Roman" w:hAnsi="Times New Roman" w:eastAsia="Times New Roman" w:cs="Times New Roman"/>
        </w:rPr>
        <w:t xml:space="preserve">12.4.16. Ширина лестничных маршей открытых лестниц должна быть не менее 1,35 м. Для открытых лестниц на перепадах рельефа ширину проступей следует принимать от 0,35 до 0,4 м, высоту подступенка - от 0,12 до 0,15 м. Все ступени лестниц в пределах одного марша</w:t>
        <w:t xml:space="preserve"> </w:t>
        <w:t xml:space="preserve">должны быть одинаковыми по форме в плане, по размерам ширины проступи и высоты подъема ступеней.</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54" w:name="sub_12124161"/>
      <w:bookmarkEnd w:id="2754"/>
      <w:r>
        <w:rPr>
          <w:rFonts w:ascii="Times New Roman" w:hAnsi="Times New Roman" w:eastAsia="Times New Roman" w:cs="Times New Roman"/>
        </w:rPr>
        <w:t xml:space="preserve">Поперечный уклон ступеней должен быть не более 2 процентов. Поверхность ступеней должна иметь антискользящее покрытие и быть шероховатой,</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Не следует применять на путях движения лиц, относящихся с малоподвижным группам населения, ступени с открытыми подступенками.</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Краевые (фризовые) ступени лестничных маршей должны быть выделены цветом или фактурой.</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Перед открытой лестницей за 0,8 - 0,9 м</w:t>
        <w:t xml:space="preserve"> </w:t>
        <w:t xml:space="preserve">следует предусматривать предупредительные тактильные полосы шириной 03 - 0,5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В тех местах, где высота свободною пространства от поверхности земли до выступающих снизу конструкций лестниц менее 2,1 м, следует предусматривать ограждение или озеленение (кусты).</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Лестницы должны дублироваться пандусами или подъемными устройствами.</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Наружные лестницы и пандусы должны быть оборудованы поручнями.</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Длина марша пандуса не должна превышать 9,0 м, а уклон не круче 1:20.</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Ширина между поручнями пандуса должна быть в пределах 0,9 - 1,0 м Пандус с расчетной длиной 36,0 м и более или высотой более 3,0 м следует заменять подъемными устройствами.</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55" w:name="sub_1212417"/>
      <w:bookmarkEnd w:id="2755"/>
      <w:r>
        <w:rPr>
          <w:rFonts w:ascii="Times New Roman" w:hAnsi="Times New Roman" w:eastAsia="Times New Roman" w:cs="Times New Roman"/>
        </w:rPr>
        <w:t xml:space="preserve">12.4.17. Объекты, лицевой край поверхности которых расположен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более 0,3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56" w:name="sub_12124171"/>
      <w:bookmarkEnd w:id="2756"/>
      <w:r>
        <w:rPr>
          <w:rFonts w:ascii="Times New Roman" w:hAnsi="Times New Roman" w:eastAsia="Times New Roman" w:cs="Times New Roman"/>
        </w:rPr>
        <w:t xml:space="preserve">При увеличении размеров выступающих элементов пространство под этими объектами необходимо выделять бордюрным камнем, бортиком высотой</w:t>
        <w:t xml:space="preserve"> </w:t>
        <w:t xml:space="preserve">не менее 0,05 м либо ограждениями высотой не менее 0,7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w:t>
        <w:t xml:space="preserve"> </w:t>
        <w:t xml:space="preserve">части зданий и сооружений не должны сокращать нормируемое пространство для прохода, а также проезда и маневрирования кресла-коляски.</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Таксофоны и другое специализированное оборудование для людей с недостатками зрения должны устанавливаться на горизонтальной</w:t>
        <w:t xml:space="preserve"> </w:t>
        <w:t xml:space="preserve">плоскости с применением рифленого покрытия или на отдельных плитах высотой до 0,04 м, кран которых должен находиться от установленного оборудования на расстоянии 0,7 - 0,8 м. Формы и края подвесного оборудования должны быть скруглены.</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57" w:name="sub_1212418"/>
      <w:bookmarkEnd w:id="2757"/>
      <w:r>
        <w:rPr>
          <w:rFonts w:ascii="Times New Roman" w:hAnsi="Times New Roman" w:eastAsia="Times New Roman" w:cs="Times New Roman"/>
        </w:rPr>
        <w:t xml:space="preserve">12.4.18. 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 5% специализированных мест для автотранспорта инвалидов на кресле-коляске из расчета,</w:t>
        <w:t xml:space="preserve"> </w:t>
        <w:t xml:space="preserve">при числе мест: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58" w:name="sub_12124182"/>
      <w:bookmarkStart w:id="2759" w:name="sub_121241811"/>
      <w:bookmarkStart w:id="2760" w:name="sub_121241812"/>
      <w:bookmarkStart w:id="2761" w:name="sub_12124181"/>
      <w:bookmarkEnd w:id="2758"/>
      <w:bookmarkEnd w:id="2759"/>
      <w:bookmarkEnd w:id="2760"/>
      <w:bookmarkEnd w:id="2761"/>
    </w:p>
    <w:tbl>
      <w:tblPr>
        <w:tblW w:w="9726" w:type="dxa"/>
        <w:tblInd w:w="-216" w:type="dxa"/>
        <w:tblLayout w:type="fixed"/>
      </w:tblPr>
      <w:tblGrid>
        <w:gridCol w:w="3427"/>
        <w:gridCol w:w="6299"/>
      </w:tblGrid>
      <w:tr>
        <w:trPr/>
        <w:tc>
          <w:tcPr>
            <w:tcW w:w="3427"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 100 включительно -</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101 до 200 -</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201 до 1000 -</w:t>
            </w:r>
          </w:p>
          <w:p>
            <w:pPr>
              <w:pStyle w:val="style43"/>
              <w:rPr>
                <w:rFonts w:ascii="Times New Roman" w:hAnsi="Times New Roman" w:eastAsia="Times New Roman" w:cs="Times New Roman"/>
              </w:rPr>
            </w:pPr>
            <w:r>
              <w:rPr>
                <w:rFonts w:ascii="Times New Roman" w:hAnsi="Times New Roman" w:eastAsia="Times New Roman" w:cs="Times New Roman"/>
              </w:rPr>
              <w:t xml:space="preserve">1001 место и более -</w:t>
            </w:r>
          </w:p>
        </w:tc>
        <w:tc>
          <w:tcPr>
            <w:tcW w:w="6299"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5%, но не менее одного места;</w:t>
            </w:r>
          </w:p>
          <w:p>
            <w:pPr>
              <w:pStyle w:val="style43"/>
              <w:rPr>
                <w:rFonts w:ascii="Times New Roman" w:hAnsi="Times New Roman" w:eastAsia="Times New Roman" w:cs="Times New Roman"/>
              </w:rPr>
            </w:pPr>
            <w:r>
              <w:rPr>
                <w:rFonts w:ascii="Times New Roman" w:hAnsi="Times New Roman" w:eastAsia="Times New Roman" w:cs="Times New Roman"/>
              </w:rPr>
              <w:t xml:space="preserve">5 мест и дополнительно 3%;</w:t>
            </w:r>
          </w:p>
          <w:p>
            <w:pPr>
              <w:pStyle w:val="style43"/>
              <w:rPr>
                <w:rFonts w:ascii="Times New Roman" w:hAnsi="Times New Roman" w:eastAsia="Times New Roman" w:cs="Times New Roman"/>
              </w:rPr>
            </w:pPr>
            <w:r>
              <w:rPr>
                <w:rFonts w:ascii="Times New Roman" w:hAnsi="Times New Roman" w:eastAsia="Times New Roman" w:cs="Times New Roman"/>
              </w:rPr>
              <w:t xml:space="preserve">8 мест и дополнительно 2%;</w:t>
            </w:r>
          </w:p>
          <w:p>
            <w:pPr>
              <w:pStyle w:val="style43"/>
              <w:rPr>
                <w:rFonts w:ascii="Times New Roman" w:hAnsi="Times New Roman" w:eastAsia="Times New Roman" w:cs="Times New Roman"/>
              </w:rPr>
            </w:pPr>
            <w:r>
              <w:rPr>
                <w:rFonts w:ascii="Times New Roman" w:hAnsi="Times New Roman" w:eastAsia="Times New Roman" w:cs="Times New Roman"/>
              </w:rPr>
              <w:t xml:space="preserve">24 места плюс не менее 1% на каждые 100 мест свыше</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762" w:name="sub_1212420"/>
      <w:bookmarkEnd w:id="2762"/>
      <w:r>
        <w:rPr>
          <w:rStyle w:val="style22"/>
          <w:sz w:val="28"/>
          <w:szCs w:val="28"/>
        </w:rPr>
        <w:t xml:space="preserve">12.4.19.</w:t>
        <w:t xml:space="preserve"> </w:t>
      </w:r>
      <w:r>
        <w:rPr>
          <w:rStyle w:val="style22"/>
          <w:sz w:val="28"/>
          <w:szCs w:val="28"/>
        </w:rPr>
        <w:t xml:space="preserve">Выделяемые места должны обозначаться знаками, принятыми</w:t>
        <w:t xml:space="preserve"> </w:t>
      </w:r>
      <w:hyperlink r:id="rId527">
        <w:r>
          <w:rPr>
            <w:rStyle w:val="style22"/>
            <w:bCs/>
            <w:color w:val="106bbe"/>
            <w:sz w:val="28"/>
            <w:szCs w:val="28"/>
          </w:rPr>
          <w:t xml:space="preserve">ГОСТ Р 52289-2004</w:t>
        </w:r>
      </w:hyperlink>
      <w:r>
        <w:rPr>
          <w:rStyle w:val="style22"/>
          <w:sz w:val="28"/>
          <w:szCs w:val="28"/>
        </w:rPr>
        <w:t xml:space="preserve"> </w:t>
        <w:t xml:space="preserve">и</w:t>
        <w:t xml:space="preserve"> </w:t>
      </w:r>
      <w:hyperlink r:id="rId528">
        <w:r>
          <w:rPr>
            <w:rStyle w:val="style22"/>
            <w:bCs/>
            <w:color w:val="106bbe"/>
            <w:sz w:val="28"/>
            <w:szCs w:val="28"/>
          </w:rPr>
          <w:t xml:space="preserve">Правил дорожного движения</w:t>
        </w:r>
      </w:hyperlink>
      <w:r>
        <w:rPr>
          <w:rStyle w:val="style22"/>
          <w:sz w:val="28"/>
          <w:szCs w:val="28"/>
        </w:rPr>
        <w:t xml:space="preserve"> </w:t>
        <w:t xml:space="preserve">на поверхно</w:t>
      </w:r>
      <w:r>
        <w:rPr>
          <w:rStyle w:val="style22"/>
          <w:sz w:val="28"/>
          <w:szCs w:val="28"/>
        </w:rPr>
        <w:t xml:space="preserve">сти покрытия стоянки и продублированы знаком на вертикальной поверхности (стене, столбе, стойке и т</w:t>
      </w:r>
      <w:r>
        <w:rPr>
          <w:rStyle w:val="style22"/>
          <w:rFonts w:eastAsia="Times New Roman"/>
          <w:sz w:val="28"/>
          <w:szCs w:val="28"/>
        </w:rPr>
        <w:t xml:space="preserve">.</w:t>
      </w:r>
      <w:r>
        <w:rPr>
          <w:rStyle w:val="style22"/>
          <w:sz w:val="28"/>
          <w:szCs w:val="28"/>
        </w:rPr>
        <w:t xml:space="preserve">п.) в соответствии с</w:t>
        <w:t xml:space="preserve"> </w:t>
      </w:r>
      <w:hyperlink r:id="rId529">
        <w:r>
          <w:rPr>
            <w:rStyle w:val="style22"/>
            <w:bCs/>
            <w:color w:val="106bbe"/>
            <w:sz w:val="28"/>
            <w:szCs w:val="28"/>
          </w:rPr>
          <w:t xml:space="preserve">ГОСТ 12.4.026-76</w:t>
        </w:r>
      </w:hyperlink>
      <w:r>
        <w:rPr>
          <w:rStyle w:val="style22"/>
          <w:sz w:val="28"/>
          <w:szCs w:val="28"/>
        </w:rPr>
        <w:t xml:space="preserve">. расположенным на высоте не</w:t>
        <w:t xml:space="preserve"> </w:t>
      </w:r>
      <w:r>
        <w:rPr>
          <w:rStyle w:val="style22"/>
          <w:sz w:val="28"/>
          <w:szCs w:val="28"/>
        </w:rPr>
        <w:t xml:space="preserve">менее 1,5</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3" w:name="sub_12124191"/>
      <w:bookmarkStart w:id="2764" w:name="sub_1212419"/>
      <w:bookmarkEnd w:id="2763"/>
      <w:bookmarkEnd w:id="2764"/>
      <w:r>
        <w:rPr>
          <w:rStyle w:val="style22"/>
          <w:sz w:val="28"/>
          <w:szCs w:val="28"/>
        </w:rPr>
        <w:t xml:space="preserve">12.4.20. Места для личного автотранспорта инвалидов желательно размещать вблизи входа в предприятие или в учреждение, доступного</w:t>
        <w:t xml:space="preserve"> </w:t>
      </w:r>
      <w:r>
        <w:rPr>
          <w:rStyle w:val="style22"/>
          <w:sz w:val="28"/>
          <w:szCs w:val="28"/>
        </w:rPr>
        <w:t xml:space="preserve">для инвалидов, но не далее 50</w:t>
      </w:r>
      <w:r>
        <w:rPr>
          <w:rStyle w:val="style22"/>
          <w:rFonts w:eastAsia="Times New Roman"/>
          <w:sz w:val="28"/>
          <w:szCs w:val="28"/>
        </w:rPr>
        <w:t xml:space="preserve"> </w:t>
      </w:r>
      <w:r>
        <w:rPr>
          <w:rStyle w:val="style22"/>
          <w:sz w:val="28"/>
          <w:szCs w:val="28"/>
        </w:rPr>
        <w:t xml:space="preserve">м, от входа в жилое здание - не далее 100</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5" w:name="sub_12124192"/>
      <w:bookmarkEnd w:id="2765"/>
      <w:r>
        <w:rPr>
          <w:rStyle w:val="style22"/>
          <w:sz w:val="28"/>
          <w:szCs w:val="28"/>
        </w:rPr>
        <w:t xml:space="preserve">При наличии на стоянке мест для парковки автомашин, салоны которых приспособлены для перевозки инвалидов на креслах</w:t>
      </w:r>
      <w:r>
        <w:rPr>
          <w:rStyle w:val="style22"/>
          <w:rFonts w:eastAsia="Times New Roman"/>
          <w:sz w:val="28"/>
          <w:szCs w:val="28"/>
        </w:rPr>
        <w:t xml:space="preserve">-</w:t>
      </w:r>
      <w:r>
        <w:rPr>
          <w:rStyle w:val="style22"/>
          <w:sz w:val="28"/>
          <w:szCs w:val="28"/>
        </w:rPr>
        <w:t xml:space="preserve">колясках, ширина боковых подходов к местам стоянки таких машин до</w:t>
      </w:r>
      <w:r>
        <w:rPr>
          <w:rStyle w:val="style22"/>
          <w:sz w:val="28"/>
          <w:szCs w:val="28"/>
        </w:rPr>
        <w:t xml:space="preserve">лжна быть не менее 2,5</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6" w:name="sub_1212422"/>
      <w:bookmarkEnd w:id="2766"/>
      <w:r>
        <w:rPr>
          <w:rStyle w:val="style22"/>
          <w:sz w:val="28"/>
          <w:szCs w:val="28"/>
        </w:rPr>
        <w:t xml:space="preserve">12.4.21. Площадки для остановки специализированных средств общественного транспорта, перевозящих только инвалидов (социальное такси), следует предусматривать на расстоянии не далее 100</w:t>
      </w:r>
      <w:r>
        <w:rPr>
          <w:rStyle w:val="style22"/>
          <w:rFonts w:eastAsia="Times New Roman"/>
          <w:sz w:val="28"/>
          <w:szCs w:val="28"/>
        </w:rPr>
        <w:t xml:space="preserve"> </w:t>
      </w:r>
      <w:r>
        <w:rPr>
          <w:rStyle w:val="style22"/>
          <w:sz w:val="28"/>
          <w:szCs w:val="28"/>
        </w:rPr>
        <w:t xml:space="preserve">м от входов в общественные здания*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7" w:name="sub_12124211"/>
      <w:bookmarkStart w:id="2768" w:name="sub_1212421"/>
      <w:bookmarkEnd w:id="2767"/>
      <w:bookmarkEnd w:id="2768"/>
      <w:r>
        <w:rPr>
          <w:rStyle w:val="style22"/>
          <w:sz w:val="28"/>
          <w:szCs w:val="28"/>
        </w:rPr>
        <w:t xml:space="preserve">12.4.22. Н</w:t>
      </w:r>
      <w:r>
        <w:rPr>
          <w:rStyle w:val="style22"/>
          <w:sz w:val="28"/>
          <w:szCs w:val="28"/>
        </w:rPr>
        <w:t xml:space="preserve">а территории на основных путях движения людей рекомендуется предусматривать не менее чем через 100 - 150</w:t>
      </w:r>
      <w:r>
        <w:rPr>
          <w:rStyle w:val="style22"/>
          <w:rFonts w:eastAsia="Times New Roman"/>
          <w:sz w:val="28"/>
          <w:szCs w:val="28"/>
        </w:rPr>
        <w:t xml:space="preserve"> </w:t>
      </w:r>
      <w:r>
        <w:rPr>
          <w:rStyle w:val="style22"/>
          <w:sz w:val="28"/>
          <w:szCs w:val="28"/>
        </w:rPr>
        <w:t xml:space="preserve">м места отдыха, доступные для МГН, оборудованные навесами, скамьями, телефонами</w:t>
      </w:r>
      <w:r>
        <w:rPr>
          <w:rStyle w:val="style22"/>
          <w:rFonts w:eastAsia="Times New Roman"/>
          <w:sz w:val="28"/>
          <w:szCs w:val="28"/>
        </w:rPr>
        <w:t xml:space="preserve">-</w:t>
      </w:r>
      <w:r>
        <w:rPr>
          <w:rStyle w:val="style22"/>
          <w:sz w:val="28"/>
          <w:szCs w:val="28"/>
        </w:rPr>
        <w:t xml:space="preserve">автоматами, указателями, светильниками, сигнализацией и т</w:t>
      </w:r>
      <w:r>
        <w:rPr>
          <w:rStyle w:val="style22"/>
          <w:rFonts w:eastAsia="Times New Roman"/>
          <w:sz w:val="28"/>
          <w:szCs w:val="28"/>
        </w:rPr>
        <w:t xml:space="preserve">.</w:t>
      </w:r>
      <w:r>
        <w:rPr>
          <w:rStyle w:val="style22"/>
          <w:sz w:val="28"/>
          <w:szCs w:val="28"/>
        </w:rPr>
        <w:t xml:space="preserve">п</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9" w:name="sub_121242211"/>
      <w:bookmarkStart w:id="2770" w:name="sub_12124221"/>
      <w:bookmarkEnd w:id="2769"/>
      <w:bookmarkEnd w:id="2770"/>
      <w:r>
        <w:rPr>
          <w:rStyle w:val="style22"/>
          <w:sz w:val="28"/>
          <w:szCs w:val="28"/>
        </w:rPr>
        <w:t xml:space="preserve">12.4.23. Д</w:t>
      </w:r>
      <w:r>
        <w:rPr>
          <w:rStyle w:val="style22"/>
          <w:sz w:val="28"/>
          <w:szCs w:val="28"/>
        </w:rPr>
        <w:t xml:space="preserve">ля озеленения участков объектов, посещаемых инвалидами и маломобильными группами населения, следует применять нетравмирующие древесно</w:t>
      </w:r>
      <w:r>
        <w:rPr>
          <w:rStyle w:val="style22"/>
          <w:rFonts w:eastAsia="Times New Roman"/>
          <w:sz w:val="28"/>
          <w:szCs w:val="28"/>
        </w:rPr>
        <w:t xml:space="preserve">-</w:t>
      </w:r>
      <w:r>
        <w:rPr>
          <w:rStyle w:val="style22"/>
          <w:sz w:val="28"/>
          <w:szCs w:val="28"/>
        </w:rPr>
        <w:t xml:space="preserve">кустарниковые породы</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71" w:name="sub_121242212"/>
      <w:bookmarkEnd w:id="2771"/>
      <w:r>
        <w:rPr>
          <w:rStyle w:val="style22"/>
          <w:sz w:val="28"/>
          <w:szCs w:val="28"/>
        </w:rPr>
        <w:t xml:space="preserve">Следует предусматривать линейную посадку деревьев и кустарников для формирования кромок путей пешехо</w:t>
      </w:r>
      <w:r>
        <w:rPr>
          <w:rStyle w:val="style22"/>
          <w:sz w:val="28"/>
          <w:szCs w:val="28"/>
        </w:rPr>
        <w:t xml:space="preserve">дного движения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0,025</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В целях безопасности элементы озеленения не должны закрывать обзор для</w:t>
        <w:t xml:space="preserve"> </w:t>
        <w:t xml:space="preserve">оценки ситуации на перекрестках, опасных участках; затенять проходы и проезды, сигналы, информационные устройства, ограждения опасных мест; иметь выступающие части (кроны, стволы, корни).</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772" w:name="sub_1213"/>
      <w:bookmarkEnd w:id="2772"/>
      <w:r>
        <w:rPr>
          <w:bCs w:val="0"/>
          <w:sz w:val="28"/>
          <w:szCs w:val="28"/>
        </w:rPr>
        <w:t xml:space="preserve">13. Противопожарные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73" w:name="sub_12132"/>
      <w:bookmarkStart w:id="2774" w:name="sub_121311"/>
      <w:bookmarkStart w:id="2775" w:name="sub_121312"/>
      <w:bookmarkStart w:id="2776" w:name="sub_12131"/>
      <w:bookmarkEnd w:id="2773"/>
      <w:bookmarkEnd w:id="2774"/>
      <w:bookmarkEnd w:id="2775"/>
      <w:bookmarkEnd w:id="2776"/>
    </w:p>
    <w:p>
      <w:pPr>
        <w:pStyle w:val="style30"/>
        <w:spacing w:before="0" w:after="0"/>
        <w:rPr>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777" w:name="sub_1213111"/>
      <w:bookmarkEnd w:id="2777"/>
      <w:r>
        <w:rPr>
          <w:bCs w:val="0"/>
          <w:sz w:val="28"/>
          <w:szCs w:val="28"/>
        </w:rPr>
        <w:t xml:space="preserve">13.1. Общие положения</w:t>
      </w:r>
    </w:p>
    <w:p>
      <w:pPr>
        <w:pStyle w:val="style30"/>
        <w:spacing w:before="0" w:after="0"/>
        <w:rPr>
          <w:rFonts w:eastAsia="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778" w:name="sub_12131211"/>
      <w:bookmarkEnd w:id="2778"/>
      <w:r>
        <w:rPr>
          <w:rStyle w:val="style22"/>
          <w:rFonts w:ascii="Times New Roman" w:hAnsi="Times New Roman" w:eastAsia="Times New Roman" w:cs="Times New Roman"/>
          <w:sz w:val="28"/>
          <w:szCs w:val="28"/>
        </w:rPr>
        <w:t xml:space="preserve">13.1.2. Раз</w:t>
      </w:r>
      <w:r>
        <w:rPr>
          <w:rStyle w:val="style22"/>
          <w:rFonts w:ascii="Times New Roman" w:hAnsi="Times New Roman" w:eastAsia="Times New Roman" w:cs="Times New Roman"/>
          <w:sz w:val="28"/>
          <w:szCs w:val="28"/>
        </w:rPr>
        <w:t xml:space="preserve">мещение взрывопожароопасных объектов на территориях поселений и городских округов должно осуществляться в соответствии с требованиями</w:t>
        <w:t xml:space="preserve"> </w:t>
      </w:r>
      <w:hyperlink r:id="rId530">
        <w:r>
          <w:rPr>
            <w:rStyle w:val="style22"/>
            <w:rFonts w:ascii="Times New Roman" w:hAnsi="Times New Roman" w:eastAsia="Times New Roman" w:cs="Times New Roman"/>
            <w:bCs/>
            <w:sz w:val="28"/>
            <w:szCs w:val="28"/>
          </w:rPr>
          <w:t xml:space="preserve">Федерального закона</w:t>
        </w:r>
      </w:hyperlink>
      <w:r>
        <w:rPr>
          <w:rStyle w:val="style22"/>
          <w:rFonts w:ascii="Times New Roman" w:hAnsi="Times New Roman" w:eastAsia="Times New Roman" w:cs="Times New Roman"/>
          <w:sz w:val="28"/>
          <w:szCs w:val="28"/>
        </w:rPr>
        <w:t xml:space="preserve"> </w:t>
        <w:t xml:space="preserve">"Технический регламент о требованиях пожарной безопасности".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79" w:name="sub_1213122"/>
      <w:bookmarkEnd w:id="2779"/>
      <w:r>
        <w:rPr>
          <w:rFonts w:ascii="Times New Roman" w:hAnsi="Times New Roman" w:eastAsia="Times New Roman" w:cs="Times New Roman"/>
          <w:sz w:val="28"/>
          <w:szCs w:val="28"/>
        </w:rPr>
        <w:t xml:space="preserve">13.1.3. 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w:t>
        <w:t xml:space="preserve"> </w:t>
        <w:t xml:space="preserve">для которых обязательна разработка декларации о промышленной безопасности (далее - взрывопожароопасные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и сооружений, находящихся за пределами территории взрывопожароопасного объекта, от воздействия опасных</w:t>
        <w:t xml:space="preserve"> </w:t>
        <w:t xml:space="preserve">факторов пожара и (или) взрыва. Иные производственные объекты, на территориях которых расположены здания и сооружения категорий А, Б</w:t>
        <w:t xml:space="preserve"> </w:t>
        <w:t xml:space="preserve">и В по взрывопожарной и пожарной опасности, могут размещаться как на территориях, так и за границами поселений и городских округов. При этом расчетное значение пожарного риска не должно превышать допустимое значение пожарного риска, установленное Федеральным законом "Технический регламент о требованиях пожарной безопасности". При размещении взрывопожароопасных объектов в границах поселений и городских округов необходимо учитывать возможность воздействия опасных факторов пожара на соседние объекты, климатические и географические особенности, рельеф местности, направление течения рек и преобладающее направление ветра.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80" w:name="sub_121315"/>
      <w:bookmarkEnd w:id="2780"/>
      <w:r>
        <w:rPr>
          <w:rStyle w:val="style22"/>
          <w:rFonts w:ascii="Times New Roman" w:hAnsi="Times New Roman" w:eastAsia="Times New Roman" w:cs="Times New Roman"/>
          <w:sz w:val="28"/>
          <w:szCs w:val="28"/>
        </w:rPr>
        <w:t xml:space="preserve">13.1.4. Комплексы сжиженных природных газов должны располагаться с подветренной стороны от населенных пунктов. Склады сжиженных углеводородных г</w:t>
      </w:r>
      <w:r>
        <w:rPr>
          <w:rStyle w:val="style22"/>
          <w:rFonts w:ascii="Times New Roman" w:hAnsi="Times New Roman" w:eastAsia="Times New Roman" w:cs="Times New Roman"/>
          <w:sz w:val="28"/>
          <w:szCs w:val="28"/>
        </w:rPr>
        <w:t xml:space="preserve">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w:t>
      </w:r>
      <w:r>
        <w:rPr>
          <w:rStyle w:val="style22"/>
          <w:rFonts w:ascii="Times New Roman" w:hAnsi="Times New Roman" w:eastAsia="Times New Roman" w:cs="Times New Roman"/>
          <w:sz w:val="28"/>
          <w:szCs w:val="28"/>
        </w:rPr>
        <w:t xml:space="preserve">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сооружениям на расстоянии не менее 300 метр</w:t>
      </w:r>
      <w:r>
        <w:rPr>
          <w:rStyle w:val="style22"/>
          <w:rFonts w:ascii="Times New Roman" w:hAnsi="Times New Roman" w:eastAsia="Times New Roman" w:cs="Times New Roman"/>
          <w:sz w:val="28"/>
          <w:szCs w:val="28"/>
        </w:rPr>
        <w:t xml:space="preserve">ов от них, если техническими регламентами, принятыми в соответствии с</w:t>
        <w:t xml:space="preserve"> </w:t>
      </w:r>
      <w:hyperlink r:id="rId531">
        <w:r>
          <w:rPr>
            <w:rStyle w:val="style22"/>
            <w:rFonts w:ascii="Times New Roman" w:hAnsi="Times New Roman" w:eastAsia="Times New Roman" w:cs="Times New Roman"/>
            <w:bCs/>
            <w:sz w:val="28"/>
            <w:szCs w:val="28"/>
          </w:rPr>
          <w:t xml:space="preserve">Федеральным законом</w:t>
        </w:r>
      </w:hyperlink>
      <w:r>
        <w:rPr>
          <w:rStyle w:val="style22"/>
          <w:rFonts w:ascii="Times New Roman" w:hAnsi="Times New Roman" w:eastAsia="Times New Roman" w:cs="Times New Roman"/>
          <w:sz w:val="28"/>
          <w:szCs w:val="28"/>
        </w:rPr>
        <w:t xml:space="preserve"> </w:t>
        <w:t xml:space="preserve">от 27 декабря 2002 года N 184-ФЗ "О техническом регулировании", не установлены большие расстоя</w:t>
      </w:r>
      <w:r>
        <w:rPr>
          <w:rStyle w:val="style22"/>
          <w:rFonts w:ascii="Times New Roman" w:hAnsi="Times New Roman" w:eastAsia="Times New Roman" w:cs="Times New Roman"/>
          <w:sz w:val="28"/>
          <w:szCs w:val="28"/>
        </w:rPr>
        <w:t xml:space="preserve">ния от указанных сооружений. Допускается размещение складов выше по течению реки по отношению к указанным сооружениям на расстоянии не менее 3000 метров от них при условии оснащения складов средствами оповещения и связи, а также средствами локализации и ту</w:t>
      </w:r>
      <w:r>
        <w:rPr>
          <w:rStyle w:val="style22"/>
          <w:rFonts w:ascii="Times New Roman" w:hAnsi="Times New Roman" w:eastAsia="Times New Roman" w:cs="Times New Roman"/>
          <w:sz w:val="28"/>
          <w:szCs w:val="28"/>
        </w:rPr>
        <w:t xml:space="preserve">шения пожаров.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81" w:name="sub_1213141"/>
      <w:bookmarkStart w:id="2782" w:name="sub_121314"/>
      <w:bookmarkEnd w:id="2781"/>
      <w:bookmarkEnd w:id="2782"/>
      <w:r>
        <w:rPr>
          <w:rFonts w:ascii="Times New Roman" w:hAnsi="Times New Roman" w:eastAsia="Times New Roman" w:cs="Times New Roman"/>
          <w:sz w:val="28"/>
          <w:szCs w:val="28"/>
        </w:rPr>
        <w:t xml:space="preserve">13.1.5. Сооружения складов сжиженных углеводородных газов и легковоспламеняющихся жидкостей должны располагаться на земельных участках, имеющих более низкие уровни по сравнению с отметками территорий соседних населенных пунктов, организаций</w:t>
        <w:t xml:space="preserve"> </w:t>
        <w:t xml:space="preserve">и путей железных дорог общей сети.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путей железных дорог общей сети, на расстоянии более 300 метров от них. На складах, расположенных на расстоянии от 100 до 300 метров, должны быть предусмотрены меры (в том числе второе обвалование, аварийные емкости, отводные каналы, траншеи), предотвращающие растекание жидкости на территории населенных</w:t>
        <w:t xml:space="preserve"> </w:t>
        <w:t xml:space="preserve">пунктов, организаций и на пути железных дорог общей сети.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83" w:name="sub_12131511"/>
      <w:bookmarkStart w:id="2784" w:name="sub_1213151"/>
      <w:bookmarkEnd w:id="2783"/>
      <w:bookmarkEnd w:id="2784"/>
      <w:r>
        <w:rPr>
          <w:rStyle w:val="style22"/>
          <w:rFonts w:ascii="Times New Roman" w:hAnsi="Times New Roman" w:eastAsia="Times New Roman" w:cs="Times New Roman"/>
          <w:sz w:val="28"/>
          <w:szCs w:val="28"/>
        </w:rPr>
        <w:t xml:space="preserve">13.1.6. Исключен с 24 августа 2018 г. -</w:t>
        <w:t xml:space="preserve"> </w:t>
      </w:r>
      <w:hyperlink r:id="rId532">
        <w:r>
          <w:rPr>
            <w:rStyle w:val="style22"/>
            <w:rFonts w:ascii="Times New Roman" w:hAnsi="Times New Roman" w:eastAsia="Times New Roman" w:cs="Times New Roman"/>
            <w:bCs/>
            <w:sz w:val="28"/>
            <w:szCs w:val="28"/>
          </w:rPr>
          <w:t xml:space="preserve">Приказ</w:t>
        </w:r>
      </w:hyperlink>
      <w:r>
        <w:rPr>
          <w:rStyle w:val="style22"/>
          <w:rFonts w:ascii="Times New Roman" w:hAnsi="Times New Roman" w:eastAsia="Times New Roman" w:cs="Times New Roman"/>
          <w:sz w:val="28"/>
          <w:szCs w:val="28"/>
        </w:rPr>
        <w:t xml:space="preserve"> </w:t>
        <w:t xml:space="preserve">департамента по архитектуре и градостроительству Краснодарского края от 23 а</w:t>
      </w:r>
      <w:r>
        <w:rPr>
          <w:rStyle w:val="style22"/>
          <w:rFonts w:ascii="Times New Roman" w:hAnsi="Times New Roman" w:eastAsia="Times New Roman" w:cs="Times New Roman"/>
          <w:sz w:val="28"/>
          <w:szCs w:val="28"/>
        </w:rPr>
        <w:t xml:space="preserve">вгуста 2018 г. N 303</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85" w:name="sub_1213161"/>
      <w:bookmarkStart w:id="2786" w:name="sub_121316"/>
      <w:bookmarkEnd w:id="2785"/>
      <w:bookmarkEnd w:id="2786"/>
      <w:r>
        <w:rPr>
          <w:rFonts w:ascii="Times New Roman" w:hAnsi="Times New Roman" w:eastAsia="Times New Roman" w:cs="Times New Roman"/>
          <w:sz w:val="28"/>
          <w:szCs w:val="28"/>
        </w:rPr>
        <w:t xml:space="preserve">13.1.7. 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w:t>
        <w:t xml:space="preserve"> </w:t>
        <w:t xml:space="preserve">уменьшение мощности,</w:t>
        <w:t xml:space="preserve"> </w:t>
        <w:t xml:space="preserve">перепрофилирование организаций или отдельного производства либо перебазирование организации за пределы жилой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87" w:name="sub_1213163"/>
      <w:bookmarkStart w:id="2788" w:name="sub_12131621"/>
      <w:bookmarkStart w:id="2789" w:name="sub_12131622"/>
      <w:bookmarkStart w:id="2790" w:name="sub_1213162"/>
      <w:bookmarkEnd w:id="2787"/>
      <w:bookmarkEnd w:id="2788"/>
      <w:bookmarkEnd w:id="2789"/>
      <w:bookmarkEnd w:id="2790"/>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791" w:name="sub_121321"/>
      <w:bookmarkEnd w:id="2791"/>
      <w:r>
        <w:rPr>
          <w:rFonts w:ascii="Times New Roman" w:hAnsi="Times New Roman" w:eastAsia="Times New Roman" w:cs="Times New Roman"/>
          <w:bCs w:val="0"/>
          <w:color w:val="auto"/>
          <w:sz w:val="28"/>
          <w:szCs w:val="28"/>
        </w:rPr>
        <w:t xml:space="preserve">13.2. Требования к противопожарным расстояниям между зданиями и сооружениями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792" w:name="sub_12133"/>
      <w:bookmarkEnd w:id="2792"/>
      <w:r>
        <w:rPr>
          <w:rFonts w:ascii="Times New Roman" w:hAnsi="Times New Roman" w:eastAsia="Times New Roman" w:cs="Times New Roman"/>
          <w:bCs w:val="0"/>
          <w:color w:val="auto"/>
          <w:sz w:val="28"/>
          <w:szCs w:val="28"/>
        </w:rPr>
        <w:t xml:space="preserve">13.3. Требования к проездам пожарных машин к зданиям и</w:t>
        <w:t xml:space="preserve"> </w:t>
        <w:t xml:space="preserve">сооружениям</w:t>
      </w: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793" w:name="sub_121331"/>
      <w:bookmarkEnd w:id="2793"/>
      <w:r>
        <w:rPr>
          <w:rStyle w:val="style22"/>
          <w:rFonts w:ascii="Times New Roman" w:hAnsi="Times New Roman" w:eastAsia="Times New Roman" w:cs="Times New Roman"/>
          <w:sz w:val="28"/>
          <w:szCs w:val="28"/>
        </w:rPr>
        <w:t xml:space="preserve">13.3.1. При проектировании проездов и пешеходных путей необходимо обеспечивать возможность подъезда пожарных машин к жилым и общественным зданиям и доступа личного состава подразделений пожарной охраны в любое помещение в</w:t>
        <w:t xml:space="preserve"> </w:t>
      </w:r>
      <w:r>
        <w:rPr>
          <w:rStyle w:val="style22"/>
          <w:rFonts w:ascii="Times New Roman" w:hAnsi="Times New Roman" w:eastAsia="Times New Roman" w:cs="Times New Roman"/>
          <w:sz w:val="28"/>
          <w:szCs w:val="28"/>
        </w:rPr>
        <w:t xml:space="preserve">соответствии с требованиями</w:t>
        <w:t xml:space="preserve"> </w:t>
      </w:r>
      <w:hyperlink r:id="rId533">
        <w:r>
          <w:rPr>
            <w:rStyle w:val="style22"/>
            <w:rFonts w:ascii="Times New Roman" w:hAnsi="Times New Roman" w:eastAsia="Times New Roman" w:cs="Times New Roman"/>
            <w:bCs/>
            <w:sz w:val="28"/>
            <w:szCs w:val="28"/>
          </w:rPr>
          <w:t xml:space="preserve">СП 4.13130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94" w:name="sub_1213311"/>
      <w:bookmarkEnd w:id="2794"/>
      <w:r>
        <w:rPr>
          <w:rFonts w:ascii="Times New Roman" w:hAnsi="Times New Roman" w:eastAsia="Times New Roman" w:cs="Times New Roman"/>
          <w:sz w:val="28"/>
          <w:szCs w:val="28"/>
        </w:rPr>
        <w:t xml:space="preserve">1) Подъезд пожарных автомобилей должен быть обеспечен: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95" w:name="sub_12133111"/>
      <w:bookmarkEnd w:id="2795"/>
      <w:r>
        <w:rPr>
          <w:rStyle w:val="style22"/>
          <w:rFonts w:ascii="Times New Roman" w:hAnsi="Times New Roman" w:eastAsia="Times New Roman" w:cs="Times New Roman"/>
          <w:sz w:val="28"/>
          <w:szCs w:val="28"/>
        </w:rPr>
        <w:t xml:space="preserve">с двух продольных сторон - к зданиям и сооружениям класса функциональной пожарной опаснос</w:t>
      </w:r>
      <w:r>
        <w:rPr>
          <w:rStyle w:val="style22"/>
          <w:rFonts w:ascii="Times New Roman" w:hAnsi="Times New Roman" w:eastAsia="Times New Roman" w:cs="Times New Roman"/>
          <w:sz w:val="28"/>
          <w:szCs w:val="28"/>
        </w:rPr>
        <w:t xml:space="preserve">ти</w:t>
        <w:t xml:space="preserve"> </w:t>
      </w:r>
      <w:hyperlink r:id="rId534">
        <w:r>
          <w:rPr>
            <w:rStyle w:val="style22"/>
            <w:rFonts w:ascii="Times New Roman" w:hAnsi="Times New Roman" w:eastAsia="Times New Roman" w:cs="Times New Roman"/>
            <w:bCs/>
            <w:sz w:val="28"/>
            <w:szCs w:val="28"/>
          </w:rPr>
          <w:t xml:space="preserve">Ф1.3</w:t>
        </w:r>
      </w:hyperlink>
      <w:r>
        <w:rPr>
          <w:rStyle w:val="style22"/>
          <w:rFonts w:ascii="Times New Roman" w:hAnsi="Times New Roman" w:eastAsia="Times New Roman" w:cs="Times New Roman"/>
          <w:sz w:val="28"/>
          <w:szCs w:val="28"/>
        </w:rPr>
        <w:t xml:space="preserve"> </w:t>
        <w:t xml:space="preserve">(многоквартирные жилые дома) высотой 28 и более метров, классов функциональной пожарной опасности</w:t>
        <w:t xml:space="preserve"> </w:t>
      </w:r>
      <w:hyperlink r:id="rId535">
        <w:r>
          <w:rPr>
            <w:rStyle w:val="style22"/>
            <w:rFonts w:ascii="Times New Roman" w:hAnsi="Times New Roman" w:eastAsia="Times New Roman" w:cs="Times New Roman"/>
            <w:bCs/>
            <w:sz w:val="28"/>
            <w:szCs w:val="28"/>
          </w:rPr>
          <w:t xml:space="preserve">Ф1.2</w:t>
        </w:r>
      </w:hyperlink>
      <w:r>
        <w:rPr>
          <w:rStyle w:val="style22"/>
          <w:rFonts w:ascii="Times New Roman" w:hAnsi="Times New Roman" w:eastAsia="Times New Roman" w:cs="Times New Roman"/>
          <w:sz w:val="28"/>
          <w:szCs w:val="28"/>
        </w:rPr>
        <w:t xml:space="preserve"> </w:t>
        <w:t xml:space="preserve">(гостиницы, общежития, спальные корпуса санаториев и домов отдыха общего типа, кемпингов, мотелей, пансионатов),</w:t>
        <w:t xml:space="preserve"> </w:t>
      </w:r>
      <w:hyperlink r:id="rId536">
        <w:r>
          <w:rPr>
            <w:rStyle w:val="style22"/>
            <w:rFonts w:ascii="Times New Roman" w:hAnsi="Times New Roman" w:eastAsia="Times New Roman" w:cs="Times New Roman"/>
            <w:bCs/>
            <w:sz w:val="28"/>
            <w:szCs w:val="28"/>
          </w:rPr>
          <w:t xml:space="preserve">Ф2.1</w:t>
        </w:r>
      </w:hyperlink>
      <w:r>
        <w:rPr>
          <w:rStyle w:val="style22"/>
          <w:rFonts w:ascii="Times New Roman" w:hAnsi="Times New Roman" w:eastAsia="Times New Roman" w:cs="Times New Roman"/>
          <w:sz w:val="28"/>
          <w:szCs w:val="28"/>
        </w:rPr>
        <w:t xml:space="preserve"> </w:t>
        <w:t xml:space="preserve">(театры, кинотеатры, концертные залы, клубы, цирки, спо</w:t>
      </w:r>
      <w:r>
        <w:rPr>
          <w:rStyle w:val="style22"/>
          <w:rFonts w:ascii="Times New Roman" w:hAnsi="Times New Roman" w:eastAsia="Times New Roman" w:cs="Times New Roman"/>
          <w:sz w:val="28"/>
          <w:szCs w:val="28"/>
        </w:rPr>
        <w:t xml:space="preserve">ртивные сооружения с трибунами, библиотеки и другие учреждения с расчетным числом посадочных мест для посетителей в закрытых помещениях),</w:t>
        <w:t xml:space="preserve"> </w:t>
      </w:r>
      <w:hyperlink r:id="rId537">
        <w:r>
          <w:rPr>
            <w:rStyle w:val="style22"/>
            <w:rFonts w:ascii="Times New Roman" w:hAnsi="Times New Roman" w:eastAsia="Times New Roman" w:cs="Times New Roman"/>
            <w:bCs/>
            <w:sz w:val="28"/>
            <w:szCs w:val="28"/>
          </w:rPr>
          <w:t xml:space="preserve">Ф2.2</w:t>
        </w:r>
      </w:hyperlink>
      <w:r>
        <w:rPr>
          <w:rStyle w:val="style22"/>
          <w:rFonts w:ascii="Times New Roman" w:hAnsi="Times New Roman" w:eastAsia="Times New Roman" w:cs="Times New Roman"/>
          <w:sz w:val="28"/>
          <w:szCs w:val="28"/>
        </w:rPr>
        <w:t xml:space="preserve"> </w:t>
        <w:t xml:space="preserve">(музеи, выставки, танцевальные залы и</w:t>
      </w:r>
      <w:r>
        <w:rPr>
          <w:rStyle w:val="style22"/>
          <w:rFonts w:ascii="Times New Roman" w:hAnsi="Times New Roman" w:eastAsia="Times New Roman" w:cs="Times New Roman"/>
          <w:sz w:val="28"/>
          <w:szCs w:val="28"/>
        </w:rPr>
        <w:t xml:space="preserve"> </w:t>
        <w:t xml:space="preserve">другие подобные учреждения в закрытых помещениях),</w:t>
        <w:t xml:space="preserve"> </w:t>
      </w:r>
      <w:hyperlink r:id="rId538">
        <w:r>
          <w:rPr>
            <w:rStyle w:val="style22"/>
            <w:rFonts w:ascii="Times New Roman" w:hAnsi="Times New Roman" w:eastAsia="Times New Roman" w:cs="Times New Roman"/>
            <w:bCs/>
            <w:sz w:val="28"/>
            <w:szCs w:val="28"/>
          </w:rPr>
          <w:t xml:space="preserve">Ф3</w:t>
        </w:r>
      </w:hyperlink>
      <w:r>
        <w:rPr>
          <w:rStyle w:val="style22"/>
          <w:rFonts w:ascii="Times New Roman" w:hAnsi="Times New Roman" w:eastAsia="Times New Roman" w:cs="Times New Roman"/>
          <w:sz w:val="28"/>
          <w:szCs w:val="28"/>
        </w:rPr>
        <w:t xml:space="preserve"> </w:t>
        <w:t xml:space="preserve">(здания организаций по обслуживанию населения),</w:t>
        <w:t xml:space="preserve"> </w:t>
      </w:r>
      <w:hyperlink r:id="rId539">
        <w:r>
          <w:rPr>
            <w:rStyle w:val="style22"/>
            <w:rFonts w:ascii="Times New Roman" w:hAnsi="Times New Roman" w:eastAsia="Times New Roman" w:cs="Times New Roman"/>
            <w:bCs/>
            <w:sz w:val="28"/>
            <w:szCs w:val="28"/>
          </w:rPr>
          <w:t xml:space="preserve">Ф4.2</w:t>
        </w:r>
      </w:hyperlink>
      <w:r>
        <w:rPr>
          <w:rStyle w:val="style22"/>
          <w:rFonts w:ascii="Times New Roman" w:hAnsi="Times New Roman" w:eastAsia="Times New Roman" w:cs="Times New Roman"/>
          <w:sz w:val="28"/>
          <w:szCs w:val="28"/>
        </w:rPr>
        <w:t xml:space="preserve"> </w:t>
        <w:t xml:space="preserve">(здания образовательных организаций высшего образования, организаций дополнительного профессионального образования),</w:t>
        <w:t xml:space="preserve"> </w:t>
      </w:r>
      <w:hyperlink r:id="rId540">
        <w:r>
          <w:rPr>
            <w:rStyle w:val="style22"/>
            <w:rFonts w:ascii="Times New Roman" w:hAnsi="Times New Roman" w:eastAsia="Times New Roman" w:cs="Times New Roman"/>
            <w:bCs/>
            <w:sz w:val="28"/>
            <w:szCs w:val="28"/>
          </w:rPr>
          <w:t xml:space="preserve">Ф4.3</w:t>
        </w:r>
      </w:hyperlink>
      <w:r>
        <w:rPr>
          <w:rStyle w:val="style22"/>
          <w:rFonts w:ascii="Times New Roman" w:hAnsi="Times New Roman" w:eastAsia="Times New Roman" w:cs="Times New Roman"/>
          <w:sz w:val="28"/>
          <w:szCs w:val="28"/>
        </w:rPr>
        <w:t xml:space="preserve"> </w:t>
        <w:t xml:space="preserve">(здания органов 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w:t>
        <w:t xml:space="preserve"> </w:t>
      </w:r>
      <w:hyperlink r:id="rId541">
        <w:r>
          <w:rPr>
            <w:rStyle w:val="style22"/>
            <w:rFonts w:ascii="Times New Roman" w:hAnsi="Times New Roman" w:eastAsia="Times New Roman" w:cs="Times New Roman"/>
            <w:bCs/>
            <w:sz w:val="28"/>
            <w:szCs w:val="28"/>
          </w:rPr>
          <w:t xml:space="preserve">Ф.4.4</w:t>
        </w:r>
      </w:hyperlink>
      <w:r>
        <w:rPr>
          <w:rStyle w:val="style22"/>
          <w:rFonts w:ascii="Times New Roman" w:hAnsi="Times New Roman" w:eastAsia="Times New Roman" w:cs="Times New Roman"/>
          <w:sz w:val="28"/>
          <w:szCs w:val="28"/>
        </w:rPr>
        <w:t xml:space="preserve"> </w:t>
        <w:t xml:space="preserve">(здания пожарных депо) высотой 18 и более метров;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со всех сторон - к зданиям и сооружениям классов функциональной пожарной опасности</w:t>
        <w:t xml:space="preserve"> </w:t>
      </w:r>
      <w:hyperlink r:id="rId542">
        <w:r>
          <w:rPr>
            <w:rStyle w:val="style22"/>
            <w:rFonts w:ascii="Times New Roman" w:hAnsi="Times New Roman" w:eastAsia="Times New Roman" w:cs="Times New Roman"/>
            <w:bCs/>
            <w:sz w:val="28"/>
            <w:szCs w:val="28"/>
          </w:rPr>
          <w:t xml:space="preserve">Ф1.1</w:t>
        </w:r>
      </w:hyperlink>
      <w:r>
        <w:rPr>
          <w:rStyle w:val="style22"/>
          <w:rFonts w:ascii="Times New Roman" w:hAnsi="Times New Roman" w:eastAsia="Times New Roman" w:cs="Times New Roman"/>
          <w:sz w:val="28"/>
          <w:szCs w:val="28"/>
        </w:rPr>
        <w:t xml:space="preserve"> </w:t>
        <w:t xml:space="preserve">(здания дошкольны</w:t>
      </w:r>
      <w:r>
        <w:rPr>
          <w:rStyle w:val="style22"/>
          <w:rFonts w:ascii="Times New Roman" w:hAnsi="Times New Roman" w:eastAsia="Times New Roman" w:cs="Times New Roman"/>
          <w:sz w:val="28"/>
          <w:szCs w:val="28"/>
        </w:rPr>
        <w:t xml:space="preserve">х образовательных организаций, специализированных домов престарелых и инвалидов (неквартирные), больницы, спальные корпуса образовательных организаций с наличием интерната и детских организаций),</w:t>
        <w:t xml:space="preserve"> </w:t>
      </w:r>
      <w:hyperlink r:id="rId543">
        <w:r>
          <w:rPr>
            <w:rStyle w:val="style22"/>
            <w:rFonts w:ascii="Times New Roman" w:hAnsi="Times New Roman" w:eastAsia="Times New Roman" w:cs="Times New Roman"/>
            <w:bCs/>
            <w:sz w:val="28"/>
            <w:szCs w:val="28"/>
          </w:rPr>
          <w:t xml:space="preserve">Ф4.1</w:t>
        </w:r>
      </w:hyperlink>
      <w:r>
        <w:rPr>
          <w:rStyle w:val="style22"/>
          <w:rFonts w:ascii="Times New Roman" w:hAnsi="Times New Roman" w:eastAsia="Times New Roman" w:cs="Times New Roman"/>
          <w:sz w:val="28"/>
          <w:szCs w:val="28"/>
        </w:rPr>
        <w:t xml:space="preserve"> </w:t>
        <w:t xml:space="preserve">(здания общеобразовательных организаций, организаций дополнительного образования детей, профессиональных образовательных организаций).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96" w:name="sub_1213312"/>
      <w:bookmarkEnd w:id="2796"/>
      <w:r>
        <w:rPr>
          <w:rFonts w:ascii="Times New Roman" w:hAnsi="Times New Roman" w:eastAsia="Times New Roman" w:cs="Times New Roman"/>
          <w:sz w:val="28"/>
          <w:szCs w:val="28"/>
        </w:rPr>
        <w:t xml:space="preserve">2) К зданиям и сооружениям производственных объектов по всей их длине должен быть обеспечен подъезд</w:t>
        <w:t xml:space="preserve"> </w:t>
        <w:t xml:space="preserve">пожарных автомобилей: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97" w:name="sub_12133121"/>
      <w:bookmarkEnd w:id="2797"/>
      <w:r>
        <w:rPr>
          <w:rFonts w:ascii="Times New Roman" w:hAnsi="Times New Roman" w:eastAsia="Times New Roman" w:cs="Times New Roman"/>
          <w:sz w:val="28"/>
          <w:szCs w:val="28"/>
        </w:rPr>
        <w:t xml:space="preserve">с одной стороны - при ширине здания или сооружения не более 18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 двух сторон - при ширине здания или сооружения более 18 метров, а также при устройстве замкнутых и полузамкнутых дворов.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98" w:name="sub_1213313"/>
      <w:bookmarkEnd w:id="2798"/>
      <w:r>
        <w:rPr>
          <w:rFonts w:ascii="Times New Roman" w:hAnsi="Times New Roman" w:eastAsia="Times New Roman" w:cs="Times New Roman"/>
          <w:sz w:val="28"/>
          <w:szCs w:val="28"/>
        </w:rPr>
        <w:t xml:space="preserve">3) Допускается предусматривать подъезд пожарных автомобилей только с одной стороны к зданиям и сооружениям в случаях, если: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99" w:name="sub_12133131"/>
      <w:bookmarkEnd w:id="2799"/>
      <w:r>
        <w:rPr>
          <w:rStyle w:val="style22"/>
          <w:rFonts w:ascii="Times New Roman" w:hAnsi="Times New Roman" w:eastAsia="Times New Roman" w:cs="Times New Roman"/>
          <w:sz w:val="28"/>
          <w:szCs w:val="28"/>
        </w:rPr>
        <w:t xml:space="preserve">пожарный подъезд предусматривается к зданиям и сооружениям класса функциональной пожарной опасности</w:t>
        <w:t xml:space="preserve"> </w:t>
      </w:r>
      <w:hyperlink r:id="rId544">
        <w:r>
          <w:rPr>
            <w:rStyle w:val="style22"/>
            <w:rFonts w:ascii="Times New Roman" w:hAnsi="Times New Roman" w:eastAsia="Times New Roman" w:cs="Times New Roman"/>
            <w:bCs/>
            <w:sz w:val="28"/>
            <w:szCs w:val="28"/>
          </w:rPr>
          <w:t xml:space="preserve">Ф1.3</w:t>
        </w:r>
      </w:hyperlink>
      <w:r>
        <w:rPr>
          <w:rStyle w:val="style22"/>
          <w:rFonts w:ascii="Times New Roman" w:hAnsi="Times New Roman" w:eastAsia="Times New Roman" w:cs="Times New Roman"/>
          <w:sz w:val="28"/>
          <w:szCs w:val="28"/>
        </w:rPr>
        <w:t xml:space="preserve"> </w:t>
        <w:t xml:space="preserve">(многоквартирные жилые дома)</w:t>
        <w:t xml:space="preserve"> </w:t>
      </w:r>
      <w:r>
        <w:rPr>
          <w:rStyle w:val="style22"/>
          <w:rFonts w:ascii="Times New Roman" w:hAnsi="Times New Roman" w:eastAsia="Times New Roman" w:cs="Times New Roman"/>
          <w:sz w:val="28"/>
          <w:szCs w:val="28"/>
        </w:rPr>
        <w:t xml:space="preserve">высотой менее 28 метров, к иным зданиям и сооружения для постоянного проживания и временного пребывания людей: классов функциональной пожарной опасности</w:t>
        <w:t xml:space="preserve"> </w:t>
      </w:r>
      <w:hyperlink r:id="rId545">
        <w:r>
          <w:rPr>
            <w:rStyle w:val="style22"/>
            <w:rFonts w:ascii="Times New Roman" w:hAnsi="Times New Roman" w:eastAsia="Times New Roman" w:cs="Times New Roman"/>
            <w:bCs/>
            <w:sz w:val="28"/>
            <w:szCs w:val="28"/>
          </w:rPr>
          <w:t xml:space="preserve">Ф1.2</w:t>
        </w:r>
      </w:hyperlink>
      <w:r>
        <w:rPr>
          <w:rStyle w:val="style22"/>
          <w:rFonts w:ascii="Times New Roman" w:hAnsi="Times New Roman" w:eastAsia="Times New Roman" w:cs="Times New Roman"/>
          <w:sz w:val="28"/>
          <w:szCs w:val="28"/>
        </w:rPr>
        <w:t xml:space="preserve"> </w:t>
        <w:t xml:space="preserve">(гостиницы, общежития, спальные корпуса санаториев и домов отдыха общего типа, кемпингов, мотелей, пансионатов),</w:t>
        <w:t xml:space="preserve"> </w:t>
      </w:r>
      <w:hyperlink r:id="rId546">
        <w:r>
          <w:rPr>
            <w:rStyle w:val="style22"/>
            <w:rFonts w:ascii="Times New Roman" w:hAnsi="Times New Roman" w:eastAsia="Times New Roman" w:cs="Times New Roman"/>
            <w:bCs/>
            <w:sz w:val="28"/>
            <w:szCs w:val="28"/>
          </w:rPr>
          <w:t xml:space="preserve">Ф2.1</w:t>
        </w:r>
      </w:hyperlink>
      <w:r>
        <w:rPr>
          <w:rStyle w:val="style22"/>
          <w:rFonts w:ascii="Times New Roman" w:hAnsi="Times New Roman" w:eastAsia="Times New Roman" w:cs="Times New Roman"/>
          <w:sz w:val="28"/>
          <w:szCs w:val="28"/>
        </w:rPr>
        <w:t xml:space="preserve"> </w:t>
        <w:t xml:space="preserve">(театры, кинотеатры, концертные залы, клубы, ц</w:t>
      </w:r>
      <w:r>
        <w:rPr>
          <w:rStyle w:val="style22"/>
          <w:rFonts w:ascii="Times New Roman" w:hAnsi="Times New Roman" w:eastAsia="Times New Roman" w:cs="Times New Roman"/>
          <w:sz w:val="28"/>
          <w:szCs w:val="28"/>
        </w:rPr>
        <w:t xml:space="preserve">ирки, спортивные сооружения с трибунами, библиотеки и другие учреждения с расчетным числом посадочных мест для посетителей в закрытых помещениях),</w:t>
        <w:t xml:space="preserve"> </w:t>
      </w:r>
      <w:hyperlink r:id="rId547">
        <w:r>
          <w:rPr>
            <w:rStyle w:val="style22"/>
            <w:rFonts w:ascii="Times New Roman" w:hAnsi="Times New Roman" w:eastAsia="Times New Roman" w:cs="Times New Roman"/>
            <w:bCs/>
            <w:sz w:val="28"/>
            <w:szCs w:val="28"/>
          </w:rPr>
          <w:t xml:space="preserve">Ф2.2</w:t>
        </w:r>
      </w:hyperlink>
      <w:r>
        <w:rPr>
          <w:rStyle w:val="style22"/>
          <w:rFonts w:ascii="Times New Roman" w:hAnsi="Times New Roman" w:eastAsia="Times New Roman" w:cs="Times New Roman"/>
          <w:sz w:val="28"/>
          <w:szCs w:val="28"/>
        </w:rPr>
        <w:t xml:space="preserve"> </w:t>
        <w:t xml:space="preserve">(музеи, выставки, танцевальн</w:t>
      </w:r>
      <w:r>
        <w:rPr>
          <w:rStyle w:val="style22"/>
          <w:rFonts w:ascii="Times New Roman" w:hAnsi="Times New Roman" w:eastAsia="Times New Roman" w:cs="Times New Roman"/>
          <w:sz w:val="28"/>
          <w:szCs w:val="28"/>
        </w:rPr>
        <w:t xml:space="preserve">ые залы и другие подобные учреждения в закрытых помещениях),</w:t>
        <w:t xml:space="preserve"> </w:t>
      </w:r>
      <w:hyperlink r:id="rId548">
        <w:r>
          <w:rPr>
            <w:rStyle w:val="style22"/>
            <w:rFonts w:ascii="Times New Roman" w:hAnsi="Times New Roman" w:eastAsia="Times New Roman" w:cs="Times New Roman"/>
            <w:bCs/>
            <w:sz w:val="28"/>
            <w:szCs w:val="28"/>
          </w:rPr>
          <w:t xml:space="preserve">Ф3</w:t>
        </w:r>
      </w:hyperlink>
      <w:r>
        <w:rPr>
          <w:rStyle w:val="style22"/>
          <w:rFonts w:ascii="Times New Roman" w:hAnsi="Times New Roman" w:eastAsia="Times New Roman" w:cs="Times New Roman"/>
          <w:sz w:val="28"/>
          <w:szCs w:val="28"/>
        </w:rPr>
        <w:t xml:space="preserve"> </w:t>
        <w:t xml:space="preserve">(здания организаций по обслуживанию населения),</w:t>
        <w:t xml:space="preserve"> </w:t>
      </w:r>
      <w:hyperlink r:id="rId549">
        <w:r>
          <w:rPr>
            <w:rStyle w:val="style22"/>
            <w:rFonts w:ascii="Times New Roman" w:hAnsi="Times New Roman" w:eastAsia="Times New Roman" w:cs="Times New Roman"/>
            <w:bCs/>
            <w:sz w:val="28"/>
            <w:szCs w:val="28"/>
          </w:rPr>
          <w:t xml:space="preserve">Ф4.2</w:t>
        </w:r>
      </w:hyperlink>
      <w:r>
        <w:rPr>
          <w:rStyle w:val="style22"/>
          <w:rFonts w:ascii="Times New Roman" w:hAnsi="Times New Roman" w:eastAsia="Times New Roman" w:cs="Times New Roman"/>
          <w:sz w:val="28"/>
          <w:szCs w:val="28"/>
        </w:rPr>
        <w:t xml:space="preserve"> </w:t>
        <w:t xml:space="preserve">(здания образовательных организаций высшего образования, организаций дополнительного профессионального образования),</w:t>
        <w:t xml:space="preserve"> </w:t>
      </w:r>
      <w:hyperlink r:id="rId550">
        <w:r>
          <w:rPr>
            <w:rStyle w:val="style22"/>
            <w:rFonts w:ascii="Times New Roman" w:hAnsi="Times New Roman" w:eastAsia="Times New Roman" w:cs="Times New Roman"/>
            <w:bCs/>
            <w:sz w:val="28"/>
            <w:szCs w:val="28"/>
          </w:rPr>
          <w:t xml:space="preserve">Ф4.3</w:t>
        </w:r>
      </w:hyperlink>
      <w:r>
        <w:rPr>
          <w:rStyle w:val="style22"/>
          <w:rFonts w:ascii="Times New Roman" w:hAnsi="Times New Roman" w:eastAsia="Times New Roman" w:cs="Times New Roman"/>
          <w:sz w:val="28"/>
          <w:szCs w:val="28"/>
        </w:rPr>
        <w:t xml:space="preserve"> </w:t>
        <w:t xml:space="preserve">(здания органов управления учреждений, проектн</w:t>
      </w:r>
      <w:r>
        <w:rPr>
          <w:rStyle w:val="style22"/>
          <w:rFonts w:ascii="Times New Roman" w:hAnsi="Times New Roman" w:eastAsia="Times New Roman" w:cs="Times New Roman"/>
          <w:sz w:val="28"/>
          <w:szCs w:val="28"/>
        </w:rPr>
        <w:t xml:space="preserve">о-конструкторских организаций, информационных и редакционно-издательских организаций, научных организаций, банков, контор, офисов),</w:t>
        <w:t xml:space="preserve"> </w:t>
      </w:r>
      <w:hyperlink r:id="rId551">
        <w:r>
          <w:rPr>
            <w:rStyle w:val="style22"/>
            <w:rFonts w:ascii="Times New Roman" w:hAnsi="Times New Roman" w:eastAsia="Times New Roman" w:cs="Times New Roman"/>
            <w:bCs/>
            <w:sz w:val="28"/>
            <w:szCs w:val="28"/>
          </w:rPr>
          <w:t xml:space="preserve">Ф.4.4</w:t>
        </w:r>
      </w:hyperlink>
      <w:r>
        <w:rPr>
          <w:rStyle w:val="style22"/>
          <w:rFonts w:ascii="Times New Roman" w:hAnsi="Times New Roman" w:eastAsia="Times New Roman" w:cs="Times New Roman"/>
          <w:sz w:val="28"/>
          <w:szCs w:val="28"/>
        </w:rPr>
        <w:t xml:space="preserve"> </w:t>
        <w:t xml:space="preserve">(здания пожарных депо) высотой менее 18 ме</w:t>
      </w:r>
      <w:r>
        <w:rPr>
          <w:rStyle w:val="style22"/>
          <w:rFonts w:ascii="Times New Roman" w:hAnsi="Times New Roman" w:eastAsia="Times New Roman" w:cs="Times New Roman"/>
          <w:sz w:val="28"/>
          <w:szCs w:val="28"/>
        </w:rPr>
        <w:t xml:space="preserve">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предусмотрена двусторонняя ориентация квартир или помещений здания;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предусмотрено устройство наружных открытых лестниц, связывающих лоджии и балконы смежных этажей между собой, или лестниц 3-го типа при коридорной планировке зданий.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0" w:name="sub_1213315"/>
      <w:bookmarkEnd w:id="2800"/>
      <w:r>
        <w:rPr>
          <w:rFonts w:ascii="Times New Roman" w:hAnsi="Times New Roman" w:eastAsia="Times New Roman" w:cs="Times New Roman"/>
          <w:sz w:val="28"/>
          <w:szCs w:val="28"/>
        </w:rPr>
        <w:t xml:space="preserve">4) К</w:t>
        <w:t xml:space="preserve"> </w:t>
        <w:t xml:space="preserve">зданиям с площадью застройки более 10000 квадратных метров или шириной более 100 метров подъезд пожарных автомобилей должен быть обеспечен со всех сторон.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1" w:name="sub_12133141"/>
      <w:bookmarkStart w:id="2802" w:name="sub_1213314"/>
      <w:bookmarkEnd w:id="2801"/>
      <w:bookmarkEnd w:id="2802"/>
      <w:r>
        <w:rPr>
          <w:rFonts w:ascii="Times New Roman" w:hAnsi="Times New Roman" w:eastAsia="Times New Roman" w:cs="Times New Roman"/>
          <w:sz w:val="28"/>
          <w:szCs w:val="28"/>
        </w:rPr>
        <w:t xml:space="preserve">5) Допускается увеличивать расстояние от края проезжей части автомобильной дороги до ближней стены производственных зданий и сооружений до 60 метров при условии устройства тупиковых дорог к этим зданиям и сооружениям с площадками для разворота пожарной техники и устройством на этих площадках пожарных гидрантов.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3" w:name="sub_12133142"/>
      <w:bookmarkEnd w:id="2803"/>
      <w:r>
        <w:rPr>
          <w:rFonts w:ascii="Times New Roman" w:hAnsi="Times New Roman" w:eastAsia="Times New Roman" w:cs="Times New Roman"/>
          <w:sz w:val="28"/>
          <w:szCs w:val="28"/>
        </w:rPr>
        <w:t xml:space="preserve">При этом расстояние от производственных зданий и сооружений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13.3.2. Ширина проездов для пожарной техники должна соответствовать требования</w:t>
      </w:r>
      <w:r>
        <w:rPr>
          <w:rStyle w:val="style22"/>
          <w:rFonts w:ascii="Times New Roman" w:hAnsi="Times New Roman" w:eastAsia="Times New Roman" w:cs="Times New Roman"/>
          <w:sz w:val="28"/>
          <w:szCs w:val="28"/>
        </w:rPr>
        <w:t xml:space="preserve">м</w:t>
        <w:t xml:space="preserve"> </w:t>
      </w:r>
      <w:hyperlink r:id="rId552">
        <w:r>
          <w:rPr>
            <w:rStyle w:val="style22"/>
            <w:rFonts w:ascii="Times New Roman" w:hAnsi="Times New Roman" w:eastAsia="Times New Roman" w:cs="Times New Roman"/>
            <w:bCs/>
            <w:sz w:val="28"/>
            <w:szCs w:val="28"/>
          </w:rPr>
          <w:t xml:space="preserve">СП 4.13130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4" w:name="sub_1213321"/>
      <w:bookmarkEnd w:id="2804"/>
      <w:r>
        <w:rPr>
          <w:rFonts w:ascii="Times New Roman" w:hAnsi="Times New Roman" w:eastAsia="Times New Roman" w:cs="Times New Roman"/>
          <w:sz w:val="28"/>
          <w:szCs w:val="28"/>
        </w:rPr>
        <w:t xml:space="preserve">1) Ширина проездов для пожарной техники в зависимости от высоты зданий или сооружений должна составлять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5" w:name="sub_12133211"/>
      <w:bookmarkEnd w:id="2805"/>
      <w:r>
        <w:rPr>
          <w:rFonts w:ascii="Times New Roman" w:hAnsi="Times New Roman" w:eastAsia="Times New Roman" w:cs="Times New Roman"/>
          <w:sz w:val="28"/>
          <w:szCs w:val="28"/>
        </w:rPr>
        <w:t xml:space="preserve">3,5 метров - при высоте зданий или сооружения до 13,0 метров включительно;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4,2 метра - при высоте здания от 13,0 метров до 46,0 метров включительно;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6,0 метров - при высоте здания более 46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6" w:name="sub_1213323"/>
      <w:bookmarkEnd w:id="2806"/>
      <w:r>
        <w:rPr>
          <w:rFonts w:ascii="Times New Roman" w:hAnsi="Times New Roman" w:eastAsia="Times New Roman" w:cs="Times New Roman"/>
          <w:sz w:val="28"/>
          <w:szCs w:val="28"/>
        </w:rPr>
        <w:t xml:space="preserve">2) В общую ширину противопожарного проезда, совмещенного с основным подъездом к зданию и сооружению, допускается включать тротуар, примыкающий к проезду.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7" w:name="sub_12133221"/>
      <w:bookmarkStart w:id="2808" w:name="sub_1213322"/>
      <w:bookmarkEnd w:id="2807"/>
      <w:bookmarkEnd w:id="2808"/>
      <w:r>
        <w:rPr>
          <w:rFonts w:ascii="Times New Roman" w:hAnsi="Times New Roman" w:eastAsia="Times New Roman" w:cs="Times New Roman"/>
          <w:sz w:val="28"/>
          <w:szCs w:val="28"/>
        </w:rPr>
        <w:t xml:space="preserve">3) Расстояние от внутреннего края проезда до стены здания или сооружения должно быть: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9" w:name="sub_12133222"/>
      <w:bookmarkEnd w:id="2809"/>
      <w:r>
        <w:rPr>
          <w:rFonts w:ascii="Times New Roman" w:hAnsi="Times New Roman" w:eastAsia="Times New Roman" w:cs="Times New Roman"/>
          <w:sz w:val="28"/>
          <w:szCs w:val="28"/>
        </w:rPr>
        <w:t xml:space="preserve">для зданий высотой до 28 метров включительно - 5-8 метров; для зданий</w:t>
        <w:t xml:space="preserve"> </w:t>
        <w:t xml:space="preserve">высотой более 28 метров - 8-10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0" w:name="sub_1213325"/>
      <w:bookmarkEnd w:id="2810"/>
      <w:r>
        <w:rPr>
          <w:rFonts w:ascii="Times New Roman" w:hAnsi="Times New Roman" w:eastAsia="Times New Roman" w:cs="Times New Roman"/>
          <w:sz w:val="28"/>
          <w:szCs w:val="28"/>
        </w:rPr>
        <w:t xml:space="preserve">4) Конструкция дорожной одежды проездов для пожарной техники должна быть рассчитана на нагрузку от пожарных автомобилей.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1" w:name="sub_12133241"/>
      <w:bookmarkStart w:id="2812" w:name="sub_1213324"/>
      <w:bookmarkEnd w:id="2811"/>
      <w:bookmarkEnd w:id="2812"/>
      <w:r>
        <w:rPr>
          <w:rFonts w:ascii="Times New Roman" w:hAnsi="Times New Roman" w:eastAsia="Times New Roman" w:cs="Times New Roman"/>
          <w:sz w:val="28"/>
          <w:szCs w:val="28"/>
        </w:rPr>
        <w:t xml:space="preserve">5) В замкнутых и полузамкнутых дворах необходимо предусматривать проезды для пожарных автомобилей.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3" w:name="sub_121332511"/>
      <w:bookmarkStart w:id="2814" w:name="sub_12133251"/>
      <w:bookmarkEnd w:id="2813"/>
      <w:bookmarkEnd w:id="2814"/>
      <w:r>
        <w:rPr>
          <w:rFonts w:ascii="Times New Roman" w:hAnsi="Times New Roman" w:eastAsia="Times New Roman" w:cs="Times New Roman"/>
          <w:sz w:val="28"/>
          <w:szCs w:val="28"/>
        </w:rPr>
        <w:t xml:space="preserve">6) Сквозные проезды (арки) в зданиях и сооружениях должны</w:t>
        <w:t xml:space="preserve"> </w:t>
        <w:t xml:space="preserve">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5" w:name="sub_121332512"/>
      <w:bookmarkEnd w:id="2815"/>
      <w:r>
        <w:rPr>
          <w:rFonts w:ascii="Times New Roman" w:hAnsi="Times New Roman" w:eastAsia="Times New Roman" w:cs="Times New Roman"/>
          <w:sz w:val="28"/>
          <w:szCs w:val="28"/>
        </w:rPr>
        <w:t xml:space="preserve">В исторической застройке поселений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сохранять существующие размеры сквозных проездов (арок).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6" w:name="sub_1213327"/>
      <w:bookmarkEnd w:id="2816"/>
      <w:r>
        <w:rPr>
          <w:rFonts w:ascii="Times New Roman" w:hAnsi="Times New Roman" w:eastAsia="Times New Roman" w:cs="Times New Roman"/>
          <w:sz w:val="28"/>
          <w:szCs w:val="28"/>
        </w:rPr>
        <w:t xml:space="preserve">7) Тупиковые проезды должны заканчиваться площадками для разворота пожарной техники размером не менее чем 15x15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7" w:name="sub_12133271"/>
      <w:bookmarkEnd w:id="2817"/>
      <w:r>
        <w:rPr>
          <w:rFonts w:ascii="Times New Roman" w:hAnsi="Times New Roman" w:eastAsia="Times New Roman" w:cs="Times New Roman"/>
          <w:sz w:val="28"/>
          <w:szCs w:val="28"/>
        </w:rPr>
        <w:t xml:space="preserve">Максимальная протяженность тупикового проезда не должна превышать 150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8" w:name="sub_1213329"/>
      <w:bookmarkEnd w:id="2818"/>
      <w:r>
        <w:rPr>
          <w:rFonts w:ascii="Times New Roman" w:hAnsi="Times New Roman" w:eastAsia="Times New Roman" w:cs="Times New Roman"/>
          <w:sz w:val="28"/>
          <w:szCs w:val="28"/>
        </w:rPr>
        <w:t xml:space="preserve">8)</w:t>
        <w:t xml:space="preserve"> </w:t>
        <w:t xml:space="preserve">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9" w:name="sub_12133281"/>
      <w:bookmarkStart w:id="2820" w:name="sub_1213328"/>
      <w:bookmarkEnd w:id="2819"/>
      <w:bookmarkEnd w:id="2820"/>
      <w:r>
        <w:rPr>
          <w:rFonts w:ascii="Times New Roman" w:hAnsi="Times New Roman" w:eastAsia="Times New Roman" w:cs="Times New Roman"/>
          <w:sz w:val="28"/>
          <w:szCs w:val="28"/>
        </w:rPr>
        <w:t xml:space="preserve">9) К рекам и водоемам должна быть предусмотрена возможность подъезда для забора воды</w:t>
        <w:t xml:space="preserve"> </w:t>
        <w:t xml:space="preserve">пожарной техникой в соответствии с требованиями нормативных документов по пожарной безопасности.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21" w:name="sub_121332911"/>
      <w:bookmarkStart w:id="2822" w:name="sub_12133291"/>
      <w:bookmarkEnd w:id="2821"/>
      <w:bookmarkEnd w:id="2822"/>
      <w:r>
        <w:rPr>
          <w:rFonts w:ascii="Times New Roman" w:hAnsi="Times New Roman" w:eastAsia="Times New Roman" w:cs="Times New Roman"/>
          <w:sz w:val="28"/>
          <w:szCs w:val="28"/>
        </w:rPr>
        <w:t xml:space="preserve">10) 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23" w:name="sub_121332101"/>
      <w:bookmarkStart w:id="2824" w:name="sub_12133210"/>
      <w:bookmarkEnd w:id="2823"/>
      <w:bookmarkEnd w:id="2824"/>
      <w:r>
        <w:rPr>
          <w:rFonts w:ascii="Times New Roman" w:hAnsi="Times New Roman" w:eastAsia="Times New Roman" w:cs="Times New Roman"/>
          <w:sz w:val="28"/>
          <w:szCs w:val="28"/>
        </w:rPr>
        <w:t xml:space="preserve">11) На территории садоводческого или огороднического некоммерческого товарищества должен обеспечиваться подъезд пожарной техники ко всем садовым участкам, объединенным в группы, и объектам общего пользования.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25" w:name="sub_121332102"/>
      <w:bookmarkEnd w:id="2825"/>
      <w:r>
        <w:rPr>
          <w:rFonts w:ascii="Times New Roman" w:hAnsi="Times New Roman" w:eastAsia="Times New Roman" w:cs="Times New Roman"/>
          <w:sz w:val="28"/>
          <w:szCs w:val="28"/>
        </w:rPr>
        <w:t xml:space="preserve">На территории садоводческого или огороднического некоммерческого товарищества ширина проезжей части улиц должна быть не менее 7 метров, проездов - не менее 3,5 метра.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26" w:name="sub_121333"/>
      <w:bookmarkEnd w:id="2826"/>
      <w:r>
        <w:rPr>
          <w:rFonts w:ascii="Times New Roman" w:hAnsi="Times New Roman" w:eastAsia="Times New Roman" w:cs="Times New Roman"/>
          <w:sz w:val="28"/>
          <w:szCs w:val="28"/>
        </w:rPr>
        <w:t xml:space="preserve">13.3.3. Производственные объекты с площадками размером более 5 гектаров должны иметь не менее двух въездов, за</w:t>
        <w:t xml:space="preserve"> </w:t>
        <w:t xml:space="preserve">исключением складов нефти и нефтепродуктов I и II категорий, которые независимо от размеров площадки должны иметь не менее двух выездов на автомобильные дороги общей сети или на подъездные пути склада или организации.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27" w:name="sub_1213331"/>
      <w:bookmarkEnd w:id="2827"/>
      <w:r>
        <w:rPr>
          <w:rFonts w:ascii="Times New Roman" w:hAnsi="Times New Roman" w:eastAsia="Times New Roman" w:cs="Times New Roman"/>
          <w:sz w:val="28"/>
          <w:szCs w:val="28"/>
        </w:rPr>
        <w:t xml:space="preserve">При размере стороны площадки производственного объекта более 1000 метров и расположении ее вдоль улицы или автомобильной дороги на этой стороне следует предусматривать не менее двух въездов на площадку. Расстояние между въездами не должно превышать 1500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Огражденные участки внутри площадок производственных объектов (открытые трансформаторные подстанции, склады и другие участки) площадью более 5 гектаров должны иметь не менее двух въездов.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w:t>
        <w:t xml:space="preserve"> </w:t>
        <w:t xml:space="preserve">проезда при глинистых и песчаных (пылеватых) грунтах различными местными материалами, с созданием уклонов, обеспечивающих естественный отвод поверхностных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 не более 28 метров - не более 8 метров, а при высоте зданий более 28 метров - не более 10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 водоемам, являющимся источниками противопожарного водоснабжения, а также к градирням, брызгальным бассейнам и другим сооружениям, вода из которых может быть использована для тушения пожара,</w:t>
        <w:t xml:space="preserve"> </w:t>
        <w:t xml:space="preserve">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x 12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Переезды или переходы через внутриобъектовые железнодорожные пути должны быть всегда свободны для пропуска пожарных автомобилей.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Ширина ворот автомобильных въездов на площадку производственного объекта должна обеспечивать беспрепятственный проезд основных и специальных пожарных автомобилей.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828" w:name="sub_12134"/>
      <w:bookmarkEnd w:id="2828"/>
      <w:r>
        <w:rPr>
          <w:rFonts w:ascii="Times New Roman" w:hAnsi="Times New Roman" w:eastAsia="Times New Roman" w:cs="Times New Roman"/>
          <w:bCs w:val="0"/>
          <w:color w:val="auto"/>
          <w:sz w:val="28"/>
          <w:szCs w:val="28"/>
        </w:rPr>
        <w:t xml:space="preserve">13.4. Требования к источникам противопожарного водоснабжения городских округов, городских и сельских поселений, к размещению пожарных водоемов и гидрантов</w:t>
      </w:r>
    </w:p>
    <w:p>
      <w:pPr>
        <w:pStyle w:val="style23"/>
        <w:rPr>
          <w:rFonts w:eastAsia="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829" w:name="sub_1213461"/>
      <w:bookmarkStart w:id="2830" w:name="sub_121346"/>
      <w:bookmarkEnd w:id="2829"/>
      <w:bookmarkEnd w:id="2830"/>
      <w:r>
        <w:rPr>
          <w:rStyle w:val="style22"/>
          <w:sz w:val="28"/>
          <w:szCs w:val="28"/>
        </w:rPr>
        <w:t xml:space="preserve">13.4.7. Водоемы, из которых производится забор воды для целей пожаротушения, должны иметь подъезды с площадками (пирсами) с твердым</w:t>
        <w:t xml:space="preserve"> </w:t>
      </w:r>
      <w:r>
        <w:rPr>
          <w:rStyle w:val="style22"/>
          <w:sz w:val="28"/>
          <w:szCs w:val="28"/>
        </w:rPr>
        <w:t xml:space="preserve">покрытием размерами не менее 12</w:t>
      </w:r>
      <w:r>
        <w:rPr>
          <w:rStyle w:val="style22"/>
          <w:rFonts w:eastAsia="Times New Roman"/>
          <w:sz w:val="28"/>
          <w:szCs w:val="28"/>
        </w:rPr>
        <w:t xml:space="preserve"> </w:t>
      </w:r>
      <w:r>
        <w:rPr>
          <w:rStyle w:val="style22"/>
          <w:sz w:val="28"/>
          <w:szCs w:val="28"/>
        </w:rPr>
        <w:t xml:space="preserve">м x</w:t>
      </w:r>
      <w:r>
        <w:rPr>
          <w:rStyle w:val="style22"/>
          <w:rFonts w:eastAsia="Times New Roman"/>
          <w:sz w:val="28"/>
          <w:szCs w:val="28"/>
        </w:rPr>
        <w:t xml:space="preserve"> </w:t>
      </w:r>
      <w:r>
        <w:rPr>
          <w:rStyle w:val="style22"/>
          <w:sz w:val="28"/>
          <w:szCs w:val="28"/>
        </w:rPr>
        <w:t xml:space="preserve">12</w:t>
      </w:r>
      <w:r>
        <w:rPr>
          <w:rStyle w:val="style22"/>
          <w:rFonts w:eastAsia="Times New Roman"/>
          <w:sz w:val="28"/>
          <w:szCs w:val="28"/>
        </w:rPr>
        <w:t xml:space="preserve"> </w:t>
      </w:r>
      <w:r>
        <w:rPr>
          <w:rStyle w:val="style22"/>
          <w:sz w:val="28"/>
          <w:szCs w:val="28"/>
        </w:rPr>
        <w:t xml:space="preserve">м для установки пожарных автомобилей в любое время года</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bookmarkStart w:id="2831" w:name="sub_1213471"/>
      <w:bookmarkStart w:id="2832" w:name="sub_121347"/>
      <w:bookmarkEnd w:id="2831"/>
      <w:bookmarkEnd w:id="2832"/>
      <w:r>
        <w:rPr>
          <w:sz w:val="28"/>
          <w:szCs w:val="28"/>
        </w:rPr>
        <w:t xml:space="preserve">13.4.8. В целях обеспечения пожаротушения на территории садоводческого объединения на территории общего пользования должны предусматриваться противопожарные водоемы или резервуары вместимостью при количестве участков: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33" w:name="sub_1213472"/>
      <w:bookmarkEnd w:id="2833"/>
      <w:r>
        <w:rPr>
          <w:rStyle w:val="style22"/>
          <w:sz w:val="28"/>
          <w:szCs w:val="28"/>
        </w:rPr>
        <w:t xml:space="preserve">до 300 - не менее 25</w:t>
      </w:r>
      <w:r>
        <w:rPr>
          <w:rStyle w:val="style22"/>
          <w:rFonts w:eastAsia="Times New Roman"/>
          <w:sz w:val="28"/>
          <w:szCs w:val="28"/>
        </w:rPr>
        <w:t xml:space="preserve"> </w:t>
      </w:r>
      <w:r>
        <w:rPr>
          <w:rStyle w:val="style22"/>
          <w:sz w:val="28"/>
          <w:szCs w:val="28"/>
        </w:rPr>
        <w:t xml:space="preserve">куб</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более 300 - не менее 60</w:t>
      </w:r>
      <w:r>
        <w:rPr>
          <w:rStyle w:val="style22"/>
          <w:rFonts w:eastAsia="Times New Roman"/>
          <w:sz w:val="28"/>
          <w:szCs w:val="28"/>
        </w:rPr>
        <w:t xml:space="preserve"> </w:t>
      </w:r>
      <w:r>
        <w:rPr>
          <w:rStyle w:val="style22"/>
          <w:sz w:val="28"/>
          <w:szCs w:val="28"/>
        </w:rPr>
        <w:t xml:space="preserve">куб</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Противопожарные водоемы (резервуары) должны быть оборудованы площадками для установки пожарной техники, иметь возможность забора воды нас</w:t>
      </w:r>
      <w:r>
        <w:rPr>
          <w:rStyle w:val="style22"/>
          <w:sz w:val="28"/>
          <w:szCs w:val="28"/>
        </w:rPr>
        <w:t xml:space="preserve">осами, подъезда не менее двух пожарных автомобилей</w:t>
      </w:r>
      <w:r>
        <w:rPr>
          <w:rStyle w:val="style22"/>
          <w:rFonts w:eastAsia="Times New Roman"/>
          <w:sz w:val="28"/>
          <w:szCs w:val="28"/>
        </w:rPr>
        <w:t xml:space="preserve">.</w:t>
      </w:r>
    </w:p>
    <w:p>
      <w:pPr>
        <w:pStyle w:val="style23"/>
        <w:rPr>
          <w:rFonts w:eastAsia="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834" w:name="sub_12135"/>
      <w:bookmarkEnd w:id="2834"/>
      <w:r>
        <w:rPr>
          <w:bCs w:val="0"/>
          <w:color w:val="auto"/>
          <w:sz w:val="28"/>
          <w:szCs w:val="28"/>
        </w:rPr>
        <w:t xml:space="preserve">13.5. Требования к размещению пожарных депо</w:t>
      </w:r>
    </w:p>
    <w:p>
      <w:pPr>
        <w:pStyle w:val="style30"/>
        <w:spacing w:before="0" w:after="0"/>
        <w:rPr>
          <w:rFonts w:eastAsia="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835" w:name="sub_121351"/>
      <w:bookmarkEnd w:id="2835"/>
      <w:r>
        <w:rPr>
          <w:rStyle w:val="style22"/>
          <w:rFonts w:ascii="Times New Roman" w:hAnsi="Times New Roman" w:eastAsia="Times New Roman" w:cs="Times New Roman"/>
          <w:sz w:val="28"/>
          <w:szCs w:val="28"/>
        </w:rPr>
        <w:t xml:space="preserve">13.5.1. Пожарные депо следует размещать на земельных участках, имеющих выезды на магистральные улицы или дороги общегородского значения в соответствии с требо</w:t>
      </w:r>
      <w:r>
        <w:rPr>
          <w:rStyle w:val="style22"/>
          <w:rFonts w:ascii="Times New Roman" w:hAnsi="Times New Roman" w:eastAsia="Times New Roman" w:cs="Times New Roman"/>
          <w:sz w:val="28"/>
          <w:szCs w:val="28"/>
        </w:rPr>
        <w:t xml:space="preserve">ваниями</w:t>
        <w:t xml:space="preserve"> </w:t>
      </w:r>
      <w:hyperlink r:id="rId553">
        <w:r>
          <w:rPr>
            <w:rStyle w:val="style22"/>
            <w:rFonts w:ascii="Times New Roman" w:hAnsi="Times New Roman" w:eastAsia="Times New Roman" w:cs="Times New Roman"/>
            <w:bCs/>
            <w:sz w:val="28"/>
            <w:szCs w:val="28"/>
          </w:rPr>
          <w:t xml:space="preserve">Федерального закона</w:t>
        </w:r>
      </w:hyperlink>
      <w:r>
        <w:rPr>
          <w:rStyle w:val="style22"/>
          <w:rFonts w:ascii="Times New Roman" w:hAnsi="Times New Roman" w:eastAsia="Times New Roman" w:cs="Times New Roman"/>
          <w:sz w:val="28"/>
          <w:szCs w:val="28"/>
        </w:rPr>
        <w:t xml:space="preserve"> </w:t>
        <w:t xml:space="preserve">от 22 июля 2008 года N 123-ФЗ "Технический регламент о требованиях пожарной безопасности" НПБ 101-95</w:t>
        <w:t xml:space="preserve"> </w:t>
      </w:r>
      <w:r>
        <w:rPr>
          <w:rStyle w:val="style22"/>
          <w:rFonts w:ascii="Times New Roman" w:hAnsi="Times New Roman" w:eastAsia="Times New Roman" w:cs="Times New Roman"/>
          <w:sz w:val="28"/>
          <w:szCs w:val="28"/>
        </w:rPr>
        <w:t xml:space="preserve">"Нормы проектирования объектов пожарной охраны".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Пожарные депо необходимо располагать на участке с отступом от красной линии до фронта выезда пожарных автомобилей не менее чем 15 м, для пожарных депо II, IV, V типов указанное расстояние допускается уменьшать до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Площадь земельных участков в зависимости от</w:t>
        <w:t xml:space="preserve"> </w:t>
        <w:t xml:space="preserve">типа пожарного депо определяется техническим заданием на проектирование.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Требования к размещению подразделений пожарной охраны и пожарных депо на производственных объектах установлены</w:t>
        <w:t xml:space="preserve"> </w:t>
      </w:r>
      <w:hyperlink r:id="rId554">
        <w:r>
          <w:rPr>
            <w:rStyle w:val="style22"/>
            <w:rFonts w:ascii="Times New Roman" w:hAnsi="Times New Roman" w:eastAsia="Times New Roman" w:cs="Times New Roman"/>
            <w:bCs/>
            <w:sz w:val="28"/>
            <w:szCs w:val="28"/>
          </w:rPr>
          <w:t xml:space="preserve">статьей 97</w:t>
        </w:r>
      </w:hyperlink>
      <w:r>
        <w:rPr>
          <w:rStyle w:val="style22"/>
          <w:rFonts w:ascii="Times New Roman" w:hAnsi="Times New Roman" w:eastAsia="Times New Roman" w:cs="Times New Roman"/>
          <w:sz w:val="28"/>
          <w:szCs w:val="28"/>
        </w:rPr>
        <w:t xml:space="preserve"> </w:t>
        <w:t xml:space="preserve">Федерального закона от 22 июля 2008 года N 123-ФЗ "Технический регламент о требованиях пожарной безопасности".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36" w:name="sub_121353"/>
      <w:bookmarkEnd w:id="2836"/>
      <w:r>
        <w:rPr>
          <w:rFonts w:ascii="Times New Roman" w:hAnsi="Times New Roman" w:eastAsia="Times New Roman" w:cs="Times New Roman"/>
          <w:sz w:val="28"/>
          <w:szCs w:val="28"/>
        </w:rPr>
        <w:t xml:space="preserve">13.5.2. Расстояние от границ участка пожарного депо до общественных и жилых зданий должно быть не менее 15 м, а до границ земельных участков детских дошкольных образовательных учреждений, образовательных учреждений и лечебных учреждений стационарного типа - не менее 30 метров.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37" w:name="sub_1213521"/>
      <w:bookmarkStart w:id="2838" w:name="sub_121352"/>
      <w:bookmarkEnd w:id="2837"/>
      <w:bookmarkEnd w:id="2838"/>
      <w:r>
        <w:rPr>
          <w:rStyle w:val="style22"/>
          <w:rFonts w:ascii="Times New Roman" w:hAnsi="Times New Roman" w:eastAsia="Times New Roman" w:cs="Times New Roman"/>
          <w:sz w:val="28"/>
          <w:szCs w:val="28"/>
        </w:rPr>
        <w:t xml:space="preserve">13.5.3. Количество пожарных депо и пожарн</w:t>
      </w:r>
      <w:r>
        <w:rPr>
          <w:rStyle w:val="style22"/>
          <w:rFonts w:ascii="Times New Roman" w:hAnsi="Times New Roman" w:eastAsia="Times New Roman" w:cs="Times New Roman"/>
          <w:sz w:val="28"/>
          <w:szCs w:val="28"/>
        </w:rPr>
        <w:t xml:space="preserve">ых автомобилей в населенном пункте принимается в соответствии с</w:t>
        <w:t xml:space="preserve"> </w:t>
      </w:r>
      <w:hyperlink r:id="rId555">
        <w:r>
          <w:rPr>
            <w:rStyle w:val="style22"/>
            <w:rFonts w:ascii="Times New Roman" w:hAnsi="Times New Roman" w:eastAsia="Times New Roman" w:cs="Times New Roman"/>
            <w:bCs/>
            <w:sz w:val="28"/>
            <w:szCs w:val="28"/>
          </w:rPr>
          <w:t xml:space="preserve">таблицей 140</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39" w:name="sub_1213522"/>
      <w:bookmarkEnd w:id="2839"/>
      <w:r>
        <w:rPr>
          <w:rStyle w:val="style22"/>
          <w:rFonts w:ascii="Times New Roman" w:hAnsi="Times New Roman" w:eastAsia="Times New Roman" w:cs="Times New Roman"/>
          <w:sz w:val="28"/>
          <w:szCs w:val="28"/>
        </w:rPr>
        <w:t xml:space="preserve">Количество специальных пожарных автомобилей принимается по</w:t>
        <w:t xml:space="preserve"> </w:t>
      </w:r>
      <w:hyperlink r:id="rId556">
        <w:r>
          <w:rPr>
            <w:rStyle w:val="style22"/>
            <w:rFonts w:ascii="Times New Roman" w:hAnsi="Times New Roman" w:eastAsia="Times New Roman" w:cs="Times New Roman"/>
            <w:bCs/>
            <w:sz w:val="28"/>
            <w:szCs w:val="28"/>
          </w:rPr>
          <w:t xml:space="preserve">таблице 141</w:t>
        </w:r>
      </w:hyperlink>
      <w:r>
        <w:rPr>
          <w:rStyle w:val="style22"/>
          <w:rFonts w:ascii="Times New Roman" w:hAnsi="Times New Roman" w:eastAsia="Times New Roman" w:cs="Times New Roman"/>
          <w:sz w:val="28"/>
          <w:szCs w:val="28"/>
        </w:rPr>
        <w:t xml:space="preserve"> </w:t>
        <w:t xml:space="preserve">основной части на</w:t>
      </w:r>
      <w:r>
        <w:rPr>
          <w:rStyle w:val="style22"/>
          <w:rFonts w:ascii="Times New Roman" w:hAnsi="Times New Roman" w:eastAsia="Times New Roman" w:cs="Times New Roman"/>
          <w:sz w:val="28"/>
          <w:szCs w:val="28"/>
        </w:rPr>
        <w:t xml:space="preserve">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13.5.4. Тип пожарного депо и площадь земельных участков для их размещения определяется в соответствии с</w:t>
        <w:t xml:space="preserve"> </w:t>
      </w:r>
      <w:hyperlink r:id="rId557">
        <w:r>
          <w:rPr>
            <w:rStyle w:val="style22"/>
            <w:rFonts w:ascii="Times New Roman" w:hAnsi="Times New Roman" w:eastAsia="Times New Roman" w:cs="Times New Roman"/>
            <w:bCs/>
            <w:sz w:val="28"/>
            <w:szCs w:val="28"/>
          </w:rPr>
          <w:t xml:space="preserve">таблицей 142</w:t>
        </w:r>
      </w:hyperlink>
      <w:r>
        <w:rPr>
          <w:rStyle w:val="style22"/>
          <w:rFonts w:ascii="Times New Roman" w:hAnsi="Times New Roman" w:eastAsia="Times New Roman" w:cs="Times New Roman"/>
          <w:sz w:val="28"/>
          <w:szCs w:val="28"/>
        </w:rPr>
        <w:t xml:space="preserve">, а также в соответствии с требованиями Федерального закона "Технический регламент о требован</w:t>
      </w:r>
      <w:r>
        <w:rPr>
          <w:rStyle w:val="style22"/>
          <w:rFonts w:ascii="Times New Roman" w:hAnsi="Times New Roman" w:eastAsia="Times New Roman" w:cs="Times New Roman"/>
          <w:sz w:val="28"/>
          <w:szCs w:val="28"/>
        </w:rPr>
        <w:t xml:space="preserve">иях пожарной безопасности".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13.5.5. Состав, площадь и иные требования к параметрам зданий и сооружений, размещаемых на территории пожарного депо, к организации земельного участка определяются техническим заданием на проектирование согласно</w:t>
        <w:t xml:space="preserve"> </w:t>
      </w:r>
      <w:hyperlink r:id="rId558">
        <w:r>
          <w:rPr>
            <w:rStyle w:val="style22"/>
            <w:rFonts w:ascii="Times New Roman" w:hAnsi="Times New Roman" w:eastAsia="Times New Roman" w:cs="Times New Roman"/>
            <w:bCs/>
            <w:sz w:val="28"/>
            <w:szCs w:val="28"/>
          </w:rPr>
          <w:t xml:space="preserve">НПБ 101-95</w:t>
        </w:r>
      </w:hyperlink>
      <w:r>
        <w:rPr>
          <w:rStyle w:val="style22"/>
          <w:rFonts w:ascii="Times New Roman" w:hAnsi="Times New Roman" w:eastAsia="Times New Roman" w:cs="Times New Roman"/>
          <w:sz w:val="28"/>
          <w:szCs w:val="28"/>
        </w:rPr>
        <w:t xml:space="preserve"> </w:t>
        <w:t xml:space="preserve">"Нормы проектирования объектов пожарной охраны" и в соответствии с требованиями</w:t>
        <w:t xml:space="preserve"> </w:t>
      </w:r>
      <w:hyperlink r:id="rId559">
        <w:r>
          <w:rPr>
            <w:rStyle w:val="style22"/>
            <w:rFonts w:ascii="Times New Roman" w:hAnsi="Times New Roman" w:eastAsia="Times New Roman" w:cs="Times New Roman"/>
            <w:bCs/>
            <w:sz w:val="28"/>
            <w:szCs w:val="28"/>
          </w:rPr>
          <w:t xml:space="preserve">СП 380.1325800.2018</w:t>
        </w:r>
      </w:hyperlink>
      <w:r>
        <w:rPr>
          <w:rStyle w:val="style22"/>
          <w:rFonts w:ascii="Times New Roman" w:hAnsi="Times New Roman" w:eastAsia="Times New Roman" w:cs="Times New Roman"/>
          <w:sz w:val="28"/>
          <w:szCs w:val="28"/>
        </w:rPr>
        <w:t xml:space="preserve"> </w:t>
        <w:t xml:space="preserve">"Здания пожарных д</w:t>
      </w:r>
      <w:r>
        <w:rPr>
          <w:rStyle w:val="style22"/>
          <w:rFonts w:ascii="Times New Roman" w:hAnsi="Times New Roman" w:eastAsia="Times New Roman" w:cs="Times New Roman"/>
          <w:sz w:val="28"/>
          <w:szCs w:val="28"/>
        </w:rPr>
        <w:t xml:space="preserve">епо. Правила проектирования".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40" w:name="sub_121356"/>
      <w:bookmarkEnd w:id="2840"/>
      <w:r>
        <w:rPr>
          <w:rStyle w:val="style22"/>
          <w:rFonts w:ascii="Times New Roman" w:hAnsi="Times New Roman" w:eastAsia="Times New Roman" w:cs="Times New Roman"/>
          <w:sz w:val="28"/>
          <w:szCs w:val="28"/>
        </w:rPr>
        <w:t xml:space="preserve">13.5.6. Дислокация подразделений пожарной охраны на территориях поселений и городских округов рассчитывается в соответствии с</w:t>
        <w:t xml:space="preserve"> </w:t>
      </w:r>
      <w:hyperlink r:id="rId560">
        <w:r>
          <w:rPr>
            <w:rStyle w:val="style22"/>
            <w:rFonts w:ascii="Times New Roman" w:hAnsi="Times New Roman" w:eastAsia="Times New Roman" w:cs="Times New Roman"/>
            <w:bCs/>
            <w:sz w:val="28"/>
            <w:szCs w:val="28"/>
          </w:rPr>
          <w:t xml:space="preserve">СП 11.13130.2009</w:t>
        </w:r>
      </w:hyperlink>
      <w:r>
        <w:rPr>
          <w:rStyle w:val="style22"/>
          <w:rFonts w:ascii="Times New Roman" w:hAnsi="Times New Roman" w:eastAsia="Times New Roman" w:cs="Times New Roman"/>
          <w:sz w:val="28"/>
          <w:szCs w:val="28"/>
        </w:rPr>
        <w:t xml:space="preserve"> </w:t>
        <w:t xml:space="preserve">"Места ди</w:t>
      </w:r>
      <w:r>
        <w:rPr>
          <w:rStyle w:val="style22"/>
          <w:rFonts w:ascii="Times New Roman" w:hAnsi="Times New Roman" w:eastAsia="Times New Roman" w:cs="Times New Roman"/>
          <w:sz w:val="28"/>
          <w:szCs w:val="28"/>
        </w:rPr>
        <w:t xml:space="preserve">слокации подразделений пожарной охраны. Порядок и методика определения",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41" w:name="sub_1213561"/>
      <w:bookmarkEnd w:id="2841"/>
      <w:r>
        <w:rPr>
          <w:rStyle w:val="style22"/>
          <w:rFonts w:ascii="Times New Roman" w:hAnsi="Times New Roman" w:eastAsia="Times New Roman" w:cs="Times New Roman"/>
          <w:sz w:val="28"/>
          <w:szCs w:val="28"/>
        </w:rPr>
        <w:t xml:space="preserve">Расчет необходимого количества пожарных депо следует выполнять в соответствии с</w:t>
        <w:t xml:space="preserve"> </w:t>
      </w:r>
      <w:hyperlink r:id="rId561">
        <w:r>
          <w:rPr>
            <w:rStyle w:val="style22"/>
            <w:rFonts w:ascii="Times New Roman" w:hAnsi="Times New Roman" w:eastAsia="Times New Roman" w:cs="Times New Roman"/>
            <w:bCs/>
            <w:sz w:val="28"/>
            <w:szCs w:val="28"/>
          </w:rPr>
          <w:t xml:space="preserve">СП 11.13130.2009</w:t>
        </w:r>
      </w:hyperlink>
      <w:r>
        <w:rPr>
          <w:rStyle w:val="style22"/>
          <w:rFonts w:ascii="Times New Roman" w:hAnsi="Times New Roman" w:eastAsia="Times New Roman" w:cs="Times New Roman"/>
          <w:sz w:val="28"/>
          <w:szCs w:val="28"/>
        </w:rPr>
        <w:t xml:space="preserve"> </w:t>
        <w:t xml:space="preserve">"Места дислокации подразделений пожарной охраны. Порядок и методика определения" в с</w:t>
      </w:r>
      <w:r>
        <w:rPr>
          <w:rStyle w:val="style22"/>
          <w:rFonts w:ascii="Times New Roman" w:hAnsi="Times New Roman" w:eastAsia="Times New Roman" w:cs="Times New Roman"/>
          <w:sz w:val="28"/>
          <w:szCs w:val="28"/>
        </w:rPr>
        <w:t xml:space="preserve">оставе документов территориального планирования муниципальных районов, городских и сельских поселений и городских округов Краснодарского края.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42" w:name="sub_121358"/>
      <w:bookmarkEnd w:id="2842"/>
      <w:r>
        <w:rPr>
          <w:rStyle w:val="style22"/>
          <w:rFonts w:ascii="Times New Roman" w:hAnsi="Times New Roman" w:eastAsia="Times New Roman" w:cs="Times New Roman"/>
          <w:sz w:val="28"/>
          <w:szCs w:val="28"/>
        </w:rPr>
        <w:t xml:space="preserve">13.5.7. В соответствии с заданием на проектирование на территории центральных пожарных депо (I и III типов) разме</w:t>
      </w:r>
      <w:r>
        <w:rPr>
          <w:rStyle w:val="style22"/>
          <w:rFonts w:ascii="Times New Roman" w:hAnsi="Times New Roman" w:eastAsia="Times New Roman" w:cs="Times New Roman"/>
          <w:sz w:val="28"/>
          <w:szCs w:val="28"/>
        </w:rPr>
        <w:t xml:space="preserve">щаются объекты пожарной охраны, указанные в</w:t>
        <w:t xml:space="preserve"> </w:t>
      </w:r>
      <w:hyperlink r:id="rId562">
        <w:r>
          <w:rPr>
            <w:rStyle w:val="style22"/>
            <w:rFonts w:ascii="Times New Roman" w:hAnsi="Times New Roman" w:eastAsia="Times New Roman" w:cs="Times New Roman"/>
            <w:bCs/>
            <w:sz w:val="28"/>
            <w:szCs w:val="28"/>
          </w:rPr>
          <w:t xml:space="preserve">таблице 143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43" w:name="sub_1213571"/>
      <w:bookmarkStart w:id="2844" w:name="sub_121357"/>
      <w:bookmarkEnd w:id="2843"/>
      <w:bookmarkEnd w:id="2844"/>
      <w:r>
        <w:rPr>
          <w:rFonts w:ascii="Times New Roman" w:hAnsi="Times New Roman" w:eastAsia="Times New Roman" w:cs="Times New Roman"/>
          <w:sz w:val="28"/>
          <w:szCs w:val="28"/>
        </w:rPr>
        <w:t xml:space="preserve">13.5.8. Площадь озеленения территории пожарного депо должна</w:t>
        <w:t xml:space="preserve"> </w:t>
        <w:t xml:space="preserve">составлять не менее 15% площади участка.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45" w:name="sub_12135811"/>
      <w:bookmarkStart w:id="2846" w:name="sub_1213581"/>
      <w:bookmarkEnd w:id="2845"/>
      <w:bookmarkEnd w:id="2846"/>
      <w:r>
        <w:rPr>
          <w:rFonts w:ascii="Times New Roman" w:hAnsi="Times New Roman" w:eastAsia="Times New Roman" w:cs="Times New Roman"/>
          <w:sz w:val="28"/>
          <w:szCs w:val="28"/>
        </w:rPr>
        <w:t xml:space="preserve">13.5.9. Территория пожарного депо должна иметь ограждение высотой не менее 2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47" w:name="sub_1213591"/>
      <w:bookmarkStart w:id="2848" w:name="sub_121359"/>
      <w:bookmarkEnd w:id="2847"/>
      <w:bookmarkEnd w:id="2848"/>
      <w:r>
        <w:rPr>
          <w:rStyle w:val="style22"/>
          <w:rFonts w:ascii="Times New Roman" w:hAnsi="Times New Roman" w:eastAsia="Times New Roman" w:cs="Times New Roman"/>
          <w:sz w:val="28"/>
          <w:szCs w:val="28"/>
        </w:rPr>
        <w:t xml:space="preserve">13.5.10. Подъездные пути, дороги и площадки на территории пожарного депо должны иметь твердое покрытие и соответствовать требованиям</w:t>
        <w:t xml:space="preserve"> </w:t>
      </w:r>
      <w:hyperlink r:id="rId563">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w:t>
        <w:t xml:space="preserve"> </w:t>
      </w:r>
      <w:hyperlink r:id="rId564">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49" w:name="sub_1213592"/>
      <w:bookmarkEnd w:id="2849"/>
      <w:r>
        <w:rPr>
          <w:rFonts w:ascii="Times New Roman" w:hAnsi="Times New Roman" w:eastAsia="Times New Roman" w:cs="Times New Roman"/>
          <w:sz w:val="28"/>
          <w:szCs w:val="28"/>
        </w:rPr>
        <w:t xml:space="preserve">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пожарных автомобилей по сигналу тревоги. Включение и выключение светофора следует предусматривать дистанционно из пункта связи.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50" w:name="sub_1213511"/>
      <w:bookmarkEnd w:id="2850"/>
      <w:r>
        <w:rPr>
          <w:rStyle w:val="style22"/>
          <w:rFonts w:ascii="Times New Roman" w:hAnsi="Times New Roman" w:eastAsia="Times New Roman" w:cs="Times New Roman"/>
          <w:sz w:val="28"/>
          <w:szCs w:val="28"/>
        </w:rPr>
        <w:t xml:space="preserve">13.5.11. Здание пожарного депо должно быть оборудовано канализацией,</w:t>
        <w:t xml:space="preserve"> </w:t>
      </w:r>
      <w:r>
        <w:rPr>
          <w:rStyle w:val="style22"/>
          <w:rFonts w:ascii="Times New Roman" w:hAnsi="Times New Roman" w:eastAsia="Times New Roman" w:cs="Times New Roman"/>
          <w:sz w:val="28"/>
          <w:szCs w:val="28"/>
        </w:rPr>
        <w:t xml:space="preserve">холодным и горячим водоснабжением, центральным отоплением, автоматическими устройствами в соответствии с требованиями</w:t>
        <w:t xml:space="preserve"> </w:t>
      </w:r>
      <w:hyperlink r:id="rId565">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w:t>
        <w:t xml:space="preserve"> </w:t>
      </w:r>
      <w:hyperlink r:id="rId566">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51" w:name="sub_12135111"/>
      <w:bookmarkEnd w:id="2851"/>
      <w:r>
        <w:rPr>
          <w:rFonts w:ascii="Times New Roman" w:hAnsi="Times New Roman" w:eastAsia="Times New Roman" w:cs="Times New Roman"/>
          <w:sz w:val="28"/>
          <w:szCs w:val="28"/>
        </w:rPr>
        <w:t xml:space="preserve">Электроснабжение пожарных депо I - IV типов следует предусматривать по I категории надежности. Помещения пункта связи, пожарной техники, дежурной смены и коридоры, соединяющие их, оборудуются аварийным освещением от независимого стационарного источника питания.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пожарных депо I - IV типов оборудуются охранно-пожарной сигнализацией и административно-управленческой связью.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Здание пожарного депо оборудуется сетью телефонной связи и спецлиниями "01", а помещения пожарной техники и дежурной смены - установками тревожной сигнализации.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852" w:name="sub_12136"/>
      <w:bookmarkEnd w:id="2852"/>
      <w:r>
        <w:rPr>
          <w:rFonts w:ascii="Times New Roman" w:hAnsi="Times New Roman" w:eastAsia="Times New Roman" w:cs="Times New Roman"/>
          <w:bCs w:val="0"/>
          <w:color w:val="auto"/>
          <w:sz w:val="28"/>
          <w:szCs w:val="28"/>
        </w:rPr>
        <w:t xml:space="preserve">13.6. Требования к зданиям и сооружениям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53" w:name="sub_121362"/>
      <w:bookmarkStart w:id="2854" w:name="sub_1213611"/>
      <w:bookmarkStart w:id="2855" w:name="sub_1213612"/>
      <w:bookmarkStart w:id="2856" w:name="sub_121361"/>
      <w:bookmarkEnd w:id="2853"/>
      <w:bookmarkEnd w:id="2854"/>
      <w:bookmarkEnd w:id="2855"/>
      <w:bookmarkEnd w:id="2856"/>
    </w:p>
    <w:p>
      <w:pPr>
        <w:pStyle w:val="style23"/>
        <w:sectPr>
          <w:type w:val="continuous"/>
          <w:pgSz w:w="11906" w:h="16838" w:orient="portrait"/>
          <w:pgMar w:top="1134" w:right="567" w:bottom="1134" w:left="1701" w:header="720" w:footer="720" w:gutter="0"/>
          <w:cols w:num="1" w:sep="0" w:space="708" w:equalWidth="1"/>
          <w:docGrid w:linePitch="360"/>
        </w:sectPr>
      </w:pPr>
      <w:bookmarkStart w:id="2857" w:name="sub_1213621"/>
      <w:bookmarkEnd w:id="2857"/>
      <w:r>
        <w:rPr>
          <w:rStyle w:val="style22"/>
          <w:rFonts w:ascii="Times New Roman" w:hAnsi="Times New Roman" w:eastAsia="Times New Roman" w:cs="Times New Roman"/>
          <w:sz w:val="28"/>
          <w:szCs w:val="28"/>
        </w:rPr>
        <w:t xml:space="preserve">13.6.1. Проектирование, строительство и эксплуатация зданий и</w:t>
      </w:r>
      <w:r>
        <w:rPr>
          <w:rStyle w:val="style22"/>
          <w:rFonts w:ascii="Times New Roman" w:hAnsi="Times New Roman" w:eastAsia="Times New Roman" w:cs="Times New Roman"/>
          <w:sz w:val="28"/>
          <w:szCs w:val="28"/>
        </w:rPr>
        <w:t xml:space="preserve"> </w:t>
        <w:t xml:space="preserve">сооружений должны осуществляться в соответствии с требованиями пожарной безопасности</w:t>
        <w:t xml:space="preserve"> </w:t>
      </w:r>
      <w:hyperlink r:id="rId567">
        <w:r>
          <w:rPr>
            <w:rStyle w:val="style22"/>
            <w:rFonts w:ascii="Times New Roman" w:hAnsi="Times New Roman" w:eastAsia="Times New Roman" w:cs="Times New Roman"/>
            <w:bCs/>
            <w:color w:val="106bbe"/>
            <w:sz w:val="28"/>
            <w:szCs w:val="28"/>
          </w:rPr>
          <w:t xml:space="preserve">Федерального закона</w:t>
        </w:r>
      </w:hyperlink>
      <w:r>
        <w:rPr>
          <w:rStyle w:val="style22"/>
          <w:rFonts w:ascii="Times New Roman" w:hAnsi="Times New Roman" w:eastAsia="Times New Roman" w:cs="Times New Roman"/>
          <w:sz w:val="28"/>
          <w:szCs w:val="28"/>
        </w:rPr>
        <w:t xml:space="preserve"> </w:t>
        <w:t xml:space="preserve">от 22 июля 2008 года N 123-ФЗ "Технический регламент о требованиях пожарной бе</w:t>
      </w:r>
      <w:r>
        <w:rPr>
          <w:rStyle w:val="style22"/>
          <w:rFonts w:ascii="Times New Roman" w:hAnsi="Times New Roman" w:eastAsia="Times New Roman" w:cs="Times New Roman"/>
          <w:sz w:val="28"/>
          <w:szCs w:val="28"/>
        </w:rPr>
        <w:t xml:space="preserve">зопасности" и другими нормативными правовыми актами, содержащими обязательные требования пожарной безопасности к проектированию, строительству и эксплуатации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58" w:name="sub_12136121"/>
      <w:bookmarkStart w:id="2859" w:name="sub_12136111"/>
      <w:bookmarkEnd w:id="2858"/>
      <w:bookmarkEnd w:id="2859"/>
      <w:r>
        <w:rPr>
          <w:rFonts w:ascii="Times New Roman" w:hAnsi="Times New Roman" w:eastAsia="Times New Roman" w:cs="Times New Roman"/>
          <w:sz w:val="28"/>
          <w:szCs w:val="28"/>
        </w:rPr>
        <w:t xml:space="preserve">13.6.2. Здания и сооружения, а также их части или помещения, в которых осуществляется предоставление гостиничных услуг, услуг по временному размещению и (или) проживанию, расположенные на территории Краснодарского края, должны соответствовать требованиям пожарной безопасности, предъявляемым к зданиям (сооружениям, пожарным отсекам</w:t>
        <w:t xml:space="preserve"> </w:t>
        <w:t xml:space="preserve">и частям зданий, сооружений - помещениям или группам помещений, функционально связанным между собой) класса функциональной пожарной опасности Ф 1.2.</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860" w:name="sub_1213614"/>
      <w:bookmarkStart w:id="2861" w:name="sub_12136131"/>
      <w:bookmarkStart w:id="2862" w:name="sub_12136132"/>
      <w:bookmarkStart w:id="2863" w:name="sub_1213613"/>
      <w:bookmarkEnd w:id="2860"/>
      <w:bookmarkEnd w:id="2861"/>
      <w:bookmarkEnd w:id="2862"/>
      <w:bookmarkEnd w:id="2863"/>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864" w:name="sub_1300"/>
      <w:bookmarkEnd w:id="2864"/>
      <w:r>
        <w:rPr>
          <w:rFonts w:ascii="Times New Roman" w:hAnsi="Times New Roman" w:eastAsia="Times New Roman" w:cs="Times New Roman"/>
          <w:bCs w:val="0"/>
          <w:sz w:val="28"/>
          <w:szCs w:val="28"/>
        </w:rPr>
        <w:t xml:space="preserve">III. Правила и область применения расчетных показателей, содержащихся в основной части нормативов градостроительного проектирования Канеловского сельского поселения.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65" w:name="sub_13002"/>
      <w:bookmarkStart w:id="2866" w:name="sub_130011"/>
      <w:bookmarkStart w:id="2867" w:name="sub_130012"/>
      <w:bookmarkStart w:id="2868" w:name="sub_13001"/>
      <w:bookmarkEnd w:id="2865"/>
      <w:bookmarkEnd w:id="2866"/>
      <w:bookmarkEnd w:id="2867"/>
      <w:bookmarkEnd w:id="2868"/>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869" w:name="sub_13010"/>
      <w:bookmarkEnd w:id="2869"/>
      <w:r>
        <w:rPr>
          <w:rFonts w:ascii="Times New Roman" w:hAnsi="Times New Roman" w:eastAsia="Times New Roman" w:cs="Times New Roman"/>
          <w:bCs w:val="0"/>
          <w:sz w:val="28"/>
          <w:szCs w:val="28"/>
        </w:rPr>
        <w:t xml:space="preserve">1. Общие положения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70" w:name="sub_130102"/>
      <w:bookmarkStart w:id="2871" w:name="sub_1301011"/>
      <w:bookmarkStart w:id="2872" w:name="sub_1301012"/>
      <w:bookmarkStart w:id="2873" w:name="sub_130101"/>
      <w:bookmarkEnd w:id="2870"/>
      <w:bookmarkEnd w:id="2871"/>
      <w:bookmarkEnd w:id="2872"/>
      <w:bookmarkEnd w:id="2873"/>
    </w:p>
    <w:p>
      <w:pPr>
        <w:pStyle w:val="style23"/>
        <w:sectPr>
          <w:type w:val="continuous"/>
          <w:pgSz w:w="11906" w:h="16838" w:orient="portrait"/>
          <w:pgMar w:top="1134" w:right="567" w:bottom="1134" w:left="1701" w:header="720" w:footer="720" w:gutter="0"/>
          <w:cols w:num="1" w:sep="0" w:space="708" w:equalWidth="1"/>
          <w:docGrid w:linePitch="360"/>
        </w:sectPr>
      </w:pPr>
      <w:bookmarkStart w:id="2874" w:name="sub_1301111"/>
      <w:bookmarkEnd w:id="2874"/>
      <w:r>
        <w:rPr>
          <w:rStyle w:val="style22"/>
          <w:rFonts w:ascii="Times New Roman" w:hAnsi="Times New Roman" w:eastAsia="Times New Roman" w:cs="Times New Roman"/>
          <w:sz w:val="28"/>
          <w:szCs w:val="28"/>
        </w:rPr>
        <w:t xml:space="preserve">1.1 Нормативы градостроительного проектирования Канеловского</w:t>
      </w:r>
      <w:r>
        <w:rPr>
          <w:rStyle w:val="style22"/>
          <w:rFonts w:ascii="Times New Roman" w:hAnsi="Times New Roman" w:eastAsia="Times New Roman" w:cs="Times New Roman"/>
          <w:sz w:val="28"/>
          <w:szCs w:val="28"/>
        </w:rPr>
        <w:t xml:space="preserve"> </w:t>
        <w:t xml:space="preserve">сельского поселения входят в систему нормативных правовых актов, регламентирующих осуществление градостроительной деятельности на территории Краснодарского края и разработаны в соответствии с требованиями</w:t>
        <w:t xml:space="preserve"> </w:t>
      </w:r>
      <w:hyperlink r:id="rId568">
        <w:r>
          <w:rPr>
            <w:rStyle w:val="style22"/>
            <w:rFonts w:ascii="Times New Roman" w:hAnsi="Times New Roman" w:eastAsia="Times New Roman" w:cs="Times New Roman"/>
            <w:bCs/>
            <w:sz w:val="28"/>
            <w:szCs w:val="28"/>
          </w:rPr>
          <w:t xml:space="preserve">статей 29.2</w:t>
        </w:r>
      </w:hyperlink>
      <w:r>
        <w:rPr>
          <w:rStyle w:val="style22"/>
          <w:rFonts w:ascii="Times New Roman" w:hAnsi="Times New Roman" w:eastAsia="Times New Roman" w:cs="Times New Roman"/>
          <w:sz w:val="28"/>
          <w:szCs w:val="28"/>
        </w:rPr>
        <w:t xml:space="preserve"> </w:t>
        <w:t xml:space="preserve">и</w:t>
        <w:t xml:space="preserve"> </w:t>
      </w:r>
      <w:hyperlink r:id="rId569">
        <w:r>
          <w:rPr>
            <w:rStyle w:val="style22"/>
            <w:rFonts w:ascii="Times New Roman" w:hAnsi="Times New Roman" w:eastAsia="Times New Roman" w:cs="Times New Roman"/>
            <w:bCs/>
            <w:sz w:val="28"/>
            <w:szCs w:val="28"/>
          </w:rPr>
          <w:t xml:space="preserve">29.3</w:t>
        </w:r>
      </w:hyperlink>
      <w:r>
        <w:rPr>
          <w:rStyle w:val="style22"/>
          <w:rFonts w:ascii="Times New Roman" w:hAnsi="Times New Roman" w:eastAsia="Times New Roman" w:cs="Times New Roman"/>
          <w:sz w:val="28"/>
          <w:szCs w:val="28"/>
        </w:rPr>
        <w:t xml:space="preserve"> </w:t>
        <w:t xml:space="preserve">Градостроительного Кодекса Российской Федерации,</w:t>
        <w:t xml:space="preserve"> </w:t>
      </w:r>
      <w:hyperlink r:id="rId570">
        <w:r>
          <w:rPr>
            <w:rStyle w:val="style22"/>
            <w:rFonts w:ascii="Times New Roman" w:hAnsi="Times New Roman" w:eastAsia="Times New Roman" w:cs="Times New Roman"/>
            <w:bCs/>
            <w:sz w:val="28"/>
            <w:szCs w:val="28"/>
          </w:rPr>
          <w:t xml:space="preserve">Законом</w:t>
        </w:r>
      </w:hyperlink>
      <w:r>
        <w:rPr>
          <w:rStyle w:val="style22"/>
          <w:rFonts w:ascii="Times New Roman" w:hAnsi="Times New Roman" w:eastAsia="Times New Roman" w:cs="Times New Roman"/>
          <w:sz w:val="28"/>
          <w:szCs w:val="28"/>
        </w:rPr>
        <w:t xml:space="preserve"> </w:t>
        <w:t xml:space="preserve">Краснодарского края от 21 июля 2008 года N 1540-КЗ "Градостроительный кодекс Краснодарского края" и иными нормативными правовыми актами Российской Федерации.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75" w:name="sub_130112"/>
      <w:bookmarkEnd w:id="2875"/>
      <w:r>
        <w:rPr>
          <w:rStyle w:val="style22"/>
          <w:rFonts w:ascii="Times New Roman" w:hAnsi="Times New Roman" w:eastAsia="Times New Roman" w:cs="Times New Roman"/>
          <w:sz w:val="28"/>
          <w:szCs w:val="28"/>
        </w:rPr>
        <w:t xml:space="preserve">Нормативы градострои</w:t>
      </w:r>
      <w:r>
        <w:rPr>
          <w:rStyle w:val="style22"/>
          <w:rFonts w:ascii="Times New Roman" w:hAnsi="Times New Roman" w:eastAsia="Times New Roman" w:cs="Times New Roman"/>
          <w:sz w:val="28"/>
          <w:szCs w:val="28"/>
        </w:rPr>
        <w:t xml:space="preserve">тельного проектирования Канеловского сельского поселения устанавливают совокупность расчетных показателей минимально допустимого уровня обеспеченности объектами местного значения поселения, виды которых установлены ст.</w:t>
      </w:r>
      <w:hyperlink r:id="rId571">
        <w:r>
          <w:rPr>
            <w:rStyle w:val="style22"/>
            <w:rFonts w:ascii="Times New Roman" w:hAnsi="Times New Roman" w:eastAsia="Times New Roman" w:cs="Times New Roman"/>
            <w:bCs/>
            <w:sz w:val="28"/>
            <w:szCs w:val="28"/>
          </w:rPr>
          <w:t xml:space="preserve">18.1</w:t>
        </w:r>
      </w:hyperlink>
      <w:r>
        <w:rPr>
          <w:rStyle w:val="style22"/>
          <w:rFonts w:ascii="Times New Roman" w:hAnsi="Times New Roman" w:eastAsia="Times New Roman" w:cs="Times New Roman"/>
          <w:sz w:val="28"/>
          <w:szCs w:val="28"/>
        </w:rPr>
        <w:t xml:space="preserve"> </w:t>
        <w:t xml:space="preserve">Закона Краснодарского края от 21 июля 2008 года N 1540-КЗ "Градостроительный кодекс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76" w:name="sub_1301211"/>
      <w:bookmarkEnd w:id="2876"/>
      <w:r>
        <w:rPr>
          <w:rFonts w:ascii="Times New Roman" w:hAnsi="Times New Roman" w:eastAsia="Times New Roman" w:cs="Times New Roman"/>
          <w:sz w:val="28"/>
          <w:szCs w:val="28"/>
        </w:rPr>
        <w:t xml:space="preserve">1.2. Нормативы применяются при разработке, согласовании, экспертизе и реализации документов территориального</w:t>
        <w:t xml:space="preserve"> </w:t>
        <w:t xml:space="preserve">планирования поселения, а также используются для принятия решений органами государственной власти и местного самоуправления, органами контроля и надзора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77" w:name="sub_1301221"/>
      <w:bookmarkEnd w:id="2877"/>
      <w:r>
        <w:rPr>
          <w:rFonts w:ascii="Times New Roman" w:hAnsi="Times New Roman" w:eastAsia="Times New Roman" w:cs="Times New Roman"/>
          <w:sz w:val="28"/>
          <w:szCs w:val="28"/>
        </w:rPr>
        <w:t xml:space="preserve">Нормативы применяются при подготовке (внесении изменений) в правила землепользования и застройки муниципальных образований Краснодарского края, документации по планировке территории, местных нормативов градостроительного проектирования.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Основными целями разработки и применения Нормативов на территории </w:t>
        <w:t xml:space="preserve"> </w:t>
        <w:t xml:space="preserve">Канеловского поселения</w:t>
      </w:r>
      <w:r>
        <w:rPr>
          <w:rStyle w:val="style22"/>
          <w:rFonts w:ascii="Times New Roman" w:hAnsi="Times New Roman" w:eastAsia="MS Mincho Cyr" w:cs="Times New Roman"/>
          <w:sz w:val="28"/>
          <w:szCs w:val="28"/>
        </w:rPr>
        <w:t xml:space="preserve"> </w:t>
      </w:r>
      <w:r>
        <w:rPr>
          <w:rStyle w:val="style22"/>
          <w:rFonts w:ascii="Times New Roman" w:hAnsi="Times New Roman" w:eastAsia="Times New Roman" w:cs="Times New Roman"/>
          <w:sz w:val="28"/>
          <w:szCs w:val="28"/>
        </w:rPr>
        <w:t xml:space="preserve">    являютс</w:t>
      </w:r>
      <w:r>
        <w:rPr>
          <w:rStyle w:val="style22"/>
          <w:rFonts w:ascii="Times New Roman" w:hAnsi="Times New Roman" w:eastAsia="Times New Roman" w:cs="Times New Roman"/>
          <w:sz w:val="28"/>
          <w:szCs w:val="28"/>
        </w:rPr>
        <w:t xml:space="preserve">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устойчивое развитие территории поселения Староминского района обеспеченее рациональной системы расселения;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развитие промышленного и сельскохозяйственного производства, комплекса транспортной инфраструктуры ( автодороги);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78" w:name="sub_130131"/>
      <w:bookmarkEnd w:id="2878"/>
      <w:r>
        <w:rPr>
          <w:rFonts w:ascii="Times New Roman" w:hAnsi="Times New Roman" w:eastAsia="Times New Roman" w:cs="Times New Roman"/>
          <w:sz w:val="28"/>
          <w:szCs w:val="28"/>
        </w:rPr>
        <w:t xml:space="preserve">1.3. Нормативы учитывают: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79" w:name="sub_130132"/>
      <w:bookmarkEnd w:id="2879"/>
      <w:r>
        <w:rPr>
          <w:rFonts w:ascii="Times New Roman" w:hAnsi="Times New Roman" w:eastAsia="Times New Roman" w:cs="Times New Roman"/>
          <w:sz w:val="28"/>
          <w:szCs w:val="28"/>
        </w:rPr>
        <w:t xml:space="preserve">административно-территориальное устройство Канеловского сельского поселения;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социально-демографический состав и плотность населения населенных пунктов, расположенных в границах поселения;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природно-климатические условия Канеловского сельского поселения;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стратегии</w:t>
      </w:r>
      <w:r>
        <w:rPr>
          <w:rStyle w:val="style22"/>
          <w:rFonts w:ascii="Times New Roman" w:hAnsi="Times New Roman" w:eastAsia="Times New Roman" w:cs="Times New Roman"/>
          <w:sz w:val="28"/>
          <w:szCs w:val="28"/>
        </w:rPr>
        <w:t xml:space="preserve">, программы и прогноз социально-экономического развития</w:t>
      </w:r>
      <w:r>
        <w:rPr>
          <w:rStyle w:val="style22"/>
          <w:rFonts w:ascii="Times New Roman" w:hAnsi="Times New Roman" w:eastAsia="MS Mincho Cyr" w:cs="Times New Roman"/>
          <w:sz w:val="28"/>
          <w:szCs w:val="28"/>
        </w:rPr>
        <w:t xml:space="preserve"> </w:t>
      </w:r>
      <w:r>
        <w:rPr>
          <w:rStyle w:val="style22"/>
          <w:rFonts w:ascii="Times New Roman" w:hAnsi="Times New Roman" w:eastAsia="Times New Roman" w:cs="Times New Roman"/>
          <w:sz w:val="28"/>
          <w:szCs w:val="28"/>
        </w:rPr>
        <w:t xml:space="preserve"> </w:t>
      </w:r>
      <w:r>
        <w:rPr>
          <w:rStyle w:val="style22"/>
          <w:rFonts w:ascii="Times New Roman" w:hAnsi="Times New Roman" w:eastAsia="MS Mincho Cyr" w:cs="Times New Roman"/>
          <w:sz w:val="28"/>
          <w:szCs w:val="28"/>
        </w:rPr>
        <w:t xml:space="preserve"> </w:t>
      </w:r>
      <w:r>
        <w:rPr>
          <w:rStyle w:val="style22"/>
          <w:rFonts w:ascii="Times New Roman" w:hAnsi="Times New Roman" w:eastAsia="MS Mincho Cyr" w:cs="Times New Roman"/>
          <w:sz w:val="28"/>
          <w:szCs w:val="28"/>
        </w:rPr>
        <w:t xml:space="preserve">Канеловского</w:t>
      </w:r>
      <w:r>
        <w:rPr>
          <w:rStyle w:val="style22"/>
          <w:rFonts w:ascii="Times New Roman" w:hAnsi="Times New Roman" w:eastAsia="Times New Roman" w:cs="Times New Roman"/>
          <w:sz w:val="28"/>
          <w:szCs w:val="28"/>
        </w:rPr>
        <w:t xml:space="preserve"> </w:t>
        <w:t xml:space="preserve">сельского поселения до 2025 года;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особенности пространственной организации территорий, исторически</w:t>
        <w:t xml:space="preserve"> </w:t>
        <w:t xml:space="preserve">сложившиеся традиции и уклад жизни населения на территории поселения;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развитие достигнутых показателей обеспеченности населения жилищной и социальной инфраструктурой;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нормативные правовые акты, строительные и иные нормы и правила Российской Федерации,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требования к планируемому благоустройству общественных и частных территорий.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80" w:name="sub_13015"/>
      <w:bookmarkEnd w:id="2880"/>
      <w:r>
        <w:rPr>
          <w:rStyle w:val="style22"/>
          <w:rFonts w:ascii="Times New Roman" w:hAnsi="Times New Roman" w:eastAsia="Times New Roman" w:cs="Times New Roman"/>
          <w:sz w:val="28"/>
          <w:szCs w:val="28"/>
        </w:rPr>
        <w:t xml:space="preserve">1.4. Нормативы устанавливают обязательные требования для всех субъектов градостроительной деятельности на территории поселения. Нормативы применяются в части, не противоречащей</w:t>
        <w:t xml:space="preserve"> </w:t>
      </w:r>
      <w:hyperlink r:id="rId572">
        <w:r>
          <w:rPr>
            <w:rStyle w:val="style22"/>
            <w:rFonts w:ascii="Times New Roman" w:hAnsi="Times New Roman" w:eastAsia="Times New Roman" w:cs="Times New Roman"/>
            <w:bCs/>
            <w:sz w:val="28"/>
            <w:szCs w:val="28"/>
          </w:rPr>
          <w:t xml:space="preserve">законодательству</w:t>
        </w:r>
      </w:hyperlink>
      <w:r>
        <w:rPr>
          <w:rStyle w:val="style22"/>
          <w:rFonts w:ascii="Times New Roman" w:hAnsi="Times New Roman" w:eastAsia="Times New Roman" w:cs="Times New Roman"/>
          <w:sz w:val="28"/>
          <w:szCs w:val="28"/>
        </w:rPr>
        <w:t xml:space="preserve"> </w:t>
        <w:t xml:space="preserve">о техническом регулировании, а также иным федеральным</w:t>
      </w:r>
      <w:r>
        <w:rPr>
          <w:rStyle w:val="style22"/>
          <w:rFonts w:ascii="Times New Roman" w:hAnsi="Times New Roman" w:eastAsia="MS Mincho Cyr" w:cs="Times New Roman"/>
          <w:sz w:val="28"/>
          <w:szCs w:val="28"/>
        </w:rPr>
        <w:t xml:space="preserve"> </w:t>
      </w:r>
      <w:r>
        <w:rPr>
          <w:rStyle w:val="style22"/>
          <w:rFonts w:ascii="Times New Roman" w:hAnsi="Times New Roman" w:eastAsia="Times New Roman" w:cs="Times New Roman"/>
          <w:sz w:val="28"/>
          <w:szCs w:val="28"/>
        </w:rPr>
        <w:t xml:space="preserve"> </w:t>
      </w:r>
      <w:r>
        <w:rPr>
          <w:rStyle w:val="style22"/>
          <w:rFonts w:ascii="Times New Roman" w:hAnsi="Times New Roman" w:eastAsia="MS Mincho Cyr" w:cs="Times New Roman"/>
          <w:sz w:val="28"/>
          <w:szCs w:val="28"/>
        </w:rPr>
        <w:t xml:space="preserve"> </w:t>
      </w:r>
      <w:r>
        <w:rPr>
          <w:rStyle w:val="style22"/>
          <w:rFonts w:ascii="Times New Roman" w:hAnsi="Times New Roman" w:eastAsia="Times New Roman" w:cs="Times New Roman"/>
          <w:sz w:val="28"/>
          <w:szCs w:val="28"/>
        </w:rPr>
        <w:t xml:space="preserve"> </w:t>
        <w:t xml:space="preserve">и региональным нормативным правовым актам, устанавливающим обязательные требования, в том числе в области осуществления инженерных изысканий, архитектурно-строительного проектирован</w:t>
      </w:r>
      <w:r>
        <w:rPr>
          <w:rStyle w:val="style22"/>
          <w:rFonts w:ascii="Times New Roman" w:hAnsi="Times New Roman" w:eastAsia="Times New Roman" w:cs="Times New Roman"/>
          <w:sz w:val="28"/>
          <w:szCs w:val="28"/>
        </w:rPr>
        <w:t xml:space="preserve">ия, строительства и реконструкции объектов капитального строительства на территории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1" w:name="sub_130141"/>
      <w:bookmarkStart w:id="2882" w:name="sub_13014"/>
      <w:bookmarkEnd w:id="2881"/>
      <w:bookmarkEnd w:id="2882"/>
      <w:r>
        <w:rPr>
          <w:rFonts w:ascii="Times New Roman" w:hAnsi="Times New Roman" w:eastAsia="Times New Roman" w:cs="Times New Roman"/>
          <w:sz w:val="28"/>
          <w:szCs w:val="28"/>
        </w:rPr>
        <w:t xml:space="preserve">1.5. Нормативы направлены на обеспечение: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3" w:name="sub_130142"/>
      <w:bookmarkEnd w:id="2883"/>
      <w:r>
        <w:rPr>
          <w:rFonts w:ascii="Times New Roman" w:hAnsi="Times New Roman" w:eastAsia="Times New Roman" w:cs="Times New Roman"/>
          <w:sz w:val="28"/>
          <w:szCs w:val="28"/>
        </w:rPr>
        <w:t xml:space="preserve">повышения качества жизни населения Канеловского сельского поселения и создания условий для обеспечения социальных гарантий, установленных законодательством Российской Федерации и законодательством Краснодарского края, гражданам, включая инвалидов и другие маломобильные группы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повышения эффективности использования территорий поселений, городских округов</w:t>
        <w:t xml:space="preserve"> </w:t>
        <w:t xml:space="preserve">края на основе рационального зонирования, исторической преемственной планировочной организации и застройки городов и иных населенных пунктов, соразмерной преобладающим типам организации среды в городских и сельских населенных пунктах;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соответствия средовых характеристик населенных пунктов современным стандартам качества организации жилых, производственных и рекреационных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ограничения негативного воздействия хозяйственной и иной деятельности на окружающую среду в интересах настоящих и будущих поколений.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4" w:name="sub_13016"/>
      <w:bookmarkEnd w:id="2884"/>
      <w:r>
        <w:rPr>
          <w:rFonts w:ascii="Times New Roman" w:hAnsi="Times New Roman" w:eastAsia="Times New Roman" w:cs="Times New Roman"/>
          <w:sz w:val="28"/>
          <w:szCs w:val="28"/>
        </w:rPr>
        <w:t xml:space="preserve">1.6. Основными принципами разработки местных нормативов градостроительного проектирования    являются: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5" w:name="sub_130161"/>
      <w:bookmarkEnd w:id="2885"/>
      <w:r>
        <w:rPr>
          <w:rFonts w:ascii="Times New Roman" w:hAnsi="Times New Roman" w:eastAsia="Times New Roman" w:cs="Times New Roman"/>
          <w:sz w:val="28"/>
          <w:szCs w:val="28"/>
        </w:rPr>
        <w:t xml:space="preserve">- единство социально-экономического и территориального планирования;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дифференцирование территорий муниципальных образований по доминирующим признакам, характеризующим развитие территории по географическим (геологическим, гидрологическим, природно-климатическим), демографическим, экономическим и иным условиям);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нормирование параметров допустимого использования территорий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6" w:name="sub_13017"/>
      <w:bookmarkEnd w:id="2886"/>
      <w:r>
        <w:rPr>
          <w:rFonts w:ascii="Times New Roman" w:hAnsi="Times New Roman" w:eastAsia="Times New Roman" w:cs="Times New Roman"/>
          <w:sz w:val="28"/>
          <w:szCs w:val="28"/>
        </w:rPr>
        <w:t xml:space="preserve">1.7.</w:t>
        <w:t xml:space="preserve"> </w:t>
        <w:t xml:space="preserve">Нормирование параметров допустимого использования территорий края осуществляется в целях: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7" w:name="sub_130171"/>
      <w:bookmarkEnd w:id="2887"/>
      <w:r>
        <w:rPr>
          <w:rFonts w:ascii="Times New Roman" w:hAnsi="Times New Roman" w:eastAsia="Times New Roman" w:cs="Times New Roman"/>
          <w:sz w:val="28"/>
          <w:szCs w:val="28"/>
        </w:rPr>
        <w:t xml:space="preserve">определения интенсивности использования территорий различного назначения в зависимости от их расположения, этапов последовательного достижения поставленных задач развития таких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обеспечения оптимальной плотности населения на территориях жилых</w:t>
        <w:t xml:space="preserve"> </w:t>
        <w:t xml:space="preserve">зон, выраженной в количестве человек на один гектар территории, и (или) плотности жилищного фонда, выраженной в количестве квадратных метров общей площади жилых</w:t>
        <w:t xml:space="preserve"> </w:t>
        <w:t xml:space="preserve">помещений на один гектар территории, при различных показателях жилищной обеспеченности на различных этапах развития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интенсивности использования территории иного назначения, выраженной в процентах застройки, иных показателях;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расчетных радиусов</w:t>
        <w:t xml:space="preserve"> </w:t>
        <w:t xml:space="preserve">обслуживания (доступности) объектов социального, культурного, бытового и транспортного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определения потребности в территориях различного назначения, включая: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территории для размещения различных видов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озелененные и иные территории общего пользования применительно к различным элементам планировочной структуры и типам застройки, в том числе парки, сады, скверы, бульвары, размещаемые на селитебной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территории для развития сети дорог, улиц, автостоянок с учетом пропускной</w:t>
        <w:t xml:space="preserve"> </w:t>
        <w:t xml:space="preserve">способности этой сети, уровня автомобилизации (из расчета количества автомобилей на тысячу человек постоянно проживающего и приезжающего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территории для развития объектов инженерно-технического обеспечения;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территории сельскохозяйственного</w:t>
        <w:t xml:space="preserve"> </w:t>
        <w:t xml:space="preserve">использования (в том числе предназначенные для ведения личных подсобных хозяйств);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определения размеров земельных участков для размещения объектов капитального строительства, необходимых для государственных или муниципальных нужд, в том числе для размещения: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объектов социального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объектов коммунального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линейных объектов и объектов дорожной инфраструктуры, включая сведения о категориях дорог и улиц, расчетной скорости движения, ширине полос движения, другие показатели (при условии отсутствия таких показателей в технических регламентах);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объектов для хранения индивидуального и иных видов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иных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условиям.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определения при подготовке проектов планировки и проектов межевания: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размеров земельных участков, в том числе необходимых для эксплуатации существующих зданий,</w:t>
        <w:t xml:space="preserve"> </w:t>
        <w:t xml:space="preserve">строений, сооружений, включая многоквартирные дома, а также для ведения личных подсобных хозяйств;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нормируемых расстояний между проектируемыми улицами, проездами, разъездными площадками применительно к различным элементам планировочной структуры территории, а также зданиями, строениями и сооружениями различных типов и при различных планировочных условиях.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определения иных параметров развития территории при</w:t>
        <w:t xml:space="preserve"> </w:t>
        <w:t xml:space="preserve">градостроительном проектировании.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8" w:name="sub_13018"/>
      <w:bookmarkEnd w:id="2888"/>
      <w:r>
        <w:rPr>
          <w:rFonts w:ascii="Times New Roman" w:hAnsi="Times New Roman" w:eastAsia="Times New Roman" w:cs="Times New Roman"/>
          <w:sz w:val="28"/>
          <w:szCs w:val="28"/>
        </w:rPr>
        <w:t xml:space="preserve">1.8. Нормативы разработаны с учетом перспективы развития городских округов и поселений Краснодарского края в расчетные периоды, которые составляют: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9" w:name="sub_130181"/>
      <w:bookmarkEnd w:id="2889"/>
      <w:r>
        <w:rPr>
          <w:rFonts w:ascii="Times New Roman" w:hAnsi="Times New Roman" w:eastAsia="Times New Roman" w:cs="Times New Roman"/>
          <w:sz w:val="28"/>
          <w:szCs w:val="28"/>
        </w:rPr>
        <w:t xml:space="preserve">I период - 10 лет, или до 2025 года;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II период - 20 лет, или до 2035 года.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90" w:name="sub_13021"/>
      <w:bookmarkEnd w:id="2890"/>
      <w:r>
        <w:rPr>
          <w:rFonts w:ascii="Times New Roman" w:hAnsi="Times New Roman" w:eastAsia="Times New Roman" w:cs="Times New Roman"/>
          <w:sz w:val="28"/>
          <w:szCs w:val="28"/>
        </w:rPr>
        <w:t xml:space="preserve">1.9. Расчетные показатели максимально допустимого уровня территориальной доступности объектов местного значения муниципального района, объектами местного значения поселения, городского округа, установленные в местных нормативах градостроительного проектирования, не могут превышать предельные значения таких показателей, установленные в Нормативах градостроительного проектирования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891" w:name="sub_130191"/>
      <w:bookmarkStart w:id="2892" w:name="sub_13019"/>
      <w:bookmarkEnd w:id="2891"/>
      <w:bookmarkEnd w:id="2892"/>
      <w:r>
        <w:rPr>
          <w:rFonts w:ascii="Times New Roman" w:hAnsi="Times New Roman" w:eastAsia="Times New Roman" w:cs="Times New Roman"/>
          <w:bCs w:val="0"/>
          <w:color w:val="auto"/>
          <w:sz w:val="28"/>
          <w:szCs w:val="28"/>
        </w:rPr>
        <w:t xml:space="preserve">2. Термины и определения, применяемые (используемые) в Нормативах градостроительного проектирования Канеловского сельского поселения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93" w:name="sub_130193"/>
      <w:bookmarkStart w:id="2894" w:name="sub_1301921"/>
      <w:bookmarkStart w:id="2895" w:name="sub_1301922"/>
      <w:bookmarkStart w:id="2896" w:name="sub_130192"/>
      <w:bookmarkEnd w:id="2893"/>
      <w:bookmarkEnd w:id="2894"/>
      <w:bookmarkEnd w:id="2895"/>
      <w:bookmarkEnd w:id="2896"/>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1) Минимальный (максимальный) расчетный показатель количественная характеристика (норматив) обеспечения благоприятных условий жизнедеятельности человека, в том числе обеспеченности населения объектами обслуживания в соответствии с настоящими Нормативами;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bCs/>
          <w:sz w:val="28"/>
          <w:szCs w:val="28"/>
          <w:lang w:eastAsia="ru-RU" w:bidi="ar-SA"/>
        </w:rPr>
        <w:t xml:space="preserve">Обеспеченность населения объектами обслуживания</w:t>
      </w:r>
      <w:r>
        <w:rPr>
          <w:rStyle w:val="style22"/>
          <w:sz w:val="28"/>
          <w:szCs w:val="28"/>
        </w:rPr>
        <w:t xml:space="preserve"> </w:t>
        <w:t xml:space="preserve">- удельный показатель количества объектов обслуживания, и (или) их мощности, и (или) их площади, приходящихся на одного жителя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2)</w:t>
        <w:t xml:space="preserve"> </w:t>
      </w:r>
      <w:r>
        <w:rPr>
          <w:rStyle w:val="style64"/>
          <w:bCs/>
          <w:sz w:val="28"/>
          <w:szCs w:val="28"/>
          <w:lang w:eastAsia="ru-RU" w:bidi="ar-SA"/>
        </w:rPr>
        <w:t xml:space="preserve">Минимальный (максимальный) расчетный показатель доступности объекта обслуживания</w:t>
      </w:r>
      <w:r>
        <w:rPr>
          <w:rStyle w:val="style22"/>
          <w:sz w:val="28"/>
          <w:szCs w:val="28"/>
        </w:rPr>
        <w:t xml:space="preserve"> </w:t>
        <w:t xml:space="preserve">(далее также - радиус обслуживания) - количественное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3)</w:t>
        <w:t xml:space="preserve"> </w:t>
      </w:r>
      <w:r>
        <w:rPr>
          <w:rStyle w:val="style64"/>
          <w:bCs/>
          <w:sz w:val="28"/>
          <w:szCs w:val="28"/>
          <w:lang w:eastAsia="ru-RU" w:bidi="ar-SA"/>
        </w:rPr>
        <w:t xml:space="preserve">Объекты обслуживания</w:t>
      </w:r>
      <w:r>
        <w:rPr>
          <w:rStyle w:val="style22"/>
          <w:sz w:val="28"/>
          <w:szCs w:val="28"/>
        </w:rPr>
        <w:t xml:space="preserve"> </w:t>
        <w:t xml:space="preserve">- объекты образования, социаль</w:t>
      </w:r>
      <w:r>
        <w:rPr>
          <w:rStyle w:val="style22"/>
          <w:sz w:val="28"/>
          <w:szCs w:val="28"/>
        </w:rPr>
        <w:t xml:space="preserve">ного обслуживания населения, здравоохранения, отдыха и санаторно</w:t>
      </w:r>
      <w:r>
        <w:rPr>
          <w:rStyle w:val="style22"/>
          <w:rFonts w:eastAsia="Times New Roman"/>
          <w:sz w:val="28"/>
          <w:szCs w:val="28"/>
        </w:rPr>
        <w:t xml:space="preserve">-</w:t>
      </w:r>
      <w:r>
        <w:rPr>
          <w:rStyle w:val="style22"/>
          <w:sz w:val="28"/>
          <w:szCs w:val="28"/>
        </w:rPr>
        <w:t xml:space="preserve">курортного обслуживания, физкультуры и спорта, культуры, торговли, общественного питания и коммунально</w:t>
      </w:r>
      <w:r>
        <w:rPr>
          <w:rStyle w:val="style22"/>
          <w:rFonts w:eastAsia="Times New Roman"/>
          <w:sz w:val="28"/>
          <w:szCs w:val="28"/>
        </w:rPr>
        <w:t xml:space="preserve">-</w:t>
      </w:r>
      <w:r>
        <w:rPr>
          <w:rStyle w:val="style22"/>
          <w:sz w:val="28"/>
          <w:szCs w:val="28"/>
        </w:rPr>
        <w:t xml:space="preserve">бытового обслуживания, обеспечивающие благоприятные условия жизнедеятельности населения</w:t>
        <w:t xml:space="preserve"> </w:t>
      </w:r>
      <w:r>
        <w:rPr>
          <w:rStyle w:val="style22"/>
          <w:sz w:val="28"/>
          <w:szCs w:val="28"/>
        </w:rPr>
        <w:t xml:space="preserve">(включая инвалидов).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97" w:name="sub_13025"/>
      <w:bookmarkEnd w:id="2897"/>
      <w:r>
        <w:rPr>
          <w:rStyle w:val="style22"/>
          <w:sz w:val="28"/>
          <w:szCs w:val="28"/>
        </w:rPr>
        <w:t xml:space="preserve">4)</w:t>
        <w:t xml:space="preserve"> </w:t>
      </w:r>
      <w:r>
        <w:rPr>
          <w:rStyle w:val="style64"/>
          <w:bCs/>
          <w:sz w:val="28"/>
          <w:szCs w:val="28"/>
          <w:lang w:eastAsia="ru-RU" w:bidi="ar-SA"/>
        </w:rPr>
        <w:t xml:space="preserve">Населенный пункт</w:t>
      </w:r>
      <w:r>
        <w:rPr>
          <w:rStyle w:val="style22"/>
          <w:sz w:val="28"/>
          <w:szCs w:val="28"/>
        </w:rPr>
        <w:t xml:space="preserve"> </w:t>
        <w:t xml:space="preserve">-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w:t>
        <w:t xml:space="preserve"> </w:t>
      </w:r>
      <w:r>
        <w:rPr>
          <w:rStyle w:val="style22"/>
          <w:sz w:val="28"/>
          <w:szCs w:val="28"/>
        </w:rPr>
        <w:t xml:space="preserve">проживания населения. Населенные пункты подразделяются на городские и сельские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98" w:name="sub_130241"/>
      <w:bookmarkStart w:id="2899" w:name="sub_13024"/>
      <w:bookmarkEnd w:id="2898"/>
      <w:bookmarkEnd w:id="2899"/>
      <w:r>
        <w:rPr>
          <w:rStyle w:val="style22"/>
          <w:sz w:val="28"/>
          <w:szCs w:val="28"/>
        </w:rPr>
        <w:t xml:space="preserve">5)</w:t>
        <w:t xml:space="preserve"> </w:t>
      </w:r>
      <w:r>
        <w:rPr>
          <w:rStyle w:val="style64"/>
          <w:bCs/>
          <w:sz w:val="28"/>
          <w:szCs w:val="28"/>
          <w:lang w:eastAsia="ru-RU" w:bidi="ar-SA"/>
        </w:rPr>
        <w:t xml:space="preserve">Городской округ</w:t>
      </w:r>
      <w:r>
        <w:rPr>
          <w:rStyle w:val="style22"/>
          <w:sz w:val="28"/>
          <w:szCs w:val="28"/>
        </w:rPr>
        <w:t xml:space="preserve"> </w:t>
        <w:t xml:space="preserve">-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w:t>
      </w:r>
      <w:r>
        <w:rPr>
          <w:rStyle w:val="style22"/>
          <w:sz w:val="28"/>
          <w:szCs w:val="28"/>
        </w:rPr>
        <w:t xml:space="preserve">енных</w:t>
        <w:t xml:space="preserve"> </w:t>
      </w:r>
      <w:hyperlink r:id="rId573">
        <w:r>
          <w:rPr>
            <w:rStyle w:val="style22"/>
            <w:bCs/>
            <w:sz w:val="28"/>
            <w:szCs w:val="28"/>
          </w:rPr>
          <w:t xml:space="preserve">Федеральным законом</w:t>
        </w:r>
      </w:hyperlink>
      <w:r>
        <w:rPr>
          <w:rStyle w:val="style22"/>
          <w:sz w:val="28"/>
          <w:szCs w:val="28"/>
        </w:rPr>
        <w:t xml:space="preserve"> </w:t>
        <w:t xml:space="preserve">от 6 октября 2003 года N</w:t>
      </w:r>
      <w:r>
        <w:rPr>
          <w:rStyle w:val="style22"/>
          <w:rFonts w:eastAsia="Times New Roman"/>
          <w:sz w:val="28"/>
          <w:szCs w:val="28"/>
        </w:rPr>
        <w:t xml:space="preserve"> </w:t>
      </w:r>
      <w:r>
        <w:rPr>
          <w:rStyle w:val="style22"/>
          <w:sz w:val="28"/>
          <w:szCs w:val="28"/>
        </w:rPr>
        <w:t xml:space="preserve">131-ФЗ "Об общих принципах организации местного самоуправления в Российской Федерации" вопросов местного значения поселения и вопросов</w:t>
        <w:t xml:space="preserve"> </w:t>
      </w:r>
      <w:r>
        <w:rPr>
          <w:rStyle w:val="style22"/>
          <w:sz w:val="28"/>
          <w:szCs w:val="28"/>
        </w:rPr>
        <w:t xml:space="preserve">местного значения муниципального района, а также могут осуществлять отдельные государственные полномочия, передаваемые органам</w:t>
        <w:t xml:space="preserve"> </w:t>
      </w:r>
      <w:r>
        <w:rPr>
          <w:rStyle w:val="style22"/>
          <w:sz w:val="28"/>
          <w:szCs w:val="28"/>
        </w:rPr>
        <w:t xml:space="preserve">местного самоуправления федеральными законами и законами субъектов Российской Федерации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00" w:name="sub_1302511"/>
      <w:bookmarkStart w:id="2901" w:name="sub_130251"/>
      <w:bookmarkEnd w:id="2900"/>
      <w:bookmarkEnd w:id="2901"/>
      <w:r>
        <w:rPr>
          <w:rStyle w:val="style22"/>
          <w:sz w:val="28"/>
          <w:szCs w:val="28"/>
        </w:rPr>
        <w:t xml:space="preserve">6)</w:t>
        <w:t xml:space="preserve"> </w:t>
      </w:r>
      <w:r>
        <w:rPr>
          <w:rStyle w:val="style64"/>
          <w:bCs/>
          <w:sz w:val="28"/>
          <w:szCs w:val="28"/>
          <w:lang w:eastAsia="ru-RU" w:bidi="ar-SA"/>
        </w:rPr>
        <w:t xml:space="preserve">Муниципальное образование</w:t>
      </w:r>
      <w:r>
        <w:rPr>
          <w:rStyle w:val="style22"/>
          <w:sz w:val="28"/>
          <w:szCs w:val="28"/>
        </w:rPr>
        <w:t xml:space="preserve"> </w:t>
        <w:t xml:space="preserve">- городское</w:t>
      </w:r>
      <w:r>
        <w:rPr>
          <w:rStyle w:val="style22"/>
          <w:sz w:val="28"/>
          <w:szCs w:val="28"/>
        </w:rPr>
        <w:t xml:space="preserve"> </w:t>
        <w:t xml:space="preserve">или сельское поселение, муниципальный район, городской округ, городской округ с внутригородским делением, внутригородской район</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02" w:name="sub_130261"/>
      <w:bookmarkStart w:id="2903" w:name="sub_13026"/>
      <w:bookmarkEnd w:id="2902"/>
      <w:bookmarkEnd w:id="2903"/>
      <w:r>
        <w:rPr>
          <w:rStyle w:val="style22"/>
          <w:sz w:val="28"/>
          <w:szCs w:val="28"/>
        </w:rPr>
        <w:t xml:space="preserve">7)</w:t>
        <w:t xml:space="preserve"> </w:t>
      </w:r>
      <w:r>
        <w:rPr>
          <w:rStyle w:val="style64"/>
          <w:bCs/>
          <w:sz w:val="28"/>
          <w:szCs w:val="28"/>
          <w:lang w:eastAsia="ru-RU" w:bidi="ar-SA"/>
        </w:rPr>
        <w:t xml:space="preserve">Городская черта, черта сельских населенных пунктов</w:t>
      </w:r>
      <w:r>
        <w:rPr>
          <w:rStyle w:val="style22"/>
          <w:sz w:val="28"/>
          <w:szCs w:val="28"/>
        </w:rPr>
        <w:t xml:space="preserve"> </w:t>
        <w:t xml:space="preserve">- граница населенного пункта, которая отделяет земли населенного пункта</w:t>
        <w:t xml:space="preserve"> </w:t>
      </w:r>
      <w:r>
        <w:rPr>
          <w:rStyle w:val="style22"/>
          <w:sz w:val="28"/>
          <w:szCs w:val="28"/>
        </w:rPr>
        <w:t xml:space="preserve">от земель иных категорий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04" w:name="sub_130271"/>
      <w:bookmarkStart w:id="2905" w:name="sub_13027"/>
      <w:bookmarkEnd w:id="2904"/>
      <w:bookmarkEnd w:id="2905"/>
      <w:r>
        <w:rPr>
          <w:rStyle w:val="style22"/>
          <w:sz w:val="28"/>
          <w:szCs w:val="28"/>
        </w:rPr>
        <w:t xml:space="preserve">8)</w:t>
        <w:t xml:space="preserve"> </w:t>
      </w:r>
      <w:r>
        <w:rPr>
          <w:rStyle w:val="style64"/>
          <w:bCs/>
          <w:sz w:val="28"/>
          <w:szCs w:val="28"/>
          <w:lang w:eastAsia="ru-RU" w:bidi="ar-SA"/>
        </w:rPr>
        <w:t xml:space="preserve">Генеральный план городского округа, генеральный план поселения</w:t>
      </w:r>
      <w:r>
        <w:rPr>
          <w:rStyle w:val="style22"/>
          <w:sz w:val="28"/>
          <w:szCs w:val="28"/>
        </w:rPr>
        <w:t xml:space="preserve"> </w:t>
        <w:t xml:space="preserve">- вид документа территориального планирования муниципальных образований, определяющий цели, задачи и направления территориального планирования городского округа или</w:t>
      </w:r>
      <w:r>
        <w:rPr>
          <w:rStyle w:val="style22"/>
          <w:sz w:val="28"/>
          <w:szCs w:val="28"/>
        </w:rPr>
        <w:t xml:space="preserve"> </w:t>
        <w:t xml:space="preserve">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w:t>
      </w:r>
      <w:r>
        <w:rPr>
          <w:rStyle w:val="style22"/>
          <w:sz w:val="28"/>
          <w:szCs w:val="28"/>
        </w:rPr>
        <w:t xml:space="preserve">во территории, сохранение историко</w:t>
      </w:r>
      <w:r>
        <w:rPr>
          <w:rStyle w:val="style22"/>
          <w:rFonts w:eastAsia="Times New Roman"/>
          <w:sz w:val="28"/>
          <w:szCs w:val="28"/>
        </w:rPr>
        <w:t xml:space="preserve">-</w:t>
      </w:r>
      <w:r>
        <w:rPr>
          <w:rStyle w:val="style22"/>
          <w:sz w:val="28"/>
          <w:szCs w:val="28"/>
        </w:rPr>
        <w:t xml:space="preserve">культурного и природного наследия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06" w:name="sub_130272"/>
      <w:bookmarkEnd w:id="2906"/>
      <w:r>
        <w:rPr>
          <w:rStyle w:val="style22"/>
          <w:sz w:val="28"/>
          <w:szCs w:val="28"/>
        </w:rPr>
        <w:t xml:space="preserve">9)</w:t>
        <w:t xml:space="preserve"> </w:t>
      </w:r>
      <w:r>
        <w:rPr>
          <w:rStyle w:val="style64"/>
          <w:bCs/>
          <w:sz w:val="28"/>
          <w:szCs w:val="28"/>
          <w:lang w:eastAsia="ru-RU" w:bidi="ar-SA"/>
        </w:rPr>
        <w:t xml:space="preserve">Градостроительная деятельность</w:t>
      </w:r>
      <w:r>
        <w:rPr>
          <w:rStyle w:val="style22"/>
          <w:sz w:val="28"/>
          <w:szCs w:val="28"/>
        </w:rPr>
        <w:t xml:space="preserve"> </w:t>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w:t>
      </w:r>
      <w:r>
        <w:rPr>
          <w:rStyle w:val="style22"/>
          <w:sz w:val="28"/>
          <w:szCs w:val="28"/>
        </w:rPr>
        <w:t xml:space="preserve">ирования, планировки территории, архитектурно</w:t>
      </w:r>
      <w:r>
        <w:rPr>
          <w:rStyle w:val="style22"/>
          <w:rFonts w:eastAsia="Times New Roman"/>
          <w:sz w:val="28"/>
          <w:szCs w:val="28"/>
        </w:rPr>
        <w:t xml:space="preserve">-</w:t>
      </w:r>
      <w:r>
        <w:rPr>
          <w:rStyle w:val="style22"/>
          <w:sz w:val="28"/>
          <w:szCs w:val="28"/>
        </w:rPr>
        <w:t xml:space="preserve">строительного проектирования, строительства, капитального ремонта, реконструкции, сноса объектов объектов капитального строительства, эксплуатации зданий, сооружений, благоустройства территорий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07" w:name="sub_130212"/>
      <w:bookmarkEnd w:id="2907"/>
      <w:r>
        <w:rPr>
          <w:rStyle w:val="style22"/>
          <w:sz w:val="28"/>
          <w:szCs w:val="28"/>
        </w:rPr>
        <w:t xml:space="preserve">11)</w:t>
        <w:t xml:space="preserve"> </w:t>
      </w:r>
      <w:r>
        <w:rPr>
          <w:rStyle w:val="style64"/>
          <w:bCs/>
          <w:sz w:val="28"/>
          <w:szCs w:val="28"/>
          <w:lang w:eastAsia="ru-RU" w:bidi="ar-SA"/>
        </w:rPr>
        <w:t xml:space="preserve">Правила зем</w:t>
      </w:r>
      <w:r>
        <w:rPr>
          <w:rStyle w:val="style64"/>
          <w:bCs/>
          <w:sz w:val="28"/>
          <w:szCs w:val="28"/>
          <w:lang w:eastAsia="ru-RU" w:bidi="ar-SA"/>
        </w:rPr>
        <w:t xml:space="preserve">лепользования и застройки</w:t>
      </w:r>
      <w:r>
        <w:rPr>
          <w:rStyle w:val="style22"/>
          <w:sz w:val="28"/>
          <w:szCs w:val="28"/>
        </w:rPr>
        <w:t xml:space="preserve"> </w:t>
        <w:t xml:space="preserve">-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w:t>
      </w:r>
      <w:r>
        <w:rPr>
          <w:rStyle w:val="style22"/>
          <w:sz w:val="28"/>
          <w:szCs w:val="28"/>
        </w:rPr>
        <w:t xml:space="preserve">о документа и порядок внесения в него изменений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08" w:name="sub_1302111"/>
      <w:bookmarkStart w:id="2909" w:name="sub_130211"/>
      <w:bookmarkEnd w:id="2908"/>
      <w:bookmarkEnd w:id="2909"/>
      <w:r>
        <w:rPr>
          <w:rStyle w:val="style22"/>
          <w:sz w:val="28"/>
          <w:szCs w:val="28"/>
        </w:rPr>
        <w:t xml:space="preserve">12)</w:t>
        <w:t xml:space="preserve"> </w:t>
      </w:r>
      <w:r>
        <w:rPr>
          <w:rStyle w:val="style64"/>
          <w:bCs/>
          <w:sz w:val="28"/>
          <w:szCs w:val="28"/>
          <w:lang w:eastAsia="ru-RU" w:bidi="ar-SA"/>
        </w:rPr>
        <w:t xml:space="preserve">Территориальное планирование</w:t>
      </w:r>
      <w:r>
        <w:rPr>
          <w:rStyle w:val="style22"/>
          <w:sz w:val="28"/>
          <w:szCs w:val="28"/>
        </w:rPr>
        <w:t xml:space="preserve"> </w:t>
        <w:t xml:space="preserve">-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w:t>
      </w:r>
      <w:r>
        <w:rPr>
          <w:rStyle w:val="style22"/>
          <w:sz w:val="28"/>
          <w:szCs w:val="28"/>
        </w:rPr>
        <w:t xml:space="preserve">о значения, объектов местного значения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0" w:name="sub_13021211"/>
      <w:bookmarkStart w:id="2911" w:name="sub_1302121"/>
      <w:bookmarkEnd w:id="2910"/>
      <w:bookmarkEnd w:id="2911"/>
      <w:r>
        <w:rPr>
          <w:rStyle w:val="style22"/>
          <w:sz w:val="28"/>
          <w:szCs w:val="28"/>
        </w:rPr>
        <w:t xml:space="preserve">13)</w:t>
        <w:t xml:space="preserve"> </w:t>
      </w:r>
      <w:r>
        <w:rPr>
          <w:rStyle w:val="style64"/>
          <w:bCs/>
          <w:sz w:val="28"/>
          <w:szCs w:val="28"/>
          <w:lang w:eastAsia="ru-RU" w:bidi="ar-SA"/>
        </w:rPr>
        <w:t xml:space="preserve">Функциональное зонирование</w:t>
      </w:r>
      <w:r>
        <w:rPr>
          <w:rStyle w:val="style22"/>
          <w:sz w:val="28"/>
          <w:szCs w:val="28"/>
        </w:rPr>
        <w:t xml:space="preserve"> </w:t>
        <w:t xml:space="preserve">территории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w:t>
        <w:t xml:space="preserve"> </w:t>
      </w:r>
      <w:r>
        <w:rPr>
          <w:rStyle w:val="style22"/>
          <w:sz w:val="28"/>
          <w:szCs w:val="28"/>
        </w:rPr>
        <w:t xml:space="preserve">использование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2" w:name="sub_1302131"/>
      <w:bookmarkStart w:id="2913" w:name="sub_130213"/>
      <w:bookmarkEnd w:id="2912"/>
      <w:bookmarkEnd w:id="2913"/>
      <w:r>
        <w:rPr>
          <w:rStyle w:val="style22"/>
          <w:sz w:val="28"/>
          <w:szCs w:val="28"/>
        </w:rPr>
        <w:t xml:space="preserve">14)</w:t>
        <w:t xml:space="preserve"> </w:t>
      </w:r>
      <w:r>
        <w:rPr>
          <w:rStyle w:val="style64"/>
          <w:bCs/>
          <w:sz w:val="28"/>
          <w:szCs w:val="28"/>
          <w:lang w:eastAsia="ru-RU" w:bidi="ar-SA"/>
        </w:rPr>
        <w:t xml:space="preserve">Функциональные зоны</w:t>
      </w:r>
      <w:r>
        <w:rPr>
          <w:rStyle w:val="style22"/>
          <w:sz w:val="28"/>
          <w:szCs w:val="28"/>
        </w:rPr>
        <w:t xml:space="preserve"> </w:t>
        <w:t xml:space="preserve">- зоны, для которых документами территориального планирования определены границы и функциональное назначение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4" w:name="sub_1302132"/>
      <w:bookmarkEnd w:id="2914"/>
      <w:r>
        <w:rPr>
          <w:rStyle w:val="style22"/>
          <w:sz w:val="28"/>
          <w:szCs w:val="28"/>
        </w:rPr>
        <w:t xml:space="preserve">15)</w:t>
        <w:t xml:space="preserve"> </w:t>
      </w:r>
      <w:r>
        <w:rPr>
          <w:rStyle w:val="style64"/>
          <w:bCs/>
          <w:sz w:val="28"/>
          <w:szCs w:val="28"/>
          <w:lang w:eastAsia="ru-RU" w:bidi="ar-SA"/>
        </w:rPr>
        <w:t xml:space="preserve">Зоны с особыми условиями использования территорий</w:t>
      </w:r>
      <w:r>
        <w:rPr>
          <w:rStyle w:val="style22"/>
          <w:sz w:val="28"/>
          <w:szCs w:val="28"/>
        </w:rPr>
        <w:t xml:space="preserve"> </w:t>
        <w:t xml:space="preserve">- охранные, санитарно</w:t>
      </w:r>
      <w:r>
        <w:rPr>
          <w:rStyle w:val="style22"/>
          <w:rFonts w:eastAsia="Times New Roman"/>
          <w:sz w:val="28"/>
          <w:szCs w:val="28"/>
        </w:rPr>
        <w:t xml:space="preserve">-</w:t>
      </w:r>
      <w:r>
        <w:rPr>
          <w:rStyle w:val="style22"/>
          <w:sz w:val="28"/>
          <w:szCs w:val="28"/>
        </w:rPr>
        <w:t xml:space="preserve">защитные зоны, зоны охраны объе</w:t>
      </w:r>
      <w:r>
        <w:rPr>
          <w:rStyle w:val="style22"/>
          <w:sz w:val="28"/>
          <w:szCs w:val="28"/>
        </w:rPr>
        <w:t xml:space="preserve">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w:t>
      </w:r>
      <w:r>
        <w:rPr>
          <w:rStyle w:val="style22"/>
          <w:sz w:val="28"/>
          <w:szCs w:val="28"/>
        </w:rPr>
        <w:t xml:space="preserve">итьевого и хозяйственно</w:t>
      </w:r>
      <w:r>
        <w:rPr>
          <w:rStyle w:val="style22"/>
          <w:rFonts w:eastAsia="Times New Roman"/>
          <w:sz w:val="28"/>
          <w:szCs w:val="28"/>
        </w:rPr>
        <w:t xml:space="preserve">-</w:t>
      </w:r>
      <w:r>
        <w:rPr>
          <w:rStyle w:val="style22"/>
          <w:sz w:val="28"/>
          <w:szCs w:val="28"/>
        </w:rPr>
        <w:t xml:space="preserve">бытового водоснабжения, зоны охраняемых объектов, приаэродромная территория, иные зоны, устанавливаемые</w:t>
        <w:t xml:space="preserve"> </w:t>
      </w:r>
      <w:r>
        <w:rPr>
          <w:rStyle w:val="style22"/>
          <w:sz w:val="28"/>
          <w:szCs w:val="28"/>
        </w:rPr>
        <w:t xml:space="preserve">в соответствии с законодательством Российской Федерации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5" w:name="sub_130217"/>
      <w:bookmarkEnd w:id="2915"/>
      <w:r>
        <w:rPr>
          <w:rStyle w:val="style22"/>
          <w:sz w:val="28"/>
          <w:szCs w:val="28"/>
        </w:rPr>
        <w:t xml:space="preserve">16)</w:t>
        <w:t xml:space="preserve"> </w:t>
      </w:r>
      <w:r>
        <w:rPr>
          <w:rStyle w:val="style64"/>
          <w:bCs/>
          <w:sz w:val="28"/>
          <w:szCs w:val="28"/>
          <w:lang w:eastAsia="ru-RU" w:bidi="ar-SA"/>
        </w:rPr>
        <w:t xml:space="preserve">Градостроительное зонирование</w:t>
      </w:r>
      <w:r>
        <w:rPr>
          <w:rStyle w:val="style22"/>
          <w:sz w:val="28"/>
          <w:szCs w:val="28"/>
        </w:rPr>
        <w:t xml:space="preserve"> </w:t>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6" w:name="sub_1302161"/>
      <w:bookmarkStart w:id="2917" w:name="sub_130216"/>
      <w:bookmarkEnd w:id="2916"/>
      <w:bookmarkEnd w:id="2917"/>
      <w:r>
        <w:rPr>
          <w:rStyle w:val="style22"/>
          <w:sz w:val="28"/>
          <w:szCs w:val="28"/>
        </w:rPr>
        <w:t xml:space="preserve">17)</w:t>
        <w:t xml:space="preserve"> </w:t>
      </w:r>
      <w:r>
        <w:rPr>
          <w:rStyle w:val="style64"/>
          <w:bCs/>
          <w:sz w:val="28"/>
          <w:szCs w:val="28"/>
          <w:lang w:eastAsia="ru-RU" w:bidi="ar-SA"/>
        </w:rPr>
        <w:t xml:space="preserve">Территориальные зоны</w:t>
      </w:r>
      <w:r>
        <w:rPr>
          <w:rStyle w:val="style22"/>
          <w:sz w:val="28"/>
          <w:szCs w:val="28"/>
        </w:rPr>
        <w:t xml:space="preserve"> </w:t>
        <w:t xml:space="preserve">- зоны, для которых в правилах землепользования и застройки определены границы и установлены</w:t>
        <w:t xml:space="preserve"> </w:t>
      </w:r>
      <w:r>
        <w:rPr>
          <w:rStyle w:val="style22"/>
          <w:sz w:val="28"/>
          <w:szCs w:val="28"/>
        </w:rPr>
        <w:t xml:space="preserve">градостроительные регламенты</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8" w:name="sub_130220"/>
      <w:bookmarkEnd w:id="2918"/>
      <w:r>
        <w:rPr>
          <w:rStyle w:val="style22"/>
          <w:sz w:val="28"/>
          <w:szCs w:val="28"/>
        </w:rPr>
        <w:t xml:space="preserve">19)</w:t>
        <w:t xml:space="preserve"> </w:t>
      </w:r>
      <w:r>
        <w:rPr>
          <w:rStyle w:val="style64"/>
          <w:bCs/>
          <w:sz w:val="28"/>
          <w:szCs w:val="28"/>
          <w:lang w:eastAsia="ru-RU" w:bidi="ar-SA"/>
        </w:rPr>
        <w:t xml:space="preserve">Пригородные зоны</w:t>
      </w:r>
      <w:r>
        <w:rPr>
          <w:rStyle w:val="style22"/>
          <w:sz w:val="28"/>
          <w:szCs w:val="28"/>
        </w:rPr>
        <w:t xml:space="preserve"> </w:t>
        <w:t xml:space="preserve">- земли, находящиеся за границами населенных пунктов, составляющие с городом единую социальную, природную и хозяйственную территорию и не входящие в состав земель иных поселений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9" w:name="sub_1302191"/>
      <w:bookmarkStart w:id="2920" w:name="sub_130219"/>
      <w:bookmarkEnd w:id="2919"/>
      <w:bookmarkEnd w:id="2920"/>
      <w:r>
        <w:rPr>
          <w:rStyle w:val="style22"/>
          <w:sz w:val="28"/>
          <w:szCs w:val="28"/>
        </w:rPr>
        <w:t xml:space="preserve">20)</w:t>
        <w:t xml:space="preserve"> </w:t>
      </w:r>
      <w:r>
        <w:rPr>
          <w:rStyle w:val="style64"/>
          <w:bCs/>
          <w:sz w:val="28"/>
          <w:szCs w:val="28"/>
          <w:lang w:eastAsia="ru-RU" w:bidi="ar-SA"/>
        </w:rPr>
        <w:t xml:space="preserve">Территории общего поль</w:t>
      </w:r>
      <w:r>
        <w:rPr>
          <w:rStyle w:val="style64"/>
          <w:bCs/>
          <w:sz w:val="28"/>
          <w:szCs w:val="28"/>
          <w:lang w:eastAsia="ru-RU" w:bidi="ar-SA"/>
        </w:rPr>
        <w:t xml:space="preserve">зования</w:t>
      </w:r>
      <w:r>
        <w:rPr>
          <w:rStyle w:val="style22"/>
          <w:sz w:val="28"/>
          <w:szCs w:val="28"/>
        </w:rPr>
        <w:t xml:space="preserve"> </w:t>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21" w:name="sub_13022011"/>
      <w:bookmarkStart w:id="2922" w:name="sub_1302201"/>
      <w:bookmarkEnd w:id="2921"/>
      <w:bookmarkEnd w:id="2922"/>
      <w:r>
        <w:rPr>
          <w:rStyle w:val="style22"/>
          <w:sz w:val="28"/>
          <w:szCs w:val="28"/>
        </w:rPr>
        <w:t xml:space="preserve">21)</w:t>
        <w:t xml:space="preserve"> </w:t>
      </w:r>
      <w:r>
        <w:rPr>
          <w:rStyle w:val="style64"/>
          <w:bCs/>
          <w:sz w:val="28"/>
          <w:szCs w:val="28"/>
          <w:lang w:eastAsia="ru-RU" w:bidi="ar-SA"/>
        </w:rPr>
        <w:t xml:space="preserve">Строительство</w:t>
      </w:r>
      <w:r>
        <w:rPr>
          <w:rStyle w:val="style22"/>
          <w:sz w:val="28"/>
          <w:szCs w:val="28"/>
        </w:rPr>
        <w:t xml:space="preserve"> </w:t>
        <w:t xml:space="preserve">- создание зданий, строений, соор</w:t>
      </w:r>
      <w:r>
        <w:rPr>
          <w:rStyle w:val="style22"/>
          <w:sz w:val="28"/>
          <w:szCs w:val="28"/>
        </w:rPr>
        <w:t xml:space="preserve">ужений (в том числе на месте сносимых объектов капитального строительства).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23" w:name="sub_1302211"/>
      <w:bookmarkStart w:id="2924" w:name="sub_130221"/>
      <w:bookmarkEnd w:id="2923"/>
      <w:bookmarkEnd w:id="2924"/>
      <w:r>
        <w:rPr>
          <w:rStyle w:val="style22"/>
          <w:sz w:val="28"/>
          <w:szCs w:val="28"/>
        </w:rPr>
        <w:t xml:space="preserve">22)</w:t>
        <w:t xml:space="preserve"> </w:t>
      </w:r>
      <w:r>
        <w:rPr>
          <w:rStyle w:val="style64"/>
          <w:bCs/>
          <w:sz w:val="28"/>
          <w:szCs w:val="28"/>
          <w:lang w:eastAsia="ru-RU" w:bidi="ar-SA"/>
        </w:rPr>
        <w:t xml:space="preserve">Реконструкция объектов капитального строительства (за исключением линейных объектов)</w:t>
      </w:r>
      <w:r>
        <w:rPr>
          <w:rStyle w:val="style22"/>
          <w:sz w:val="28"/>
          <w:szCs w:val="28"/>
        </w:rPr>
        <w:t xml:space="preserve"> </w:t>
        <w:t xml:space="preserve">- изменение параметров объекта капитального строительства, его частей (высоты, количества э</w:t>
      </w:r>
      <w:r>
        <w:rPr>
          <w:rStyle w:val="style22"/>
          <w:sz w:val="28"/>
          <w:szCs w:val="28"/>
        </w:rPr>
        <w:t xml:space="preserve">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w:t>
      </w:r>
      <w:r>
        <w:rPr>
          <w:rStyle w:val="style22"/>
          <w:sz w:val="28"/>
          <w:szCs w:val="28"/>
        </w:rPr>
        <w:t xml:space="preserve">в таких конструкций на аналогичные или иные улучшающие показатели таких конструкций элементы и (или) восстановления указанных элементов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25" w:name="sub_1302221"/>
      <w:bookmarkStart w:id="2926" w:name="sub_130222"/>
      <w:bookmarkEnd w:id="2925"/>
      <w:bookmarkEnd w:id="2926"/>
      <w:r>
        <w:rPr>
          <w:rStyle w:val="style22"/>
          <w:sz w:val="28"/>
          <w:szCs w:val="28"/>
        </w:rPr>
        <w:t xml:space="preserve">23)</w:t>
        <w:t xml:space="preserve"> </w:t>
      </w:r>
      <w:r>
        <w:rPr>
          <w:rStyle w:val="style64"/>
          <w:bCs/>
          <w:sz w:val="28"/>
          <w:szCs w:val="28"/>
          <w:lang w:eastAsia="ru-RU" w:bidi="ar-SA"/>
        </w:rPr>
        <w:t xml:space="preserve">Инженерные изыскания</w:t>
      </w:r>
      <w:r>
        <w:rPr>
          <w:rStyle w:val="style22"/>
          <w:sz w:val="28"/>
          <w:szCs w:val="28"/>
        </w:rPr>
        <w:t xml:space="preserve"> </w:t>
        <w:t xml:space="preserve">- изучение природных условий и факторов техногенного воздействия в целях рационального и безоп</w:t>
      </w:r>
      <w:r>
        <w:rPr>
          <w:rStyle w:val="style22"/>
          <w:sz w:val="28"/>
          <w:szCs w:val="28"/>
        </w:rPr>
        <w:t xml:space="preserve">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w:t>
      </w:r>
      <w:r>
        <w:rPr>
          <w:rStyle w:val="style22"/>
          <w:rFonts w:eastAsia="Times New Roman"/>
          <w:sz w:val="28"/>
          <w:szCs w:val="28"/>
        </w:rPr>
        <w:t xml:space="preserve">-</w:t>
      </w:r>
      <w:r>
        <w:rPr>
          <w:rStyle w:val="style22"/>
          <w:sz w:val="28"/>
          <w:szCs w:val="28"/>
        </w:rPr>
        <w:t xml:space="preserve">строительного проектирования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27" w:name="sub_1302222"/>
      <w:bookmarkEnd w:id="2927"/>
      <w:r>
        <w:rPr>
          <w:rStyle w:val="style22"/>
          <w:sz w:val="28"/>
          <w:szCs w:val="28"/>
        </w:rPr>
        <w:t xml:space="preserve">24)</w:t>
        <w:t xml:space="preserve"> </w:t>
      </w:r>
      <w:r>
        <w:rPr>
          <w:rStyle w:val="style64"/>
          <w:bCs/>
          <w:sz w:val="28"/>
          <w:szCs w:val="28"/>
          <w:lang w:eastAsia="ru-RU" w:bidi="ar-SA"/>
        </w:rPr>
        <w:t xml:space="preserve">Элемент планировочной стр</w:t>
      </w:r>
      <w:r>
        <w:rPr>
          <w:rStyle w:val="style64"/>
          <w:bCs/>
          <w:sz w:val="28"/>
          <w:szCs w:val="28"/>
          <w:lang w:eastAsia="ru-RU" w:bidi="ar-SA"/>
        </w:rPr>
        <w:t xml:space="preserve">уктуры</w:t>
      </w:r>
      <w:r>
        <w:rPr>
          <w:rStyle w:val="style22"/>
          <w:sz w:val="28"/>
          <w:szCs w:val="28"/>
        </w:rPr>
        <w:t xml:space="preserve"> </w:t>
        <w:t xml:space="preserve">-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w:t>
      </w:r>
      <w:r>
        <w:rPr>
          <w:rStyle w:val="style22"/>
          <w:sz w:val="28"/>
          <w:szCs w:val="28"/>
        </w:rPr>
        <w:t xml:space="preserve">едерации федеральным органом исполнительной власти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28" w:name="sub_130226"/>
      <w:bookmarkEnd w:id="2928"/>
      <w:r>
        <w:rPr>
          <w:rStyle w:val="style22"/>
          <w:sz w:val="28"/>
          <w:szCs w:val="28"/>
        </w:rPr>
        <w:t xml:space="preserve">25)</w:t>
        <w:t xml:space="preserve"> </w:t>
      </w:r>
      <w:r>
        <w:rPr>
          <w:rStyle w:val="style64"/>
          <w:bCs/>
          <w:sz w:val="28"/>
          <w:szCs w:val="28"/>
          <w:lang w:eastAsia="ru-RU" w:bidi="ar-SA"/>
        </w:rPr>
        <w:t xml:space="preserve">Земельный участок</w:t>
      </w:r>
      <w:r>
        <w:rPr>
          <w:rStyle w:val="style22"/>
          <w:sz w:val="28"/>
          <w:szCs w:val="28"/>
        </w:rPr>
        <w:t xml:space="preserve"> </w:t>
        <w:t xml:space="preserve">- часть земной поверхности, границы которой определены в соответствии с федеральными законами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29" w:name="sub_1302251"/>
      <w:bookmarkStart w:id="2930" w:name="sub_130225"/>
      <w:bookmarkEnd w:id="2929"/>
      <w:bookmarkEnd w:id="2930"/>
      <w:r>
        <w:rPr>
          <w:rStyle w:val="style22"/>
          <w:sz w:val="28"/>
          <w:szCs w:val="28"/>
        </w:rPr>
        <w:t xml:space="preserve">26)</w:t>
        <w:t xml:space="preserve"> </w:t>
      </w:r>
      <w:r>
        <w:rPr>
          <w:rStyle w:val="style64"/>
          <w:bCs/>
          <w:sz w:val="28"/>
          <w:szCs w:val="28"/>
          <w:lang w:eastAsia="ru-RU" w:bidi="ar-SA"/>
        </w:rPr>
        <w:t xml:space="preserve">Микрорайон (квартал)</w:t>
      </w:r>
      <w:r>
        <w:rPr>
          <w:rStyle w:val="style22"/>
          <w:sz w:val="28"/>
          <w:szCs w:val="28"/>
        </w:rPr>
        <w:t xml:space="preserve"> </w:t>
        <w:t xml:space="preserve">- структурный элемент жилой застройки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31" w:name="sub_13022611"/>
      <w:bookmarkStart w:id="2932" w:name="sub_1302261"/>
      <w:bookmarkEnd w:id="2931"/>
      <w:bookmarkEnd w:id="2932"/>
      <w:r>
        <w:rPr>
          <w:rStyle w:val="style22"/>
          <w:sz w:val="28"/>
          <w:szCs w:val="28"/>
        </w:rPr>
        <w:t xml:space="preserve">27)</w:t>
        <w:t xml:space="preserve"> </w:t>
      </w:r>
      <w:r>
        <w:rPr>
          <w:rStyle w:val="style64"/>
          <w:bCs/>
          <w:sz w:val="28"/>
          <w:szCs w:val="28"/>
          <w:lang w:eastAsia="ru-RU" w:bidi="ar-SA"/>
        </w:rPr>
        <w:t xml:space="preserve">Жилой район</w:t>
      </w:r>
      <w:r>
        <w:rPr>
          <w:rStyle w:val="style22"/>
          <w:sz w:val="28"/>
          <w:szCs w:val="28"/>
        </w:rPr>
        <w:t xml:space="preserve"> </w:t>
        <w:t xml:space="preserve">- струк</w:t>
      </w:r>
      <w:r>
        <w:rPr>
          <w:rStyle w:val="style22"/>
          <w:sz w:val="28"/>
          <w:szCs w:val="28"/>
        </w:rPr>
        <w:t xml:space="preserve">турный элемент селитебной территории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33" w:name="sub_1302271"/>
      <w:bookmarkStart w:id="2934" w:name="sub_130227"/>
      <w:bookmarkEnd w:id="2933"/>
      <w:bookmarkEnd w:id="2934"/>
      <w:r>
        <w:rPr>
          <w:rStyle w:val="style22"/>
          <w:sz w:val="28"/>
          <w:szCs w:val="28"/>
        </w:rPr>
        <w:t xml:space="preserve">28)</w:t>
        <w:t xml:space="preserve"> </w:t>
      </w:r>
      <w:r>
        <w:rPr>
          <w:rStyle w:val="style64"/>
          <w:bCs/>
          <w:sz w:val="28"/>
          <w:szCs w:val="28"/>
          <w:lang w:eastAsia="ru-RU" w:bidi="ar-SA"/>
        </w:rPr>
        <w:t xml:space="preserve">Улица</w:t>
      </w:r>
      <w:r>
        <w:rPr>
          <w:rStyle w:val="style22"/>
          <w:sz w:val="28"/>
          <w:szCs w:val="28"/>
        </w:rPr>
        <w:t xml:space="preserve"> </w:t>
        <w:t xml:space="preserve">-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w:t>
      </w:r>
      <w:r>
        <w:rPr>
          <w:rStyle w:val="style22"/>
          <w:sz w:val="28"/>
          <w:szCs w:val="28"/>
        </w:rPr>
        <w:t xml:space="preserve"> </w:t>
        <w:t xml:space="preserve">скоростного и регулируемого движения, пешеходная и парковая дорога, дорога в научно</w:t>
      </w:r>
      <w:r>
        <w:rPr>
          <w:rStyle w:val="style22"/>
          <w:rFonts w:eastAsia="Times New Roman"/>
          <w:sz w:val="28"/>
          <w:szCs w:val="28"/>
        </w:rPr>
        <w:t xml:space="preserve">-</w:t>
      </w:r>
      <w:r>
        <w:rPr>
          <w:rStyle w:val="style22"/>
          <w:sz w:val="28"/>
          <w:szCs w:val="28"/>
        </w:rPr>
        <w:t xml:space="preserve">производственных, промышленных и коммунально</w:t>
      </w:r>
      <w:r>
        <w:rPr>
          <w:rStyle w:val="style22"/>
          <w:rFonts w:eastAsia="Times New Roman"/>
          <w:sz w:val="28"/>
          <w:szCs w:val="28"/>
        </w:rPr>
        <w:t xml:space="preserve">-</w:t>
      </w:r>
      <w:r>
        <w:rPr>
          <w:rStyle w:val="style22"/>
          <w:sz w:val="28"/>
          <w:szCs w:val="28"/>
        </w:rPr>
        <w:t xml:space="preserve">складских зонах (районах).</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35" w:name="sub_1302281"/>
      <w:bookmarkStart w:id="2936" w:name="sub_130228"/>
      <w:bookmarkEnd w:id="2935"/>
      <w:bookmarkEnd w:id="2936"/>
      <w:r>
        <w:rPr>
          <w:rStyle w:val="style22"/>
          <w:sz w:val="28"/>
          <w:szCs w:val="28"/>
        </w:rPr>
        <w:t xml:space="preserve">29)</w:t>
        <w:t xml:space="preserve"> </w:t>
      </w:r>
      <w:r>
        <w:rPr>
          <w:rStyle w:val="style64"/>
          <w:bCs/>
          <w:sz w:val="28"/>
          <w:szCs w:val="28"/>
          <w:lang w:eastAsia="ru-RU" w:bidi="ar-SA"/>
        </w:rPr>
        <w:t xml:space="preserve">Дорога</w:t>
      </w:r>
      <w:r>
        <w:rPr>
          <w:rStyle w:val="style22"/>
          <w:sz w:val="28"/>
          <w:szCs w:val="28"/>
        </w:rPr>
        <w:t xml:space="preserve"> </w:t>
        <w:t xml:space="preserve">- обустроенная или приспособленная и используемая для движения транспортных средств поло</w:t>
      </w:r>
      <w:r>
        <w:rPr>
          <w:rStyle w:val="style22"/>
          <w:sz w:val="28"/>
          <w:szCs w:val="28"/>
        </w:rPr>
        <w:t xml:space="preserve">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37" w:name="sub_1302291"/>
      <w:bookmarkStart w:id="2938" w:name="sub_130229"/>
      <w:bookmarkEnd w:id="2937"/>
      <w:bookmarkEnd w:id="2938"/>
      <w:r>
        <w:rPr>
          <w:rStyle w:val="style22"/>
          <w:sz w:val="28"/>
          <w:szCs w:val="28"/>
        </w:rPr>
        <w:t xml:space="preserve">30)</w:t>
        <w:t xml:space="preserve"> </w:t>
      </w:r>
      <w:r>
        <w:rPr>
          <w:rStyle w:val="style64"/>
          <w:bCs/>
          <w:sz w:val="28"/>
          <w:szCs w:val="28"/>
          <w:lang w:eastAsia="ru-RU" w:bidi="ar-SA"/>
        </w:rPr>
        <w:t xml:space="preserve">Пешеходная зона</w:t>
      </w:r>
      <w:r>
        <w:rPr>
          <w:rStyle w:val="style22"/>
          <w:sz w:val="28"/>
          <w:szCs w:val="28"/>
        </w:rPr>
        <w:t xml:space="preserve"> </w:t>
        <w:t xml:space="preserve">- территория, предназначенная для передви</w:t>
      </w:r>
      <w:r>
        <w:rPr>
          <w:rStyle w:val="style22"/>
          <w:sz w:val="28"/>
          <w:szCs w:val="28"/>
        </w:rPr>
        <w:t xml:space="preserve">жения пешеходов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39" w:name="sub_1302311"/>
      <w:bookmarkStart w:id="2940" w:name="sub_130231"/>
      <w:bookmarkEnd w:id="2939"/>
      <w:bookmarkEnd w:id="2940"/>
      <w:r>
        <w:rPr>
          <w:rStyle w:val="style22"/>
          <w:sz w:val="28"/>
          <w:szCs w:val="28"/>
        </w:rPr>
        <w:t xml:space="preserve">32)</w:t>
        <w:t xml:space="preserve"> </w:t>
      </w:r>
      <w:r>
        <w:rPr>
          <w:rStyle w:val="style64"/>
          <w:bCs/>
          <w:sz w:val="28"/>
          <w:szCs w:val="28"/>
          <w:lang w:eastAsia="ru-RU" w:bidi="ar-SA"/>
        </w:rPr>
        <w:t xml:space="preserve">Плотность застройки</w:t>
      </w:r>
      <w:r>
        <w:rPr>
          <w:rStyle w:val="style22"/>
          <w:sz w:val="28"/>
          <w:szCs w:val="28"/>
        </w:rPr>
        <w:t xml:space="preserve"> </w:t>
        <w:t xml:space="preserve">-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w:t>
      </w:r>
      <w:r>
        <w:rPr>
          <w:rStyle w:val="style22"/>
          <w:rFonts w:eastAsia="Times New Roman"/>
          <w:sz w:val="28"/>
          <w:szCs w:val="28"/>
        </w:rPr>
        <w:t xml:space="preserve">. </w:t>
      </w:r>
      <w:r>
        <w:rPr>
          <w:rStyle w:val="style22"/>
          <w:sz w:val="28"/>
          <w:szCs w:val="28"/>
        </w:rPr>
        <w:t xml:space="preserve">кв</w:t>
      </w:r>
      <w:r>
        <w:rPr>
          <w:rStyle w:val="style22"/>
          <w:rFonts w:eastAsia="Times New Roman"/>
          <w:sz w:val="28"/>
          <w:szCs w:val="28"/>
        </w:rPr>
        <w:t xml:space="preserve">. </w:t>
      </w:r>
      <w:r>
        <w:rPr>
          <w:rStyle w:val="style22"/>
          <w:sz w:val="28"/>
          <w:szCs w:val="28"/>
        </w:rPr>
        <w:t xml:space="preserve">м/га).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41" w:name="sub_1302321"/>
      <w:bookmarkStart w:id="2942" w:name="sub_130232"/>
      <w:bookmarkEnd w:id="2941"/>
      <w:bookmarkEnd w:id="2942"/>
      <w:r>
        <w:rPr>
          <w:rStyle w:val="style22"/>
          <w:sz w:val="28"/>
          <w:szCs w:val="28"/>
        </w:rPr>
        <w:t xml:space="preserve">33)</w:t>
        <w:t xml:space="preserve"> </w:t>
      </w:r>
      <w:r>
        <w:rPr>
          <w:rStyle w:val="style64"/>
          <w:bCs/>
          <w:sz w:val="28"/>
          <w:szCs w:val="28"/>
          <w:lang w:eastAsia="ru-RU" w:bidi="ar-SA"/>
        </w:rPr>
        <w:t xml:space="preserve">Суммарная поэтажная площадь</w:t>
      </w:r>
      <w:r>
        <w:rPr>
          <w:rStyle w:val="style22"/>
          <w:sz w:val="28"/>
          <w:szCs w:val="28"/>
        </w:rPr>
        <w:t xml:space="preserve"> </w:t>
        <w:t xml:space="preserve">-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43" w:name="sub_1302331"/>
      <w:bookmarkStart w:id="2944" w:name="sub_130233"/>
      <w:bookmarkEnd w:id="2943"/>
      <w:bookmarkEnd w:id="2944"/>
      <w:r>
        <w:rPr>
          <w:rStyle w:val="style22"/>
          <w:sz w:val="28"/>
          <w:szCs w:val="28"/>
        </w:rPr>
        <w:t xml:space="preserve">34) Исключен с 15 декабря 2021</w:t>
      </w:r>
      <w:r>
        <w:rPr>
          <w:rStyle w:val="style22"/>
          <w:rFonts w:eastAsia="Times New Roman"/>
          <w:sz w:val="28"/>
          <w:szCs w:val="28"/>
        </w:rPr>
        <w:t xml:space="preserve"> </w:t>
      </w:r>
      <w:r>
        <w:rPr>
          <w:rStyle w:val="style22"/>
          <w:sz w:val="28"/>
          <w:szCs w:val="28"/>
        </w:rPr>
        <w:t xml:space="preserve">г. -</w:t>
        <w:t xml:space="preserve"> </w:t>
      </w:r>
      <w:hyperlink r:id="rId574">
        <w:r>
          <w:rPr>
            <w:rStyle w:val="style22"/>
            <w:bCs/>
            <w:sz w:val="28"/>
            <w:szCs w:val="28"/>
          </w:rPr>
          <w:t xml:space="preserve">Приказ</w:t>
        </w:r>
      </w:hyperlink>
      <w:r>
        <w:rPr>
          <w:rStyle w:val="style22"/>
          <w:sz w:val="28"/>
          <w:szCs w:val="28"/>
        </w:rPr>
        <w:t xml:space="preserve"> </w:t>
        <w:t xml:space="preserve">департамента по архитектуре и градостроительству Краснодарского края от 14 декабря 2021</w:t>
      </w:r>
      <w:r>
        <w:rPr>
          <w:rStyle w:val="style22"/>
          <w:rFonts w:eastAsia="Times New Roman"/>
          <w:sz w:val="28"/>
          <w:szCs w:val="28"/>
        </w:rPr>
        <w:t xml:space="preserve"> </w:t>
      </w:r>
      <w:r>
        <w:rPr>
          <w:rStyle w:val="style22"/>
          <w:sz w:val="28"/>
          <w:szCs w:val="28"/>
        </w:rPr>
        <w:t xml:space="preserve">г. N</w:t>
      </w:r>
      <w:r>
        <w:rPr>
          <w:rStyle w:val="style22"/>
          <w:rFonts w:eastAsia="Times New Roman"/>
          <w:sz w:val="28"/>
          <w:szCs w:val="28"/>
        </w:rPr>
        <w:t xml:space="preserve"> </w:t>
      </w:r>
      <w:r>
        <w:rPr>
          <w:rStyle w:val="style22"/>
          <w:sz w:val="28"/>
          <w:szCs w:val="28"/>
        </w:rPr>
        <w:t xml:space="preserve">330</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45" w:name="sub_1302332"/>
      <w:bookmarkEnd w:id="2945"/>
      <w:r>
        <w:rPr>
          <w:rStyle w:val="style22"/>
          <w:sz w:val="28"/>
          <w:szCs w:val="28"/>
        </w:rPr>
        <w:t xml:space="preserve">35)</w:t>
        <w:t xml:space="preserve"> </w:t>
      </w:r>
      <w:r>
        <w:rPr>
          <w:rStyle w:val="style64"/>
          <w:bCs/>
          <w:sz w:val="28"/>
          <w:szCs w:val="28"/>
          <w:lang w:eastAsia="ru-RU" w:bidi="ar-SA"/>
        </w:rPr>
        <w:t xml:space="preserve">Предельный коэффициент плотности жилой застройки</w:t>
      </w:r>
      <w:r>
        <w:rPr>
          <w:rStyle w:val="style22"/>
          <w:sz w:val="28"/>
          <w:szCs w:val="28"/>
        </w:rPr>
        <w:t xml:space="preserve"> </w:t>
        <w:t xml:space="preserve">- предельное максимальное</w:t>
      </w:r>
      <w:r>
        <w:rPr>
          <w:rStyle w:val="style22"/>
          <w:sz w:val="28"/>
          <w:szCs w:val="28"/>
        </w:rPr>
        <w:t xml:space="preserve"> </w:t>
        <w:t xml:space="preserve">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w:t>
      </w:r>
      <w:r>
        <w:rPr>
          <w:rStyle w:val="style22"/>
          <w:sz w:val="28"/>
          <w:szCs w:val="28"/>
        </w:rPr>
        <w:t xml:space="preserve">ектов капитального строительства, к площади земельного участка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35.1)</w:t>
        <w:t xml:space="preserve"> </w:t>
      </w:r>
      <w:r>
        <w:rPr>
          <w:rStyle w:val="style64"/>
          <w:bCs/>
          <w:sz w:val="28"/>
          <w:szCs w:val="28"/>
          <w:lang w:eastAsia="ru-RU" w:bidi="ar-SA"/>
        </w:rPr>
        <w:t xml:space="preserve">Максимальный процент застройки в границах земельного участка</w:t>
      </w:r>
      <w:r>
        <w:rPr>
          <w:rStyle w:val="style22"/>
          <w:sz w:val="28"/>
          <w:szCs w:val="28"/>
        </w:rPr>
        <w:t xml:space="preserve"> </w:t>
        <w:t xml:space="preserve">- отношение суммарной площади земельного участка, которая может быть застроена, ко всей площади земельного участка, при опред</w:t>
      </w:r>
      <w:r>
        <w:rPr>
          <w:rStyle w:val="style22"/>
          <w:sz w:val="28"/>
          <w:szCs w:val="28"/>
        </w:rPr>
        <w:t xml:space="preserve">елении которого площадь подземной части застройки и площадь стилобата до двух этажей не учитывается;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46" w:name="sub_130237"/>
      <w:bookmarkEnd w:id="2946"/>
      <w:r>
        <w:rPr>
          <w:rStyle w:val="style22"/>
          <w:sz w:val="28"/>
          <w:szCs w:val="28"/>
        </w:rPr>
        <w:t xml:space="preserve">36)</w:t>
        <w:t xml:space="preserve"> </w:t>
      </w:r>
      <w:r>
        <w:rPr>
          <w:rStyle w:val="style64"/>
          <w:bCs/>
          <w:sz w:val="28"/>
          <w:szCs w:val="28"/>
          <w:lang w:eastAsia="ru-RU" w:bidi="ar-SA"/>
        </w:rPr>
        <w:t xml:space="preserve">Охранная зона объекта культурного наследия</w:t>
      </w:r>
      <w:r>
        <w:rPr>
          <w:rStyle w:val="style22"/>
          <w:sz w:val="28"/>
          <w:szCs w:val="28"/>
        </w:rPr>
        <w:t xml:space="preserve"> </w:t>
        <w:t xml:space="preserve">- территория, в пределах которой в целях обеспечения сохранности объекта культурного наследия в его историче</w:t>
      </w:r>
      <w:r>
        <w:rPr>
          <w:rStyle w:val="style22"/>
          <w:sz w:val="28"/>
          <w:szCs w:val="28"/>
        </w:rPr>
        <w:t xml:space="preserve">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w:t>
      </w:r>
      <w:r>
        <w:rPr>
          <w:rStyle w:val="style22"/>
          <w:rFonts w:eastAsia="Times New Roman"/>
          <w:sz w:val="28"/>
          <w:szCs w:val="28"/>
        </w:rPr>
        <w:t xml:space="preserve">-</w:t>
      </w:r>
      <w:r>
        <w:rPr>
          <w:rStyle w:val="style22"/>
          <w:sz w:val="28"/>
          <w:szCs w:val="28"/>
        </w:rPr>
        <w:t xml:space="preserve">градостроитель</w:t>
      </w:r>
      <w:r>
        <w:rPr>
          <w:rStyle w:val="style22"/>
          <w:sz w:val="28"/>
          <w:szCs w:val="28"/>
        </w:rPr>
        <w:t xml:space="preserve">ной или природной среды объекта культурного наследия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47" w:name="sub_1302361"/>
      <w:bookmarkStart w:id="2948" w:name="sub_130236"/>
      <w:bookmarkEnd w:id="2947"/>
      <w:bookmarkEnd w:id="2948"/>
      <w:r>
        <w:rPr>
          <w:rStyle w:val="style22"/>
          <w:sz w:val="28"/>
          <w:szCs w:val="28"/>
        </w:rPr>
        <w:t xml:space="preserve">37)</w:t>
        <w:t xml:space="preserve"> </w:t>
      </w:r>
      <w:r>
        <w:rPr>
          <w:rStyle w:val="style64"/>
          <w:bCs/>
          <w:sz w:val="28"/>
          <w:szCs w:val="28"/>
          <w:lang w:eastAsia="ru-RU" w:bidi="ar-SA"/>
        </w:rPr>
        <w:t xml:space="preserve">Историческое поселение</w:t>
      </w:r>
      <w:r>
        <w:rPr>
          <w:rStyle w:val="style22"/>
          <w:sz w:val="28"/>
          <w:szCs w:val="28"/>
        </w:rPr>
        <w:t xml:space="preserve"> </w:t>
        <w:t xml:space="preserve">-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w:t>
      </w:r>
      <w:r>
        <w:rPr>
          <w:rStyle w:val="style22"/>
          <w:sz w:val="28"/>
          <w:szCs w:val="28"/>
        </w:rPr>
        <w:t xml:space="preserve">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49" w:name="sub_13023711"/>
      <w:bookmarkStart w:id="2950" w:name="sub_1302371"/>
      <w:bookmarkEnd w:id="2949"/>
      <w:bookmarkEnd w:id="2950"/>
      <w:r>
        <w:rPr>
          <w:rStyle w:val="style22"/>
          <w:sz w:val="28"/>
          <w:szCs w:val="28"/>
        </w:rPr>
        <w:t xml:space="preserve">38)</w:t>
        <w:t xml:space="preserve"> </w:t>
      </w:r>
      <w:r>
        <w:rPr>
          <w:rStyle w:val="style64"/>
          <w:bCs/>
          <w:sz w:val="28"/>
          <w:szCs w:val="28"/>
          <w:lang w:eastAsia="ru-RU" w:bidi="ar-SA"/>
        </w:rPr>
        <w:t xml:space="preserve">Озелененная территория</w:t>
      </w:r>
      <w:r>
        <w:rPr>
          <w:rStyle w:val="style22"/>
          <w:sz w:val="28"/>
          <w:szCs w:val="28"/>
        </w:rPr>
        <w:t xml:space="preserve"> </w:t>
        <w:t xml:space="preserve">- участки земли, на которых располагаются растительность</w:t>
      </w:r>
      <w:r>
        <w:rPr>
          <w:rStyle w:val="style22"/>
          <w:sz w:val="28"/>
          <w:szCs w:val="28"/>
        </w:rPr>
        <w:t xml:space="preserve"> </w:t>
        <w:t xml:space="preserve">естественного происхождения, искусственно созданные садово</w:t>
      </w:r>
      <w:r>
        <w:rPr>
          <w:rStyle w:val="style22"/>
          <w:rFonts w:eastAsia="Times New Roman"/>
          <w:sz w:val="28"/>
          <w:szCs w:val="28"/>
        </w:rPr>
        <w:t xml:space="preserve">-</w:t>
      </w:r>
      <w:r>
        <w:rPr>
          <w:rStyle w:val="style22"/>
          <w:sz w:val="28"/>
          <w:szCs w:val="28"/>
        </w:rPr>
        <w:t xml:space="preserve">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w:t>
      </w:r>
      <w:r>
        <w:rPr>
          <w:rStyle w:val="style22"/>
          <w:sz w:val="28"/>
          <w:szCs w:val="28"/>
        </w:rPr>
        <w:t xml:space="preserve">ее 70 процентов поверхности занято растительным покровом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51" w:name="sub_13023712"/>
      <w:bookmarkEnd w:id="2951"/>
      <w:r>
        <w:rPr>
          <w:rStyle w:val="style22"/>
          <w:sz w:val="28"/>
          <w:szCs w:val="28"/>
        </w:rPr>
        <w:t xml:space="preserve">38.1)</w:t>
        <w:t xml:space="preserve"> </w:t>
      </w:r>
      <w:r>
        <w:rPr>
          <w:rStyle w:val="style64"/>
          <w:bCs/>
          <w:sz w:val="28"/>
          <w:szCs w:val="28"/>
          <w:lang w:eastAsia="ru-RU" w:bidi="ar-SA"/>
        </w:rPr>
        <w:t xml:space="preserve">Озелененная территория общегородского значения</w:t>
      </w:r>
      <w:r>
        <w:rPr>
          <w:rStyle w:val="style22"/>
          <w:sz w:val="28"/>
          <w:szCs w:val="28"/>
        </w:rPr>
        <w:t xml:space="preserve"> </w:t>
        <w:t xml:space="preserve">- территория используемая населением в рекреационных целях в границах населенного пункта. В состав таких территорий как правило включаются парки,</w:t>
      </w:r>
      <w:r>
        <w:rPr>
          <w:rStyle w:val="style22"/>
          <w:sz w:val="28"/>
          <w:szCs w:val="28"/>
        </w:rPr>
        <w:t xml:space="preserve"> </w:t>
        <w:t xml:space="preserve">скверы, бульвары, набережные, лесопарки и другие рекреационные природные территории (за исключением озелененных территорий общего пользования жилых районов).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38.2)</w:t>
        <w:t xml:space="preserve"> </w:t>
      </w:r>
      <w:r>
        <w:rPr>
          <w:rStyle w:val="style64"/>
          <w:bCs/>
          <w:sz w:val="28"/>
          <w:szCs w:val="28"/>
          <w:lang w:eastAsia="ru-RU" w:bidi="ar-SA"/>
        </w:rPr>
        <w:t xml:space="preserve">Озеленение земельного участка</w:t>
      </w:r>
      <w:r>
        <w:rPr>
          <w:rStyle w:val="style22"/>
          <w:sz w:val="28"/>
          <w:szCs w:val="28"/>
        </w:rPr>
        <w:t xml:space="preserve"> </w:t>
        <w:t xml:space="preserve">- территория с газонным покрытием (травяной покров, создаваем</w:t>
      </w:r>
      <w:r>
        <w:rPr>
          <w:rStyle w:val="style22"/>
          <w:sz w:val="28"/>
          <w:szCs w:val="28"/>
        </w:rPr>
        <w:t xml:space="preserve">ый посевом семян специально подобранных трав) и высадкой посадочного материала. На участке необходимо высаживать минимальное количество деревьев (лиственный и хвойный посадочный материал диаметром штамба от 4</w:t>
      </w:r>
      <w:r>
        <w:rPr>
          <w:rStyle w:val="style22"/>
          <w:rFonts w:eastAsia="Times New Roman"/>
          <w:sz w:val="28"/>
          <w:szCs w:val="28"/>
        </w:rPr>
        <w:t xml:space="preserve"> </w:t>
      </w:r>
      <w:r>
        <w:rPr>
          <w:rStyle w:val="style22"/>
          <w:sz w:val="28"/>
          <w:szCs w:val="28"/>
        </w:rPr>
        <w:t xml:space="preserve">см) из расчета 7,5 деревьев на каждые 1000</w:t>
      </w:r>
      <w:r>
        <w:rPr>
          <w:rStyle w:val="style22"/>
          <w:rFonts w:eastAsia="Times New Roman"/>
          <w:sz w:val="28"/>
          <w:szCs w:val="28"/>
        </w:rPr>
        <w:t xml:space="preserve"> </w:t>
      </w:r>
      <w:r>
        <w:rPr>
          <w:rStyle w:val="style22"/>
          <w:sz w:val="28"/>
          <w:szCs w:val="28"/>
        </w:rPr>
        <w:t xml:space="preserve">кв</w:t>
      </w:r>
      <w:r>
        <w:rPr>
          <w:rStyle w:val="style22"/>
          <w:rFonts w:eastAsia="Times New Roman"/>
          <w:sz w:val="28"/>
          <w:szCs w:val="28"/>
        </w:rPr>
        <w:t xml:space="preserve">. </w:t>
      </w:r>
      <w:r>
        <w:rPr>
          <w:rStyle w:val="style22"/>
          <w:sz w:val="28"/>
          <w:szCs w:val="28"/>
        </w:rPr>
        <w:t xml:space="preserve">м, земельного участка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39)</w:t>
        <w:t xml:space="preserve"> </w:t>
      </w:r>
      <w:r>
        <w:rPr>
          <w:rStyle w:val="style64"/>
          <w:bCs/>
          <w:sz w:val="28"/>
          <w:szCs w:val="28"/>
          <w:lang w:eastAsia="ru-RU" w:bidi="ar-SA"/>
        </w:rPr>
        <w:t xml:space="preserve">Процент озеленения земельного участка</w:t>
      </w:r>
      <w:r>
        <w:rPr>
          <w:rStyle w:val="style22"/>
          <w:sz w:val="28"/>
          <w:szCs w:val="28"/>
        </w:rPr>
        <w:t xml:space="preserve"> </w:t>
        <w:t xml:space="preserve">- отношение суммарной площади озеленения земельного участка ко всей площади земельного участка. При определении процента озеленения могут учитываться озелененные территории детских и спортивн</w:t>
      </w:r>
      <w:r>
        <w:rPr>
          <w:rStyle w:val="style22"/>
          <w:sz w:val="28"/>
          <w:szCs w:val="28"/>
        </w:rPr>
        <w:t xml:space="preserve">ых площадок для отдыха взрослого населения. Проезды, тротуары, парковочные места, в том числе, с использованием газонной решетки (георешетки) не учитываются в определении процента озеленения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52" w:name="sub_130240"/>
      <w:bookmarkEnd w:id="2952"/>
      <w:r>
        <w:rPr>
          <w:rStyle w:val="style22"/>
          <w:sz w:val="28"/>
          <w:szCs w:val="28"/>
        </w:rPr>
        <w:t xml:space="preserve">39)</w:t>
        <w:t xml:space="preserve"> </w:t>
      </w:r>
      <w:r>
        <w:rPr>
          <w:rStyle w:val="style64"/>
          <w:bCs/>
          <w:sz w:val="28"/>
          <w:szCs w:val="28"/>
          <w:lang w:eastAsia="ru-RU" w:bidi="ar-SA"/>
        </w:rPr>
        <w:t xml:space="preserve">Коэффициент озеленения</w:t>
      </w:r>
      <w:r>
        <w:rPr>
          <w:rStyle w:val="style22"/>
          <w:sz w:val="28"/>
          <w:szCs w:val="28"/>
        </w:rPr>
        <w:t xml:space="preserve"> </w:t>
        <w:t xml:space="preserve">- отношение территории земельного уча</w:t>
      </w:r>
      <w:r>
        <w:rPr>
          <w:rStyle w:val="style22"/>
          <w:sz w:val="28"/>
          <w:szCs w:val="28"/>
        </w:rPr>
        <w:t xml:space="preserve">стка, которая должна быть занята зелеными насаждениями, ко всей площади участка (в процентах).</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53" w:name="sub_13024011"/>
      <w:bookmarkStart w:id="2954" w:name="sub_1302401"/>
      <w:bookmarkEnd w:id="2953"/>
      <w:bookmarkEnd w:id="2954"/>
      <w:r>
        <w:rPr>
          <w:rStyle w:val="style22"/>
          <w:sz w:val="28"/>
          <w:szCs w:val="28"/>
        </w:rPr>
        <w:t xml:space="preserve">41)</w:t>
        <w:t xml:space="preserve"> </w:t>
      </w:r>
      <w:r>
        <w:rPr>
          <w:rStyle w:val="style64"/>
          <w:bCs/>
          <w:sz w:val="28"/>
          <w:szCs w:val="28"/>
          <w:lang w:eastAsia="ru-RU" w:bidi="ar-SA"/>
        </w:rPr>
        <w:t xml:space="preserve">Стоянка для автомобилей (автостоянка)</w:t>
      </w:r>
      <w:r>
        <w:rPr>
          <w:rStyle w:val="style22"/>
          <w:sz w:val="28"/>
          <w:szCs w:val="28"/>
        </w:rPr>
        <w:t xml:space="preserve"> </w:t>
        <w:t xml:space="preserve">- здание, сооружение (часть здания, сооружения) или специальная открытая площадка, предназначенные только для хранения</w:t>
        <w:t xml:space="preserve"> </w:t>
      </w:r>
      <w:r>
        <w:rPr>
          <w:rStyle w:val="style22"/>
          <w:sz w:val="28"/>
          <w:szCs w:val="28"/>
        </w:rPr>
        <w:t xml:space="preserve">(стоянки) автомобилей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55" w:name="sub_1302412"/>
      <w:bookmarkStart w:id="2956" w:name="sub_1302411"/>
      <w:bookmarkEnd w:id="2955"/>
      <w:bookmarkEnd w:id="2956"/>
      <w:r>
        <w:rPr>
          <w:rStyle w:val="style22"/>
          <w:sz w:val="28"/>
          <w:szCs w:val="28"/>
        </w:rPr>
        <w:t xml:space="preserve">42)</w:t>
        <w:t xml:space="preserve"> </w:t>
      </w:r>
      <w:r>
        <w:rPr>
          <w:rStyle w:val="style64"/>
          <w:bCs/>
          <w:sz w:val="28"/>
          <w:szCs w:val="28"/>
          <w:lang w:eastAsia="ru-RU" w:bidi="ar-SA"/>
        </w:rPr>
        <w:t xml:space="preserve">Надземная автостоянка закрытого типа</w:t>
      </w:r>
      <w:r>
        <w:rPr>
          <w:rStyle w:val="style22"/>
          <w:sz w:val="28"/>
          <w:szCs w:val="28"/>
        </w:rPr>
        <w:t xml:space="preserve"> </w:t>
        <w:t xml:space="preserve">- автостоянка с наружными стеновыми ограждениями (гаражи, гаражи</w:t>
      </w:r>
      <w:r>
        <w:rPr>
          <w:rStyle w:val="style22"/>
          <w:rFonts w:eastAsia="Times New Roman"/>
          <w:sz w:val="28"/>
          <w:szCs w:val="28"/>
        </w:rPr>
        <w:t xml:space="preserve">-</w:t>
      </w:r>
      <w:r>
        <w:rPr>
          <w:rStyle w:val="style22"/>
          <w:sz w:val="28"/>
          <w:szCs w:val="28"/>
        </w:rPr>
        <w:t xml:space="preserve">стоянки, гаражные комплексы).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57" w:name="sub_1302421"/>
      <w:bookmarkStart w:id="2958" w:name="sub_130242"/>
      <w:bookmarkEnd w:id="2957"/>
      <w:bookmarkEnd w:id="2958"/>
      <w:r>
        <w:rPr>
          <w:rStyle w:val="style22"/>
          <w:sz w:val="28"/>
          <w:szCs w:val="28"/>
        </w:rPr>
        <w:t xml:space="preserve">43)</w:t>
        <w:t xml:space="preserve"> </w:t>
      </w:r>
      <w:r>
        <w:rPr>
          <w:rStyle w:val="style64"/>
          <w:bCs/>
          <w:sz w:val="28"/>
          <w:szCs w:val="28"/>
          <w:lang w:eastAsia="ru-RU" w:bidi="ar-SA"/>
        </w:rPr>
        <w:t xml:space="preserve">Автостоянка открытого типа</w:t>
      </w:r>
      <w:r>
        <w:rPr>
          <w:rStyle w:val="style22"/>
          <w:sz w:val="28"/>
          <w:szCs w:val="28"/>
        </w:rPr>
        <w:t xml:space="preserve"> </w:t>
        <w:t xml:space="preserve">- автостоянка без наружных стеновых ограждений. Автостоянкой откры</w:t>
      </w:r>
      <w:r>
        <w:rPr>
          <w:rStyle w:val="style22"/>
          <w:sz w:val="28"/>
          <w:szCs w:val="28"/>
        </w:rPr>
        <w:t xml:space="preserve">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w:t>
      </w:r>
      <w:r>
        <w:rPr>
          <w:rStyle w:val="style22"/>
          <w:sz w:val="28"/>
          <w:szCs w:val="28"/>
        </w:rPr>
        <w:t xml:space="preserve">жной поверхности этой стороны в каждом ярусе (этаже).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59" w:name="sub_1302431"/>
      <w:bookmarkStart w:id="2960" w:name="sub_130243"/>
      <w:bookmarkEnd w:id="2959"/>
      <w:bookmarkEnd w:id="2960"/>
      <w:r>
        <w:rPr>
          <w:rStyle w:val="style22"/>
          <w:sz w:val="28"/>
          <w:szCs w:val="28"/>
        </w:rPr>
        <w:t xml:space="preserve">44)</w:t>
        <w:t xml:space="preserve"> </w:t>
      </w:r>
      <w:r>
        <w:rPr>
          <w:rStyle w:val="style64"/>
          <w:bCs/>
          <w:sz w:val="28"/>
          <w:szCs w:val="28"/>
          <w:lang w:eastAsia="ru-RU" w:bidi="ar-SA"/>
        </w:rPr>
        <w:t xml:space="preserve">Гостевые стоянки</w:t>
      </w:r>
      <w:r>
        <w:rPr>
          <w:rStyle w:val="style22"/>
          <w:sz w:val="28"/>
          <w:szCs w:val="28"/>
        </w:rPr>
        <w:t xml:space="preserve"> </w:t>
        <w:t xml:space="preserve">- открытые площадки, предназначенные для парковки легковых автомобилей посетителей жилых зон</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1" w:name="sub_130247"/>
      <w:bookmarkEnd w:id="2961"/>
      <w:r>
        <w:rPr>
          <w:rStyle w:val="style22"/>
          <w:sz w:val="28"/>
          <w:szCs w:val="28"/>
        </w:rPr>
        <w:t xml:space="preserve">46)</w:t>
        <w:t xml:space="preserve"> </w:t>
      </w:r>
      <w:r>
        <w:rPr>
          <w:rStyle w:val="style64"/>
          <w:bCs/>
          <w:sz w:val="28"/>
          <w:szCs w:val="28"/>
          <w:lang w:eastAsia="ru-RU" w:bidi="ar-SA"/>
        </w:rPr>
        <w:t xml:space="preserve">Пандус</w:t>
      </w:r>
      <w:r>
        <w:rPr>
          <w:rStyle w:val="style22"/>
          <w:sz w:val="28"/>
          <w:szCs w:val="28"/>
        </w:rPr>
        <w:t xml:space="preserve"> </w:t>
        <w:t xml:space="preserve">- сооружение, имеющее сплошную наклонную по направлению движения поверхность</w:t>
      </w:r>
      <w:r>
        <w:rPr>
          <w:rStyle w:val="style22"/>
          <w:sz w:val="28"/>
          <w:szCs w:val="28"/>
        </w:rPr>
        <w:t xml:space="preserve">, предназначенное для перемещения с одного уровня горизонтальной поверхности пути на другой, в том числе на кресле</w:t>
      </w:r>
      <w:r>
        <w:rPr>
          <w:rStyle w:val="style22"/>
          <w:rFonts w:eastAsia="Times New Roman"/>
          <w:sz w:val="28"/>
          <w:szCs w:val="28"/>
        </w:rPr>
        <w:t xml:space="preserve">-</w:t>
      </w:r>
      <w:r>
        <w:rPr>
          <w:rStyle w:val="style22"/>
          <w:sz w:val="28"/>
          <w:szCs w:val="28"/>
        </w:rPr>
        <w:t xml:space="preserve">коляске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2" w:name="sub_1302461"/>
      <w:bookmarkStart w:id="2963" w:name="sub_130246"/>
      <w:bookmarkEnd w:id="2962"/>
      <w:bookmarkEnd w:id="2963"/>
      <w:r>
        <w:rPr>
          <w:rStyle w:val="style22"/>
          <w:sz w:val="28"/>
          <w:szCs w:val="28"/>
        </w:rPr>
        <w:t xml:space="preserve">47)</w:t>
        <w:t xml:space="preserve"> </w:t>
      </w:r>
      <w:r>
        <w:rPr>
          <w:rStyle w:val="style64"/>
          <w:bCs/>
          <w:sz w:val="28"/>
          <w:szCs w:val="28"/>
          <w:lang w:eastAsia="ru-RU" w:bidi="ar-SA"/>
        </w:rPr>
        <w:t xml:space="preserve">Маломобильные граждане</w:t>
      </w:r>
      <w:r>
        <w:rPr>
          <w:rStyle w:val="style22"/>
          <w:sz w:val="28"/>
          <w:szCs w:val="28"/>
        </w:rPr>
        <w:t xml:space="preserve"> </w:t>
        <w:t xml:space="preserve">-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w:t>
      </w:r>
      <w:r>
        <w:rPr>
          <w:rStyle w:val="style22"/>
          <w:sz w:val="28"/>
          <w:szCs w:val="28"/>
        </w:rPr>
        <w:t xml:space="preserve">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w:t>
      </w:r>
      <w:r>
        <w:rPr>
          <w:rStyle w:val="style22"/>
          <w:sz w:val="28"/>
          <w:szCs w:val="28"/>
        </w:rPr>
        <w:t xml:space="preserve">лу устойчивого</w:t>
        <w:t xml:space="preserve"> </w:t>
      </w:r>
      <w:r>
        <w:rPr>
          <w:rStyle w:val="style22"/>
          <w:sz w:val="28"/>
          <w:szCs w:val="28"/>
        </w:rPr>
        <w:t xml:space="preserve">или временного физического недостатка использовать для своего передвижения необходимые средства, приспособления и собак - проводников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4" w:name="sub_13024711"/>
      <w:bookmarkStart w:id="2965" w:name="sub_1302471"/>
      <w:bookmarkEnd w:id="2964"/>
      <w:bookmarkEnd w:id="2965"/>
      <w:r>
        <w:rPr>
          <w:rStyle w:val="style64"/>
          <w:bCs/>
          <w:sz w:val="28"/>
          <w:szCs w:val="28"/>
          <w:lang w:eastAsia="ru-RU" w:bidi="ar-SA"/>
        </w:rPr>
        <w:t xml:space="preserve">Перечень линий градостроительного регулирования: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6" w:name="sub_13024712"/>
      <w:bookmarkEnd w:id="2966"/>
      <w:r>
        <w:rPr>
          <w:rStyle w:val="style22"/>
          <w:sz w:val="28"/>
          <w:szCs w:val="28"/>
        </w:rPr>
        <w:t xml:space="preserve">48)</w:t>
        <w:t xml:space="preserve"> </w:t>
      </w:r>
      <w:r>
        <w:rPr>
          <w:rStyle w:val="style64"/>
          <w:bCs/>
          <w:sz w:val="28"/>
          <w:szCs w:val="28"/>
          <w:lang w:eastAsia="ru-RU" w:bidi="ar-SA"/>
        </w:rPr>
        <w:t xml:space="preserve">Красные линии</w:t>
      </w:r>
      <w:r>
        <w:rPr>
          <w:rStyle w:val="style22"/>
          <w:sz w:val="28"/>
          <w:szCs w:val="28"/>
        </w:rPr>
        <w:t xml:space="preserve"> </w:t>
        <w:t xml:space="preserve">- линии, которые обозначают границы тер</w:t>
      </w:r>
      <w:r>
        <w:rPr>
          <w:rStyle w:val="style22"/>
          <w:sz w:val="28"/>
          <w:szCs w:val="28"/>
        </w:rPr>
        <w:t xml:space="preserve">риторий общего пользования и подлежат установлению, изменению или отмене в документации по планировке территории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7" w:name="sub_130250"/>
      <w:bookmarkEnd w:id="2967"/>
      <w:r>
        <w:rPr>
          <w:rStyle w:val="style22"/>
          <w:sz w:val="28"/>
          <w:szCs w:val="28"/>
        </w:rPr>
        <w:t xml:space="preserve">49)</w:t>
        <w:t xml:space="preserve"> </w:t>
      </w:r>
      <w:r>
        <w:rPr>
          <w:rStyle w:val="style64"/>
          <w:bCs/>
          <w:sz w:val="28"/>
          <w:szCs w:val="28"/>
          <w:lang w:eastAsia="ru-RU" w:bidi="ar-SA"/>
        </w:rPr>
        <w:t xml:space="preserve">Линии застройки</w:t>
      </w:r>
      <w:r>
        <w:rPr>
          <w:rStyle w:val="style22"/>
          <w:sz w:val="28"/>
          <w:szCs w:val="28"/>
        </w:rPr>
        <w:t xml:space="preserve"> </w:t>
        <w:t xml:space="preserve">- условные линии, устанавливающие границы застройки при размещении зданий, строений, сооружений с отступом от красных лини</w:t>
      </w:r>
      <w:r>
        <w:rPr>
          <w:rStyle w:val="style22"/>
          <w:sz w:val="28"/>
          <w:szCs w:val="28"/>
        </w:rPr>
        <w:t xml:space="preserve">й или от границ земельного участка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8" w:name="sub_13025112"/>
      <w:bookmarkStart w:id="2969" w:name="sub_13025111"/>
      <w:bookmarkEnd w:id="2968"/>
      <w:bookmarkEnd w:id="2969"/>
      <w:r>
        <w:rPr>
          <w:rStyle w:val="style22"/>
          <w:sz w:val="28"/>
          <w:szCs w:val="28"/>
        </w:rPr>
        <w:t xml:space="preserve">52)</w:t>
        <w:t xml:space="preserve"> </w:t>
      </w:r>
      <w:r>
        <w:rPr>
          <w:rStyle w:val="style64"/>
          <w:bCs/>
          <w:sz w:val="28"/>
          <w:szCs w:val="28"/>
          <w:lang w:eastAsia="ru-RU" w:bidi="ar-SA"/>
        </w:rPr>
        <w:t xml:space="preserve">Границы полосы отвода железных дорог</w:t>
      </w:r>
      <w:r>
        <w:rPr>
          <w:rStyle w:val="style22"/>
          <w:sz w:val="28"/>
          <w:szCs w:val="28"/>
        </w:rPr>
        <w:t xml:space="preserve"> </w:t>
        <w:t xml:space="preserve">-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w:t>
      </w:r>
      <w:r>
        <w:rPr>
          <w:rStyle w:val="style22"/>
          <w:sz w:val="28"/>
          <w:szCs w:val="28"/>
        </w:rPr>
        <w:t xml:space="preserve">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w:t>
      </w:r>
      <w:r>
        <w:rPr>
          <w:rStyle w:val="style22"/>
          <w:sz w:val="28"/>
          <w:szCs w:val="28"/>
        </w:rPr>
        <w:t xml:space="preserve">, устройств и других объектов железнодорожного транспорта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70" w:name="sub_1302521"/>
      <w:bookmarkStart w:id="2971" w:name="sub_130252"/>
      <w:bookmarkEnd w:id="2970"/>
      <w:bookmarkEnd w:id="2971"/>
      <w:r>
        <w:rPr>
          <w:rStyle w:val="style22"/>
          <w:sz w:val="28"/>
          <w:szCs w:val="28"/>
        </w:rPr>
        <w:t xml:space="preserve">53)</w:t>
        <w:t xml:space="preserve"> </w:t>
      </w:r>
      <w:r>
        <w:rPr>
          <w:rStyle w:val="style64"/>
          <w:bCs/>
          <w:sz w:val="28"/>
          <w:szCs w:val="28"/>
          <w:lang w:eastAsia="ru-RU" w:bidi="ar-SA"/>
        </w:rPr>
        <w:t xml:space="preserve">Границы полосы отвода автомобильных дорог</w:t>
      </w:r>
      <w:r>
        <w:rPr>
          <w:rStyle w:val="style22"/>
          <w:sz w:val="28"/>
          <w:szCs w:val="28"/>
        </w:rPr>
        <w:t xml:space="preserve"> </w:t>
        <w:t xml:space="preserve">- земельные участки (независимо от категории земель), которые предназначены для размещения конструктивных элементов автомобильной дороги, дорожных соор</w:t>
      </w:r>
      <w:r>
        <w:rPr>
          <w:rStyle w:val="style22"/>
          <w:sz w:val="28"/>
          <w:szCs w:val="28"/>
        </w:rPr>
        <w:t xml:space="preserve">ужений и на которых располагаются или могут располагаться объекты дорожного сервиса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72" w:name="sub_1302531"/>
      <w:bookmarkStart w:id="2973" w:name="sub_130253"/>
      <w:bookmarkEnd w:id="2972"/>
      <w:bookmarkEnd w:id="2973"/>
      <w:r>
        <w:rPr>
          <w:rStyle w:val="style22"/>
          <w:sz w:val="28"/>
          <w:szCs w:val="28"/>
        </w:rPr>
        <w:t xml:space="preserve">54)</w:t>
        <w:t xml:space="preserve"> </w:t>
      </w:r>
      <w:r>
        <w:rPr>
          <w:rStyle w:val="style64"/>
          <w:bCs/>
          <w:sz w:val="28"/>
          <w:szCs w:val="28"/>
          <w:lang w:eastAsia="ru-RU" w:bidi="ar-SA"/>
        </w:rPr>
        <w:t xml:space="preserve">Границы технических (охранных) зон инженерных сооружений и коммуникаций</w:t>
      </w:r>
      <w:r>
        <w:rPr>
          <w:rStyle w:val="style22"/>
          <w:sz w:val="28"/>
          <w:szCs w:val="28"/>
        </w:rPr>
        <w:t xml:space="preserve"> </w:t>
        <w:t xml:space="preserve">- границы территорий, предназначенных для обеспечения обслуживания и безопасной эксплуатации на</w:t>
      </w:r>
      <w:r>
        <w:rPr>
          <w:rStyle w:val="style22"/>
          <w:sz w:val="28"/>
          <w:szCs w:val="28"/>
        </w:rPr>
        <w:t xml:space="preserve">земных и подземных транспортных и инженерных сооружений и коммуникаций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74" w:name="sub_1302541"/>
      <w:bookmarkStart w:id="2975" w:name="sub_130254"/>
      <w:bookmarkEnd w:id="2974"/>
      <w:bookmarkEnd w:id="2975"/>
      <w:r>
        <w:rPr>
          <w:rStyle w:val="style22"/>
          <w:sz w:val="28"/>
          <w:szCs w:val="28"/>
        </w:rPr>
        <w:t xml:space="preserve">55)</w:t>
        <w:t xml:space="preserve"> </w:t>
      </w:r>
      <w:r>
        <w:rPr>
          <w:rStyle w:val="style64"/>
          <w:bCs/>
          <w:sz w:val="28"/>
          <w:szCs w:val="28"/>
          <w:lang w:eastAsia="ru-RU" w:bidi="ar-SA"/>
        </w:rPr>
        <w:t xml:space="preserve">Границы территорий памятников и ансамблей</w:t>
      </w:r>
      <w:r>
        <w:rPr>
          <w:rStyle w:val="style22"/>
          <w:sz w:val="28"/>
          <w:szCs w:val="28"/>
        </w:rPr>
        <w:t xml:space="preserve"> </w:t>
        <w:t xml:space="preserve">- границы земельных участков памятников градостроительства и архитектуры, памятников истории, археологии и монументального искусства, сост</w:t>
      </w:r>
      <w:r>
        <w:rPr>
          <w:rStyle w:val="style22"/>
          <w:sz w:val="28"/>
          <w:szCs w:val="28"/>
        </w:rPr>
        <w:t xml:space="preserve">оящих на государственной охране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76" w:name="sub_1302551"/>
      <w:bookmarkStart w:id="2977" w:name="sub_130255"/>
      <w:bookmarkEnd w:id="2976"/>
      <w:bookmarkEnd w:id="2977"/>
      <w:r>
        <w:rPr>
          <w:rStyle w:val="style22"/>
          <w:sz w:val="28"/>
          <w:szCs w:val="28"/>
        </w:rPr>
        <w:t xml:space="preserve">56)</w:t>
        <w:t xml:space="preserve"> </w:t>
      </w:r>
      <w:r>
        <w:rPr>
          <w:rStyle w:val="style64"/>
          <w:bCs/>
          <w:sz w:val="28"/>
          <w:szCs w:val="28"/>
          <w:lang w:eastAsia="ru-RU" w:bidi="ar-SA"/>
        </w:rPr>
        <w:t xml:space="preserve">Границы зон охраны объекта культурного наследия</w:t>
      </w:r>
      <w:r>
        <w:rPr>
          <w:rStyle w:val="style22"/>
          <w:sz w:val="28"/>
          <w:szCs w:val="28"/>
        </w:rPr>
        <w:t xml:space="preserve"> </w:t>
        <w:t xml:space="preserve">- границы территорий, установленные на основании проекта зон охраны объекта культурного наследия, разработанного в соответствии с требованиями</w:t>
        <w:t xml:space="preserve"> </w:t>
      </w:r>
      <w:hyperlink r:id="rId575">
        <w:r>
          <w:rPr>
            <w:rStyle w:val="style22"/>
            <w:bCs/>
            <w:sz w:val="28"/>
            <w:szCs w:val="28"/>
          </w:rPr>
          <w:t xml:space="preserve">законодательства</w:t>
        </w:r>
      </w:hyperlink>
      <w:r>
        <w:rPr>
          <w:rStyle w:val="style22"/>
          <w:sz w:val="28"/>
          <w:szCs w:val="28"/>
        </w:rPr>
        <w:t xml:space="preserve"> </w:t>
        <w:t xml:space="preserve">Российской Федерации об охране объектов культурного наследия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78" w:name="sub_1302561"/>
      <w:bookmarkStart w:id="2979" w:name="sub_130256"/>
      <w:bookmarkEnd w:id="2978"/>
      <w:bookmarkEnd w:id="2979"/>
      <w:r>
        <w:rPr>
          <w:rStyle w:val="style22"/>
          <w:sz w:val="28"/>
          <w:szCs w:val="28"/>
        </w:rPr>
        <w:t xml:space="preserve">57)</w:t>
        <w:t xml:space="preserve"> </w:t>
      </w:r>
      <w:r>
        <w:rPr>
          <w:rStyle w:val="style64"/>
          <w:bCs/>
          <w:sz w:val="28"/>
          <w:szCs w:val="28"/>
          <w:lang w:eastAsia="ru-RU" w:bidi="ar-SA"/>
        </w:rPr>
        <w:t xml:space="preserve">Граница историко</w:t>
      </w:r>
      <w:r>
        <w:rPr>
          <w:rStyle w:val="style64"/>
          <w:rFonts w:eastAsia="Times New Roman"/>
          <w:bCs/>
          <w:sz w:val="28"/>
          <w:szCs w:val="28"/>
          <w:lang w:eastAsia="ar-SA"/>
        </w:rPr>
        <w:t xml:space="preserve">-</w:t>
      </w:r>
      <w:r>
        <w:rPr>
          <w:rStyle w:val="style64"/>
          <w:bCs/>
          <w:sz w:val="28"/>
          <w:szCs w:val="28"/>
          <w:lang w:eastAsia="ru-RU" w:bidi="ar-SA"/>
        </w:rPr>
        <w:t xml:space="preserve">культурного заповедника</w:t>
      </w:r>
      <w:r>
        <w:rPr>
          <w:rStyle w:val="style22"/>
          <w:sz w:val="28"/>
          <w:szCs w:val="28"/>
        </w:rPr>
        <w:t xml:space="preserve"> </w:t>
        <w:t xml:space="preserve">- граница территории, установленная на основании историко</w:t>
      </w:r>
      <w:r>
        <w:rPr>
          <w:rStyle w:val="style22"/>
          <w:rFonts w:eastAsia="Times New Roman"/>
          <w:sz w:val="28"/>
          <w:szCs w:val="28"/>
        </w:rPr>
        <w:t xml:space="preserve">-</w:t>
      </w:r>
      <w:r>
        <w:rPr>
          <w:rStyle w:val="style22"/>
          <w:sz w:val="28"/>
          <w:szCs w:val="28"/>
        </w:rPr>
        <w:t xml:space="preserve">культурного опорного плана и</w:t>
      </w:r>
      <w:r>
        <w:rPr>
          <w:rStyle w:val="style22"/>
          <w:sz w:val="28"/>
          <w:szCs w:val="28"/>
        </w:rPr>
        <w:t xml:space="preserve"> </w:t>
        <w:t xml:space="preserve">(или) иных документов, установленных</w:t>
        <w:t xml:space="preserve"> </w:t>
      </w:r>
      <w:hyperlink r:id="rId576">
        <w:r>
          <w:rPr>
            <w:rStyle w:val="style22"/>
            <w:bCs/>
            <w:sz w:val="28"/>
            <w:szCs w:val="28"/>
          </w:rPr>
          <w:t xml:space="preserve">законодательством</w:t>
        </w:r>
      </w:hyperlink>
      <w:r>
        <w:rPr>
          <w:rStyle w:val="style22"/>
          <w:sz w:val="28"/>
          <w:szCs w:val="28"/>
        </w:rPr>
        <w:t xml:space="preserve"> </w:t>
        <w:t xml:space="preserve">Российской Федерации об охране объектов культурного наследия, на которой расположен выдающийся историко</w:t>
      </w:r>
      <w:r>
        <w:rPr>
          <w:rStyle w:val="style22"/>
          <w:rFonts w:eastAsia="Times New Roman"/>
          <w:sz w:val="28"/>
          <w:szCs w:val="28"/>
        </w:rPr>
        <w:t xml:space="preserve">-</w:t>
      </w:r>
      <w:r>
        <w:rPr>
          <w:rStyle w:val="style22"/>
          <w:sz w:val="28"/>
          <w:szCs w:val="28"/>
        </w:rPr>
        <w:t xml:space="preserve">культурный и природный</w:t>
      </w:r>
      <w:r>
        <w:rPr>
          <w:rStyle w:val="style22"/>
          <w:sz w:val="28"/>
          <w:szCs w:val="28"/>
        </w:rPr>
        <w:t xml:space="preserve"> </w:t>
        <w:t xml:space="preserve">комплекс, нуждающийся в особом режиме содержания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80" w:name="sub_1302571"/>
      <w:bookmarkStart w:id="2981" w:name="sub_130257"/>
      <w:bookmarkEnd w:id="2980"/>
      <w:bookmarkEnd w:id="2981"/>
      <w:r>
        <w:rPr>
          <w:rStyle w:val="style22"/>
          <w:sz w:val="28"/>
          <w:szCs w:val="28"/>
        </w:rPr>
        <w:t xml:space="preserve">58)</w:t>
        <w:t xml:space="preserve"> </w:t>
      </w:r>
      <w:r>
        <w:rPr>
          <w:rStyle w:val="style64"/>
          <w:bCs/>
          <w:sz w:val="28"/>
          <w:szCs w:val="28"/>
          <w:lang w:eastAsia="ru-RU" w:bidi="ar-SA"/>
        </w:rPr>
        <w:t xml:space="preserve">Границы охранных зон особо охраняемых природных территорий</w:t>
      </w:r>
      <w:r>
        <w:rPr>
          <w:rStyle w:val="style22"/>
          <w:sz w:val="28"/>
          <w:szCs w:val="28"/>
        </w:rPr>
        <w:t xml:space="preserve"> </w:t>
        <w:t xml:space="preserve">- участок земли и водного пространства, прилегающий к особо охраняемой природной территории, предназначенный для ее защиты от загрязнения и др</w:t>
      </w:r>
      <w:r>
        <w:rPr>
          <w:rStyle w:val="style22"/>
          <w:sz w:val="28"/>
          <w:szCs w:val="28"/>
        </w:rPr>
        <w:t xml:space="preserve">угого негативного воздействия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82" w:name="sub_1302581"/>
      <w:bookmarkStart w:id="2983" w:name="sub_130258"/>
      <w:bookmarkEnd w:id="2982"/>
      <w:bookmarkEnd w:id="2983"/>
      <w:r>
        <w:rPr>
          <w:rStyle w:val="style22"/>
          <w:sz w:val="28"/>
          <w:szCs w:val="28"/>
        </w:rPr>
        <w:t xml:space="preserve">59)</w:t>
        <w:t xml:space="preserve"> </w:t>
      </w:r>
      <w:r>
        <w:rPr>
          <w:rStyle w:val="style64"/>
          <w:bCs/>
          <w:sz w:val="28"/>
          <w:szCs w:val="28"/>
          <w:lang w:eastAsia="ru-RU" w:bidi="ar-SA"/>
        </w:rPr>
        <w:t xml:space="preserve">Границы территорий природного комплекса Краснодарского края,</w:t>
        <w:t xml:space="preserve"> </w:t>
      </w:r>
      <w:r>
        <w:rPr>
          <w:rStyle w:val="style64"/>
          <w:bCs/>
          <w:sz w:val="28"/>
          <w:szCs w:val="28"/>
          <w:lang w:eastAsia="ru-RU" w:bidi="ar-SA"/>
        </w:rPr>
        <w:t xml:space="preserve">не являющихся особо охраняемыми</w:t>
      </w:r>
      <w:r>
        <w:rPr>
          <w:rStyle w:val="style64"/>
          <w:rFonts w:eastAsia="Times New Roman"/>
          <w:bCs/>
          <w:sz w:val="28"/>
          <w:szCs w:val="28"/>
          <w:lang w:eastAsia="ar-SA"/>
        </w:rPr>
        <w:t xml:space="preserve">,</w:t>
      </w:r>
      <w:r>
        <w:rPr>
          <w:rStyle w:val="style22"/>
          <w:sz w:val="28"/>
          <w:szCs w:val="28"/>
        </w:rPr>
        <w:t xml:space="preserve"> </w:t>
        <w:t xml:space="preserve">- границы территорий городских лесов и лесопарков, долин малых рек, парков, скверов, озелененных и лесных территорий, объектов</w:t>
        <w:t xml:space="preserve"> </w:t>
      </w:r>
      <w:r>
        <w:rPr>
          <w:rStyle w:val="style22"/>
          <w:sz w:val="28"/>
          <w:szCs w:val="28"/>
        </w:rPr>
        <w:t xml:space="preserve">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84" w:name="sub_1302591"/>
      <w:bookmarkStart w:id="2985" w:name="sub_130259"/>
      <w:bookmarkEnd w:id="2984"/>
      <w:bookmarkEnd w:id="2985"/>
      <w:r>
        <w:rPr>
          <w:rStyle w:val="style22"/>
          <w:sz w:val="28"/>
          <w:szCs w:val="28"/>
        </w:rPr>
        <w:t xml:space="preserve">60)</w:t>
        <w:t xml:space="preserve"> </w:t>
      </w:r>
      <w:r>
        <w:rPr>
          <w:rStyle w:val="style64"/>
          <w:bCs/>
          <w:sz w:val="28"/>
          <w:szCs w:val="28"/>
          <w:lang w:eastAsia="ru-RU" w:bidi="ar-SA"/>
        </w:rPr>
        <w:t xml:space="preserve">Границы озелененных территорий, не входящих в природный</w:t>
        <w:t xml:space="preserve"> </w:t>
      </w:r>
      <w:r>
        <w:rPr>
          <w:rStyle w:val="style64"/>
          <w:bCs/>
          <w:sz w:val="28"/>
          <w:szCs w:val="28"/>
          <w:lang w:eastAsia="ru-RU" w:bidi="ar-SA"/>
        </w:rPr>
        <w:t xml:space="preserve">комплекс городских округов и поселений Краснодарского края</w:t>
      </w:r>
      <w:r>
        <w:rPr>
          <w:rStyle w:val="style22"/>
          <w:sz w:val="28"/>
          <w:szCs w:val="28"/>
        </w:rPr>
        <w:t xml:space="preserve">, - границы участков внутриквартального озеленения общего пользования и трасс внутриквартальных транспортных коммуникаций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86" w:name="sub_1302592"/>
      <w:bookmarkEnd w:id="2986"/>
      <w:r>
        <w:rPr>
          <w:rStyle w:val="style22"/>
          <w:sz w:val="28"/>
          <w:szCs w:val="28"/>
        </w:rPr>
        <w:t xml:space="preserve">61) Границы водоохранных зон - границы территорий, которые</w:t>
        <w:t xml:space="preserve"> </w:t>
      </w:r>
      <w:r>
        <w:rPr>
          <w:rStyle w:val="style22"/>
          <w:sz w:val="28"/>
          <w:szCs w:val="28"/>
        </w:rPr>
        <w:t xml:space="preserve">примыкают к береговой линии (границе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w:t>
      </w:r>
      <w:r>
        <w:rPr>
          <w:rStyle w:val="style22"/>
          <w:sz w:val="28"/>
          <w:szCs w:val="28"/>
        </w:rPr>
        <w:t xml:space="preserve">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87" w:name="sub_130263"/>
      <w:bookmarkEnd w:id="2987"/>
      <w:r>
        <w:rPr>
          <w:rStyle w:val="style22"/>
          <w:sz w:val="28"/>
          <w:szCs w:val="28"/>
        </w:rPr>
        <w:t xml:space="preserve">62)</w:t>
        <w:t xml:space="preserve"> </w:t>
      </w:r>
      <w:r>
        <w:rPr>
          <w:rStyle w:val="style64"/>
          <w:bCs/>
          <w:sz w:val="28"/>
          <w:szCs w:val="28"/>
          <w:lang w:eastAsia="ru-RU" w:bidi="ar-SA"/>
        </w:rPr>
        <w:t xml:space="preserve">Границы прибрежных зон (полос)</w:t>
      </w:r>
      <w:r>
        <w:rPr>
          <w:rStyle w:val="style22"/>
          <w:sz w:val="28"/>
          <w:szCs w:val="28"/>
        </w:rPr>
        <w:t xml:space="preserve"> </w:t>
        <w:t xml:space="preserve">- границы территорий внутри водоохранных зон, на которых в соотв</w:t>
      </w:r>
      <w:r>
        <w:rPr>
          <w:rStyle w:val="style22"/>
          <w:sz w:val="28"/>
          <w:szCs w:val="28"/>
        </w:rPr>
        <w:t xml:space="preserve">етствии с</w:t>
        <w:t xml:space="preserve"> </w:t>
      </w:r>
      <w:hyperlink r:id="rId577">
        <w:r>
          <w:rPr>
            <w:rStyle w:val="style22"/>
            <w:bCs/>
            <w:sz w:val="28"/>
            <w:szCs w:val="28"/>
          </w:rPr>
          <w:t xml:space="preserve">Водным кодексом</w:t>
        </w:r>
      </w:hyperlink>
      <w:r>
        <w:rPr>
          <w:rStyle w:val="style22"/>
          <w:sz w:val="28"/>
          <w:szCs w:val="28"/>
        </w:rPr>
        <w:t xml:space="preserve"> </w:t>
        <w:t xml:space="preserve">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w:t>
      </w:r>
      <w:r>
        <w:rPr>
          <w:rStyle w:val="style22"/>
          <w:sz w:val="28"/>
          <w:szCs w:val="28"/>
        </w:rPr>
        <w:t xml:space="preserve">мещения которых устанавливается Правительством Российской Федерации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88" w:name="sub_1302621"/>
      <w:bookmarkStart w:id="2989" w:name="sub_130262"/>
      <w:bookmarkEnd w:id="2988"/>
      <w:bookmarkEnd w:id="2989"/>
      <w:r>
        <w:rPr>
          <w:rStyle w:val="style22"/>
          <w:sz w:val="28"/>
          <w:szCs w:val="28"/>
        </w:rPr>
        <w:t xml:space="preserve">63)</w:t>
        <w:t xml:space="preserve"> </w:t>
      </w:r>
      <w:r>
        <w:rPr>
          <w:rStyle w:val="style64"/>
          <w:bCs/>
          <w:sz w:val="28"/>
          <w:szCs w:val="28"/>
          <w:lang w:eastAsia="ru-RU" w:bidi="ar-SA"/>
        </w:rPr>
        <w:t xml:space="preserve">Границы зон санитарной охраны источников питьевого водоснабжения</w:t>
      </w:r>
      <w:r>
        <w:rPr>
          <w:rStyle w:val="style22"/>
          <w:sz w:val="28"/>
          <w:szCs w:val="28"/>
        </w:rPr>
        <w:t xml:space="preserve"> </w:t>
        <w:t xml:space="preserve">- границы зон I и II поясов, а также жесткой зоны II пояса:</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bookmarkStart w:id="2990" w:name="sub_1302622"/>
      <w:bookmarkEnd w:id="2990"/>
      <w:r>
        <w:rPr>
          <w:sz w:val="28"/>
          <w:szCs w:val="28"/>
        </w:rPr>
        <w:t xml:space="preserve">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w:t>
        <w:t xml:space="preserve"> </w:t>
        <w:t xml:space="preserve">санитарной охраны запрещается постоянное и временное проживание людей, не связанных непосредственно с работой на водопроводных сооружениях;</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границы жесткой зоны II пояса санитарной охраны - границы территории, непосредственно прилегающей к акватории водоисточников и выделяемо</w:t>
      </w:r>
      <w:r>
        <w:rPr>
          <w:rStyle w:val="style22"/>
          <w:sz w:val="28"/>
          <w:szCs w:val="28"/>
        </w:rPr>
        <w:t xml:space="preserve">й в пределах территории II пояса по границам прибрежной полосы с режимом ограничения хозяйственной деятельности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91" w:name="sub_130264"/>
      <w:bookmarkEnd w:id="2991"/>
      <w:r>
        <w:rPr>
          <w:rStyle w:val="style22"/>
          <w:sz w:val="28"/>
          <w:szCs w:val="28"/>
        </w:rPr>
        <w:t xml:space="preserve">64)</w:t>
        <w:t xml:space="preserve"> </w:t>
      </w:r>
      <w:r>
        <w:rPr>
          <w:rStyle w:val="style64"/>
          <w:bCs/>
          <w:sz w:val="28"/>
          <w:szCs w:val="28"/>
          <w:lang w:eastAsia="ru-RU" w:bidi="ar-SA"/>
        </w:rPr>
        <w:t xml:space="preserve">Границы санитарно</w:t>
      </w:r>
      <w:r>
        <w:rPr>
          <w:rStyle w:val="style64"/>
          <w:rFonts w:eastAsia="Times New Roman"/>
          <w:bCs/>
          <w:sz w:val="28"/>
          <w:szCs w:val="28"/>
          <w:lang w:eastAsia="ar-SA"/>
        </w:rPr>
        <w:t xml:space="preserve">-</w:t>
      </w:r>
      <w:r>
        <w:rPr>
          <w:rStyle w:val="style64"/>
          <w:bCs/>
          <w:sz w:val="28"/>
          <w:szCs w:val="28"/>
          <w:lang w:eastAsia="ru-RU" w:bidi="ar-SA"/>
        </w:rPr>
        <w:t xml:space="preserve">защитных зон</w:t>
      </w:r>
      <w:r>
        <w:rPr>
          <w:rStyle w:val="style22"/>
          <w:sz w:val="28"/>
          <w:szCs w:val="28"/>
        </w:rPr>
        <w:t xml:space="preserve"> </w:t>
        <w:t xml:space="preserve">- границы территорий, отделяющих промышленные площадки от жилой застройки, рекреационных зон, зон отдыха и к</w:t>
      </w:r>
      <w:r>
        <w:rPr>
          <w:rStyle w:val="style22"/>
          <w:sz w:val="28"/>
          <w:szCs w:val="28"/>
        </w:rPr>
        <w:t xml:space="preserve">урортов. Ширина санитарно</w:t>
      </w:r>
      <w:r>
        <w:rPr>
          <w:rStyle w:val="style22"/>
          <w:rFonts w:eastAsia="Times New Roman"/>
          <w:sz w:val="28"/>
          <w:szCs w:val="28"/>
        </w:rPr>
        <w:t xml:space="preserve">-</w:t>
      </w:r>
      <w:r>
        <w:rPr>
          <w:rStyle w:val="style22"/>
          <w:sz w:val="28"/>
          <w:szCs w:val="28"/>
        </w:rPr>
        <w:t xml:space="preserve">защитных зон, режим их содержания и использования устанавливаются в соответствии с</w:t>
        <w:t xml:space="preserve"> </w:t>
      </w:r>
      <w:hyperlink r:id="rId578">
        <w:r>
          <w:rPr>
            <w:rStyle w:val="style22"/>
            <w:bCs/>
            <w:sz w:val="28"/>
            <w:szCs w:val="28"/>
          </w:rPr>
          <w:t xml:space="preserve">законодательством</w:t>
        </w:r>
      </w:hyperlink>
      <w:r>
        <w:rPr>
          <w:rStyle w:val="style22"/>
          <w:sz w:val="28"/>
          <w:szCs w:val="28"/>
        </w:rPr>
        <w:t xml:space="preserve"> </w:t>
        <w:t xml:space="preserve">о санитарно</w:t>
      </w:r>
      <w:r>
        <w:rPr>
          <w:rStyle w:val="style22"/>
          <w:rFonts w:eastAsia="Times New Roman"/>
          <w:sz w:val="28"/>
          <w:szCs w:val="28"/>
        </w:rPr>
        <w:t xml:space="preserve">-</w:t>
      </w:r>
      <w:r>
        <w:rPr>
          <w:rStyle w:val="style22"/>
          <w:sz w:val="28"/>
          <w:szCs w:val="28"/>
        </w:rPr>
        <w:t xml:space="preserve">эпидемиологическом благополучии населения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92" w:name="sub_1302641"/>
      <w:bookmarkEnd w:id="2992"/>
      <w:r>
        <w:rPr>
          <w:rStyle w:val="style22"/>
          <w:sz w:val="28"/>
          <w:szCs w:val="28"/>
        </w:rPr>
        <w:t xml:space="preserve">В</w:t>
        <w:t xml:space="preserve"> </w:t>
      </w:r>
      <w:r>
        <w:rPr>
          <w:rStyle w:val="style22"/>
          <w:sz w:val="28"/>
          <w:szCs w:val="28"/>
        </w:rPr>
        <w:t xml:space="preserve">границах санитарно</w:t>
      </w:r>
      <w:r>
        <w:rPr>
          <w:rStyle w:val="style22"/>
          <w:rFonts w:eastAsia="Times New Roman"/>
          <w:sz w:val="28"/>
          <w:szCs w:val="28"/>
        </w:rPr>
        <w:t xml:space="preserve">-</w:t>
      </w:r>
      <w:r>
        <w:rPr>
          <w:rStyle w:val="style22"/>
          <w:sz w:val="28"/>
          <w:szCs w:val="28"/>
        </w:rPr>
        <w:t xml:space="preserve">защитных зон устанавливается режим санитарной</w:t>
        <w:t xml:space="preserve"> </w:t>
      </w:r>
      <w:r>
        <w:rPr>
          <w:rStyle w:val="style22"/>
          <w:sz w:val="28"/>
          <w:szCs w:val="28"/>
        </w:rPr>
        <w:t xml:space="preserve">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и строительными нормами и правилами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93" w:name="sub_130265"/>
      <w:bookmarkEnd w:id="2993"/>
      <w:r>
        <w:rPr>
          <w:rStyle w:val="style22"/>
          <w:sz w:val="28"/>
          <w:szCs w:val="28"/>
        </w:rPr>
        <w:t xml:space="preserve">65)</w:t>
        <w:t xml:space="preserve"> </w:t>
      </w:r>
      <w:r>
        <w:rPr>
          <w:rStyle w:val="style64"/>
          <w:bCs/>
          <w:sz w:val="28"/>
          <w:szCs w:val="28"/>
          <w:lang w:eastAsia="ru-RU" w:bidi="ar-SA"/>
        </w:rPr>
        <w:t xml:space="preserve">Р</w:t>
      </w:r>
      <w:r>
        <w:rPr>
          <w:rStyle w:val="style64"/>
          <w:bCs/>
          <w:sz w:val="28"/>
          <w:szCs w:val="28"/>
          <w:lang w:eastAsia="ru-RU" w:bidi="ar-SA"/>
        </w:rPr>
        <w:t xml:space="preserve">еконструкция линейных объектов</w:t>
      </w:r>
      <w:r>
        <w:rPr>
          <w:rStyle w:val="style22"/>
          <w:sz w:val="28"/>
          <w:szCs w:val="28"/>
        </w:rPr>
        <w:t xml:space="preserve"> </w:t>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w:t>
      </w:r>
      <w:r>
        <w:rPr>
          <w:rStyle w:val="style22"/>
          <w:sz w:val="28"/>
          <w:szCs w:val="28"/>
        </w:rPr>
        <w:t xml:space="preserve">и и других) или при котором требуется изменение границ полос отвода и (или) охранных зон таких объектов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94" w:name="sub_1302651"/>
      <w:bookmarkEnd w:id="2994"/>
      <w:r>
        <w:rPr>
          <w:rStyle w:val="style22"/>
          <w:sz w:val="28"/>
          <w:szCs w:val="28"/>
        </w:rPr>
        <w:t xml:space="preserve">66)</w:t>
        <w:t xml:space="preserve"> </w:t>
      </w:r>
      <w:r>
        <w:rPr>
          <w:rStyle w:val="style64"/>
          <w:bCs/>
          <w:sz w:val="28"/>
          <w:szCs w:val="28"/>
          <w:lang w:eastAsia="ru-RU" w:bidi="ar-SA"/>
        </w:rPr>
        <w:t xml:space="preserve">транспортно</w:t>
      </w:r>
      <w:r>
        <w:rPr>
          <w:rStyle w:val="style64"/>
          <w:rFonts w:eastAsia="Times New Roman"/>
          <w:bCs/>
          <w:sz w:val="28"/>
          <w:szCs w:val="28"/>
          <w:lang w:eastAsia="ar-SA"/>
        </w:rPr>
        <w:t xml:space="preserve">-</w:t>
      </w:r>
      <w:r>
        <w:rPr>
          <w:rStyle w:val="style64"/>
          <w:bCs/>
          <w:sz w:val="28"/>
          <w:szCs w:val="28"/>
          <w:lang w:eastAsia="ru-RU" w:bidi="ar-SA"/>
        </w:rPr>
        <w:t xml:space="preserve">пересадочный узел (ТПУ)</w:t>
      </w:r>
      <w:r>
        <w:rPr>
          <w:rStyle w:val="style22"/>
          <w:sz w:val="28"/>
          <w:szCs w:val="28"/>
        </w:rPr>
        <w:t xml:space="preserve"> </w:t>
        <w:t xml:space="preserve">- комплекс объектов недвижимого имущества, включающий в себя земельный участок либо несколько земельных участко</w:t>
      </w:r>
      <w:r>
        <w:rPr>
          <w:rStyle w:val="style22"/>
          <w:sz w:val="28"/>
          <w:szCs w:val="28"/>
        </w:rPr>
        <w:t xml:space="preserve">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67)</w:t>
        <w:t xml:space="preserve"> </w:t>
      </w:r>
      <w:r>
        <w:rPr>
          <w:rStyle w:val="style64"/>
          <w:bCs/>
          <w:sz w:val="28"/>
          <w:szCs w:val="28"/>
          <w:lang w:eastAsia="ru-RU" w:bidi="ar-SA"/>
        </w:rPr>
        <w:t xml:space="preserve">я</w:t>
      </w:r>
      <w:r>
        <w:rPr>
          <w:rStyle w:val="style64"/>
          <w:bCs/>
          <w:sz w:val="28"/>
          <w:szCs w:val="28"/>
          <w:lang w:eastAsia="ru-RU" w:bidi="ar-SA"/>
        </w:rPr>
        <w:t xml:space="preserve">хтенный порт (марина)</w:t>
      </w:r>
      <w:r>
        <w:rPr>
          <w:rStyle w:val="style22"/>
          <w:sz w:val="28"/>
          <w:szCs w:val="28"/>
        </w:rPr>
        <w:t xml:space="preserve"> </w:t>
        <w:t xml:space="preserve">- защищенная от неблагоприятных погодных условий акватория с оборудованной береговой территорией, оснащенная причалами для швартовки судов, а также основными зданиями, сооружениями и оборудованием, обеспечивающими минимальный сервис с</w:t>
      </w:r>
      <w:r>
        <w:rPr>
          <w:rStyle w:val="style22"/>
          <w:sz w:val="28"/>
          <w:szCs w:val="28"/>
        </w:rPr>
        <w:t xml:space="preserve">удам и их экипажам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68)</w:t>
        <w:t xml:space="preserve"> </w:t>
      </w:r>
      <w:r>
        <w:rPr>
          <w:rStyle w:val="style64"/>
          <w:bCs/>
          <w:sz w:val="28"/>
          <w:szCs w:val="28"/>
          <w:lang w:eastAsia="ru-RU" w:bidi="ar-SA"/>
        </w:rPr>
        <w:t xml:space="preserve">Парковка (парковочное место)</w:t>
      </w:r>
      <w:r>
        <w:rPr>
          <w:rStyle w:val="style22"/>
          <w:sz w:val="28"/>
          <w:szCs w:val="28"/>
        </w:rPr>
        <w:t xml:space="preserve"> </w:t>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w:t>
      </w:r>
      <w:r>
        <w:rPr>
          <w:rStyle w:val="style22"/>
          <w:sz w:val="28"/>
          <w:szCs w:val="28"/>
        </w:rPr>
        <w:t xml:space="preserve">де или мосту либо являющееся частью подэстакадных или подмостовых пространств, площадей и иных объектов улично</w:t>
      </w:r>
      <w:r>
        <w:rPr>
          <w:rStyle w:val="style22"/>
          <w:rFonts w:eastAsia="Times New Roman"/>
          <w:sz w:val="28"/>
          <w:szCs w:val="28"/>
        </w:rPr>
        <w:t xml:space="preserve">-</w:t>
      </w:r>
      <w:r>
        <w:rPr>
          <w:rStyle w:val="style22"/>
          <w:sz w:val="28"/>
          <w:szCs w:val="28"/>
        </w:rPr>
        <w:t xml:space="preserve">дорожной сети и предназначенное для организованной стоянки транспортных средств на платной основе или без взимания платы по решению собственника</w:t>
        <w:t xml:space="preserve"> </w:t>
      </w:r>
      <w:r>
        <w:rPr>
          <w:rStyle w:val="style22"/>
          <w:sz w:val="28"/>
          <w:szCs w:val="28"/>
        </w:rPr>
        <w:t xml:space="preserve">или иного владельца автомобильной дороги, собственника земельного участка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69)</w:t>
        <w:t xml:space="preserve"> </w:t>
      </w:r>
      <w:r>
        <w:rPr>
          <w:rStyle w:val="style64"/>
          <w:bCs/>
          <w:sz w:val="28"/>
          <w:szCs w:val="28"/>
          <w:lang w:eastAsia="ru-RU" w:bidi="ar-SA"/>
        </w:rPr>
        <w:t xml:space="preserve">Временное хранение легковых автомобилей и других мототранспортных средств</w:t>
      </w:r>
      <w:r>
        <w:rPr>
          <w:rStyle w:val="style22"/>
          <w:sz w:val="28"/>
          <w:szCs w:val="28"/>
        </w:rPr>
        <w:t xml:space="preserve"> </w:t>
        <w:t xml:space="preserve">- кратковременное хранение (не более 12</w:t>
      </w:r>
      <w:r>
        <w:rPr>
          <w:rStyle w:val="style22"/>
          <w:rFonts w:eastAsia="Times New Roman"/>
          <w:sz w:val="28"/>
          <w:szCs w:val="28"/>
        </w:rPr>
        <w:t xml:space="preserve"> </w:t>
      </w:r>
      <w:r>
        <w:rPr>
          <w:rStyle w:val="style22"/>
          <w:sz w:val="28"/>
          <w:szCs w:val="28"/>
        </w:rPr>
        <w:t xml:space="preserve">ч) на стоянках автомобилей на незакрепленных за конкретными вла</w:t>
      </w:r>
      <w:r>
        <w:rPr>
          <w:rStyle w:val="style22"/>
          <w:sz w:val="28"/>
          <w:szCs w:val="28"/>
        </w:rPr>
        <w:t xml:space="preserve">дельцами машино</w:t>
      </w:r>
      <w:r>
        <w:rPr>
          <w:rStyle w:val="style22"/>
          <w:rFonts w:eastAsia="Times New Roman"/>
          <w:sz w:val="28"/>
          <w:szCs w:val="28"/>
        </w:rPr>
        <w:t xml:space="preserve">-</w:t>
      </w:r>
      <w:r>
        <w:rPr>
          <w:rStyle w:val="style22"/>
          <w:sz w:val="28"/>
          <w:szCs w:val="28"/>
        </w:rPr>
        <w:t xml:space="preserve">местах</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70)</w:t>
        <w:t xml:space="preserve"> </w:t>
      </w:r>
      <w:r>
        <w:rPr>
          <w:rStyle w:val="style64"/>
          <w:bCs/>
          <w:sz w:val="28"/>
          <w:szCs w:val="28"/>
          <w:lang w:eastAsia="ru-RU" w:bidi="ar-SA"/>
        </w:rPr>
        <w:t xml:space="preserve">База (сооружение) для стоянки маломерных судов, расположенные на внутренних водоемах и внутренних водных путях</w:t>
      </w:r>
      <w:r>
        <w:rPr>
          <w:rStyle w:val="style22"/>
          <w:sz w:val="28"/>
          <w:szCs w:val="28"/>
        </w:rPr>
        <w:t xml:space="preserve"> </w:t>
        <w:t xml:space="preserve">- комплекс инженерных сооружений, предназначенных для стоянки и обслуживания маломерных судов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71)</w:t>
        <w:t xml:space="preserve"> </w:t>
      </w:r>
      <w:r>
        <w:rPr>
          <w:rStyle w:val="style64"/>
          <w:bCs/>
          <w:sz w:val="28"/>
          <w:szCs w:val="28"/>
          <w:lang w:eastAsia="ru-RU" w:bidi="ar-SA"/>
        </w:rPr>
        <w:t xml:space="preserve">предельное количество этажей</w:t>
      </w:r>
      <w:r>
        <w:rPr>
          <w:rStyle w:val="style22"/>
          <w:sz w:val="28"/>
          <w:szCs w:val="28"/>
        </w:rPr>
        <w:t xml:space="preserve"> </w:t>
        <w:t xml:space="preserve">- предельное допустимое количество суммы всех надземных этажей объекта капитального строительства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72)</w:t>
        <w:t xml:space="preserve"> </w:t>
      </w:r>
      <w:r>
        <w:rPr>
          <w:rStyle w:val="style64"/>
          <w:bCs/>
          <w:sz w:val="28"/>
          <w:szCs w:val="28"/>
          <w:lang w:eastAsia="ru-RU" w:bidi="ar-SA"/>
        </w:rPr>
        <w:t xml:space="preserve">предельная высота зданий</w:t>
      </w:r>
      <w:r>
        <w:rPr>
          <w:rStyle w:val="style64"/>
          <w:bCs/>
          <w:sz w:val="28"/>
          <w:szCs w:val="28"/>
          <w:lang w:eastAsia="ru-RU" w:bidi="ar-SA"/>
        </w:rPr>
        <w:t xml:space="preserve">, строений, сооружений</w:t>
      </w:r>
      <w:r>
        <w:rPr>
          <w:rStyle w:val="style22"/>
          <w:sz w:val="28"/>
          <w:szCs w:val="28"/>
        </w:rPr>
        <w:t xml:space="preserve"> </w:t>
        <w:t xml:space="preserve">- предельно допустимая высота объекта капитального строительства, которая рассчитывается в метрах от средней планировочной отметки земли до верха парапета, карниза (свеса) скатной кровли объекта капитального строительства, или конька</w:t>
      </w:r>
      <w:r>
        <w:rPr>
          <w:rStyle w:val="style22"/>
          <w:sz w:val="28"/>
          <w:szCs w:val="28"/>
        </w:rPr>
        <w:t xml:space="preserve"> </w:t>
        <w:t xml:space="preserve">кровли при уклоне кровли выше 30 градусов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73)</w:t>
        <w:t xml:space="preserve"> </w:t>
      </w:r>
      <w:r>
        <w:rPr>
          <w:rStyle w:val="style64"/>
          <w:bCs/>
          <w:sz w:val="28"/>
          <w:szCs w:val="28"/>
          <w:lang w:eastAsia="ru-RU" w:bidi="ar-SA"/>
        </w:rPr>
        <w:t xml:space="preserve">высотная доминанта</w:t>
      </w:r>
      <w:r>
        <w:rPr>
          <w:rStyle w:val="style22"/>
          <w:sz w:val="28"/>
          <w:szCs w:val="28"/>
        </w:rPr>
        <w:t xml:space="preserve"> </w:t>
        <w:t xml:space="preserve">- господствующий объект капитального строительства в элементе, части элемента планировочной структуры, высота которого больше или равна ширине или длине такого объекта. Минимальное расстоян</w:t>
      </w:r>
      <w:r>
        <w:rPr>
          <w:rStyle w:val="style22"/>
          <w:sz w:val="28"/>
          <w:szCs w:val="28"/>
        </w:rPr>
        <w:t xml:space="preserve">ие между высотными доминантами должно составлять не менее 30</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74)</w:t>
        <w:t xml:space="preserve"> </w:t>
      </w:r>
      <w:r>
        <w:rPr>
          <w:rStyle w:val="style64"/>
          <w:bCs/>
          <w:sz w:val="28"/>
          <w:szCs w:val="28"/>
          <w:lang w:eastAsia="ru-RU" w:bidi="ar-SA"/>
        </w:rPr>
        <w:t xml:space="preserve">высота первого этажа</w:t>
      </w:r>
      <w:r>
        <w:rPr>
          <w:rStyle w:val="style22"/>
          <w:sz w:val="28"/>
          <w:szCs w:val="28"/>
        </w:rPr>
        <w:t xml:space="preserve"> </w:t>
        <w:t xml:space="preserve">- минимально допустимая высота первого этажа здания, строения, сооружения, выходящего фасадом на красные линии, которая рассчитывается в метрах от чистовой отметки отд</w:t>
      </w:r>
      <w:r>
        <w:rPr>
          <w:rStyle w:val="style22"/>
          <w:sz w:val="28"/>
          <w:szCs w:val="28"/>
        </w:rPr>
        <w:t xml:space="preserve">елки пола первого этажа здания, строения, сооружения до чистовой отметки отделки пола второго этажа здания, строения, сооружения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75)</w:t>
        <w:t xml:space="preserve"> </w:t>
      </w:r>
      <w:r>
        <w:rPr>
          <w:rStyle w:val="style64"/>
          <w:bCs/>
          <w:sz w:val="28"/>
          <w:szCs w:val="28"/>
          <w:lang w:eastAsia="ru-RU" w:bidi="ar-SA"/>
        </w:rPr>
        <w:t xml:space="preserve">высота входной группы</w:t>
      </w:r>
      <w:r>
        <w:rPr>
          <w:rStyle w:val="style22"/>
          <w:sz w:val="28"/>
          <w:szCs w:val="28"/>
        </w:rPr>
        <w:t xml:space="preserve"> </w:t>
        <w:t xml:space="preserve">- максимально допустимая разница, в метрах, между отметкой уровня земли (твердого покрытия), примыка</w:t>
      </w:r>
      <w:r>
        <w:rPr>
          <w:rStyle w:val="style22"/>
          <w:sz w:val="28"/>
          <w:szCs w:val="28"/>
        </w:rPr>
        <w:t xml:space="preserve">ющей к зданию, строению, сооружению, и чистовой отметки отделки пола на входе в первый этаж здания, строения, сооружения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76)</w:t>
        <w:t xml:space="preserve"> </w:t>
      </w:r>
      <w:r>
        <w:rPr>
          <w:rStyle w:val="style64"/>
          <w:bCs/>
          <w:sz w:val="28"/>
          <w:szCs w:val="28"/>
          <w:lang w:eastAsia="ru-RU" w:bidi="ar-SA"/>
        </w:rPr>
        <w:t xml:space="preserve">стилобат</w:t>
      </w:r>
      <w:r>
        <w:rPr>
          <w:rStyle w:val="style22"/>
          <w:sz w:val="28"/>
          <w:szCs w:val="28"/>
        </w:rPr>
        <w:t xml:space="preserve"> </w:t>
        <w:t xml:space="preserve">- общая часть объекта (объектов) капитального строительства, высотой не более двух надземных этажей, в границах допустимо</w:t>
      </w:r>
      <w:r>
        <w:rPr>
          <w:rStyle w:val="style22"/>
          <w:sz w:val="28"/>
          <w:szCs w:val="28"/>
        </w:rPr>
        <w:t xml:space="preserve">го размещения объекта капитального строительства и эксплуатируемой кровлей с возможностью проезда автомобилей и аварийных служб</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p>
    <w:sectPr>
      <w:type w:val="nextPage"/>
      <w:pgSz w:w="11906" w:h="16838" w:orient="portrait"/>
      <w:pgMar w:top="1134" w:right="567" w:bottom="1134" w:left="1701" w:header="720" w:footer="720" w:gutter="0"/>
      <w:cols w:num="1" w:sep="0" w:space="708" w:equalWidth="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Mincho">
    <w:panose1 w:val="02040604050505090304"/>
  </w:font>
  <w:font w:name="Cambria">
    <w:panose1 w:val="02040503050406030204"/>
  </w:font>
  <w:font w:name="Courier New">
    <w:panose1 w:val="02070309020205020404"/>
  </w:font>
  <w:font w:name="Times New Roman">
    <w:panose1 w:val="02020603050405020304"/>
  </w:font>
  <w:font w:name="Calibri">
    <w:panose1 w:val="020F0502020204030204"/>
  </w:font>
  <w:font w:name="Liberation Sans">
    <w:panose1 w:val="020B0604020202020204"/>
  </w:font>
  <w:font w:name="MS Mincho Cyr">
    <w:panose1 w:val="02000603000000000000"/>
  </w:font>
  <w:font w:name="Times New Roman CYR">
    <w:panose1 w:val="02020603050405020304"/>
  </w:font>
  <w:font w:name="Arial">
    <w:panose1 w:val="020B0604020202020204"/>
  </w:font>
  <w:font w:name="NSimSun">
    <w:panose1 w:val="02010609030101010101"/>
  </w:font>
  <w:font w:name="Liberation Serif">
    <w:panose1 w:val="020206030504050203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ind w:left="0" w:right="0" w:firstLine="0"/>
      <w:jc w:val="left"/>
      <w:rPr>
        <w:rFonts w:ascii="Times New Roman" w:hAnsi="Times New Roman" w:eastAsia="Times New Roman" w:cs="Times New Roman"/>
        <w:sz w:val="20"/>
        <w:szCs w:val="20"/>
        <w:lang w:eastAsia="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multiLevelType w:val="hybridMultilevel"/>
    <w:lvl w:ilvl="0">
      <w:start w:val="1"/>
      <w:numFmt w:val="upperRoman"/>
      <w:suff w:val="tab"/>
      <w:lvlText w:val="%1"/>
      <w:lvlJc w:val="left"/>
      <w:pPr>
        <w:ind w:left="1080" w:hanging="720"/>
      </w:pPr>
    </w:lvl>
    <w:lvl w:ilvl="1">
      <w:start w:val="1"/>
      <w:numFmt w:val="lowerLetter"/>
      <w:suff w:val="tab"/>
      <w:lvlText w:val="%1.%2"/>
      <w:lvlJc w:val="left"/>
      <w:pPr>
        <w:ind w:left="1440" w:hanging="360"/>
      </w:pPr>
    </w:lvl>
    <w:lvl w:ilvl="2">
      <w:start w:val="1"/>
      <w:numFmt w:val="lowerRoman"/>
      <w:suff w:val="tab"/>
      <w:lvlText w:val="%1.%2.%3"/>
      <w:lvlJc w:val="right"/>
      <w:pPr>
        <w:ind w:left="2160" w:hanging="180"/>
      </w:pPr>
    </w:lvl>
    <w:lvl w:ilvl="3">
      <w:start w:val="1"/>
      <w:numFmt w:val="decimal"/>
      <w:suff w:val="tab"/>
      <w:lvlText w:val="%1.%2.%3.%4"/>
      <w:lvlJc w:val="left"/>
      <w:pPr>
        <w:ind w:left="2880" w:hanging="360"/>
      </w:pPr>
    </w:lvl>
    <w:lvl w:ilvl="4">
      <w:start w:val="1"/>
      <w:numFmt w:val="lowerLetter"/>
      <w:suff w:val="tab"/>
      <w:lvlText w:val="%1.%2.%3.%4.%5"/>
      <w:lvlJc w:val="left"/>
      <w:pPr>
        <w:ind w:left="3600" w:hanging="360"/>
      </w:pPr>
    </w:lvl>
    <w:lvl w:ilvl="5">
      <w:start w:val="1"/>
      <w:numFmt w:val="lowerRoman"/>
      <w:suff w:val="tab"/>
      <w:lvlText w:val="%1.%2.%3.%4.%5.%6"/>
      <w:lvlJc w:val="right"/>
      <w:pPr>
        <w:ind w:left="4320" w:hanging="180"/>
      </w:pPr>
    </w:lvl>
    <w:lvl w:ilvl="6">
      <w:start w:val="1"/>
      <w:numFmt w:val="decimal"/>
      <w:suff w:val="tab"/>
      <w:lvlText w:val="%1.%2.%3.%4.%5.%6.%7"/>
      <w:lvlJc w:val="left"/>
      <w:pPr>
        <w:ind w:left="5040" w:hanging="360"/>
      </w:pPr>
    </w:lvl>
    <w:lvl w:ilvl="7">
      <w:start w:val="1"/>
      <w:numFmt w:val="lowerLetter"/>
      <w:suff w:val="tab"/>
      <w:lvlText w:val="%1.%2.%3.%4.%5.%6.%7.%8"/>
      <w:lvlJc w:val="left"/>
      <w:pPr>
        <w:ind w:left="5760" w:hanging="360"/>
      </w:pPr>
    </w:lvl>
    <w:lvl w:ilvl="8">
      <w:start w:val="1"/>
      <w:numFmt w:val="lowerRoman"/>
      <w:suff w:val="tab"/>
      <w:lvlText w:val="%1.%2.%3.%4.%5.%6.%7.%8.%9"/>
      <w:lvlJc w:val="right"/>
      <w:pPr>
        <w:ind w:left="6480" w:hanging="180"/>
      </w:pPr>
    </w:lvl>
  </w:abstractNum>
  <w:abstractNum w:abstractNumId="2">
    <w:multiLevelType w:val="hybridMultilevel"/>
    <w:lvl w:ilvl="0">
      <w:start w:val="1"/>
      <w:suff w:val="nothing"/>
      <w:lvlText w:val="%1"/>
      <w:lvlJc w:val="left"/>
      <w:pPr>
        <w:ind w:left="0" w:firstLine="0"/>
      </w:pPr>
    </w:lvl>
    <w:lvl w:ilvl="1">
      <w:start w:val="1"/>
      <w:suff w:val="nothing"/>
      <w:lvlText w:val="%2"/>
      <w:lvlJc w:val="left"/>
      <w:pPr>
        <w:ind w:left="0" w:firstLine="0"/>
      </w:pPr>
    </w:lvl>
    <w:lvl w:ilvl="2">
      <w:start w:val="1"/>
      <w:suff w:val="nothing"/>
      <w:lvlText w:val="%3"/>
      <w:lvlJc w:val="left"/>
      <w:pPr>
        <w:ind w:left="0" w:firstLine="0"/>
      </w:pPr>
    </w:lvl>
    <w:lvl w:ilvl="3">
      <w:start w:val="1"/>
      <w:suff w:val="nothing"/>
      <w:lvlText w:val="%4"/>
      <w:lvlJc w:val="left"/>
      <w:pPr>
        <w:ind w:left="0" w:firstLine="0"/>
      </w:pPr>
    </w:lvl>
    <w:lvl w:ilvl="4">
      <w:start w:val="1"/>
      <w:suff w:val="nothing"/>
      <w:lvlText w:val="%5"/>
      <w:lvlJc w:val="left"/>
      <w:pPr>
        <w:ind w:left="0" w:firstLine="0"/>
      </w:pPr>
    </w:lvl>
    <w:lvl w:ilvl="5">
      <w:start w:val="1"/>
      <w:suff w:val="nothing"/>
      <w:lvlText w:val="%6"/>
      <w:lvlJc w:val="left"/>
      <w:pPr>
        <w:ind w:left="0" w:firstLine="0"/>
      </w:pPr>
    </w:lvl>
    <w:lvl w:ilvl="6">
      <w:start w:val="1"/>
      <w:suff w:val="nothing"/>
      <w:lvlText w:val="%7"/>
      <w:lvlJc w:val="left"/>
      <w:pPr>
        <w:ind w:left="0" w:firstLine="0"/>
      </w:pPr>
    </w:lvl>
    <w:lvl w:ilvl="7">
      <w:start w:val="1"/>
      <w:suff w:val="nothing"/>
      <w:lvlText w:val="%8"/>
      <w:lvlJc w:val="left"/>
      <w:pPr>
        <w:ind w:left="0" w:firstLine="0"/>
      </w:pPr>
    </w:lvl>
    <w:lvl w:ilvl="8">
      <w:start w:val="1"/>
      <w:suff w:val="nothing"/>
      <w:lvlText w:val="%9"/>
      <w:lvlJc w:val="left"/>
      <w:pPr>
        <w:ind w:left="0" w:firstLine="0"/>
      </w:pPr>
    </w:lvl>
  </w:abstractNum>
  <w:abstractNum w:abstractNumId="3">
    <w:multiLevelType w:val="hybridMultilevel"/>
    <w:lvl w:ilvl="0">
      <w:start w:val="1"/>
      <w:numFmt w:val="upperRoman"/>
      <w:suff w:val="tab"/>
      <w:lvlText w:val="%1"/>
      <w:lvlJc w:val="left"/>
      <w:pPr>
        <w:ind w:left="1080" w:hanging="720"/>
      </w:pPr>
    </w:lvl>
    <w:lvl w:ilvl="1">
      <w:start w:val="1"/>
      <w:numFmt w:val="lowerLetter"/>
      <w:suff w:val="tab"/>
      <w:lvlText w:val="%1.%2"/>
      <w:lvlJc w:val="left"/>
      <w:pPr>
        <w:ind w:left="1440" w:hanging="360"/>
      </w:pPr>
    </w:lvl>
    <w:lvl w:ilvl="2">
      <w:start w:val="1"/>
      <w:numFmt w:val="lowerRoman"/>
      <w:suff w:val="tab"/>
      <w:lvlText w:val="%1.%2.%3"/>
      <w:lvlJc w:val="right"/>
      <w:pPr>
        <w:ind w:left="2160" w:hanging="180"/>
      </w:pPr>
    </w:lvl>
    <w:lvl w:ilvl="3">
      <w:start w:val="1"/>
      <w:numFmt w:val="decimal"/>
      <w:suff w:val="tab"/>
      <w:lvlText w:val="%1.%2.%3.%4"/>
      <w:lvlJc w:val="left"/>
      <w:pPr>
        <w:ind w:left="2880" w:hanging="360"/>
      </w:pPr>
    </w:lvl>
    <w:lvl w:ilvl="4">
      <w:start w:val="1"/>
      <w:numFmt w:val="lowerLetter"/>
      <w:suff w:val="tab"/>
      <w:lvlText w:val="%1.%2.%3.%4.%5"/>
      <w:lvlJc w:val="left"/>
      <w:pPr>
        <w:ind w:left="3600" w:hanging="360"/>
      </w:pPr>
    </w:lvl>
    <w:lvl w:ilvl="5">
      <w:start w:val="1"/>
      <w:numFmt w:val="lowerRoman"/>
      <w:suff w:val="tab"/>
      <w:lvlText w:val="%1.%2.%3.%4.%5.%6"/>
      <w:lvlJc w:val="right"/>
      <w:pPr>
        <w:ind w:left="4320" w:hanging="180"/>
      </w:pPr>
    </w:lvl>
    <w:lvl w:ilvl="6">
      <w:start w:val="1"/>
      <w:numFmt w:val="decimal"/>
      <w:suff w:val="tab"/>
      <w:lvlText w:val="%1.%2.%3.%4.%5.%6.%7"/>
      <w:lvlJc w:val="left"/>
      <w:pPr>
        <w:ind w:left="5040" w:hanging="360"/>
      </w:pPr>
    </w:lvl>
    <w:lvl w:ilvl="7">
      <w:start w:val="1"/>
      <w:numFmt w:val="lowerLetter"/>
      <w:suff w:val="tab"/>
      <w:lvlText w:val="%1.%2.%3.%4.%5.%6.%7.%8"/>
      <w:lvlJc w:val="left"/>
      <w:pPr>
        <w:ind w:left="5760" w:hanging="360"/>
      </w:pPr>
    </w:lvl>
    <w:lvl w:ilvl="8">
      <w:start w:val="1"/>
      <w:numFmt w:val="lowerRoman"/>
      <w:suff w:val="tab"/>
      <w:lvlText w:val="%1.%2.%3.%4.%5.%6.%7.%8.%9"/>
      <w:lvlJc w:val="right"/>
      <w:pPr>
        <w:ind w:left="6480" w:hanging="180"/>
      </w:p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style19" w:default="1">
    <w:name w:val="DStyle_paragraph"/>
    <w:pPr>
      <w:keepLines w:val="0"/>
      <w:pageBreakBefore w:val="0"/>
      <w:widowControl w:val="off"/>
      <w:pBdr>
        <w:top w:val="none"/>
        <w:left w:val="none"/>
        <w:bottom w:val="none"/>
        <w:right w:val="none"/>
      </w:pBdr>
      <w:spacing w:line="240" w:lineRule="auto"/>
      <w:jc w:val="left"/>
    </w:pPr>
    <w:rPr>
      <w:rFonts w:ascii="Liberation Serif" w:hAnsi="Liberation Serif" w:eastAsia="NSimSun" w:cs="Arial"/>
      <w:b w:val="0"/>
      <w:bCs w:val="0"/>
      <w:i w:val="0"/>
      <w:iCs w:val="0"/>
      <w:caps w:val="0"/>
      <w:smallCaps w:val="0"/>
      <w:strike w:val="0"/>
      <w:color w:val="auto"/>
      <w:spacing w:val="0"/>
      <w:w w:val="100"/>
      <w:position w:val="0"/>
      <w:sz w:val="24"/>
      <w:szCs w:val="24"/>
      <w:u w:val="none"/>
      <w:shd w:val="clear" w:color="auto" w:fill="auto"/>
      <w:lang w:val="ru-RU" w:eastAsia="zh-CN" w:bidi="hi-IN"/>
    </w:rPr>
  </w:style>
  <w:style w:type="paragraph" w:styleId="style21" w:customStyle="1">
    <w:name w:val="Обычный"/>
    <w:basedOn w:val="style19"/>
    <w:qFormat/>
  </w:style>
  <w:style w:type="character" w:styleId="style22" w:customStyle="1">
    <w:name w:val="Основной шрифт абзаца"/>
    <w:basedOn w:val="style19"/>
    <w:qFormat/>
  </w:style>
  <w:style w:type="paragraph" w:styleId="style23" w:customStyle="1">
    <w:name w:val="Standard"/>
    <w:basedOn w:val="style19"/>
    <w:qFormat/>
    <w:pPr>
      <w:ind w:left="0" w:right="0" w:firstLine="720"/>
      <w:jc w:val="both"/>
    </w:pPr>
    <w:rPr>
      <w:rFonts w:ascii="Times New Roman CYR" w:hAnsi="Times New Roman CYR" w:eastAsia="Liberation Serif" w:cs="Liberation Serif"/>
      <w:lang w:eastAsia="hi-IN"/>
    </w:rPr>
  </w:style>
  <w:style w:type="paragraph" w:styleId="style24" w:customStyle="1">
    <w:name w:val="Heading"/>
    <w:basedOn w:val="style23"/>
    <w:next w:val="style25"/>
    <w:qFormat/>
    <w:pPr>
      <w:keepNext/>
      <w:spacing w:before="240" w:after="120"/>
    </w:pPr>
    <w:rPr>
      <w:rFonts w:ascii="Liberation Sans" w:hAnsi="Liberation Sans" w:eastAsia="Arial" w:cs="Liberation Sans"/>
      <w:sz w:val="28"/>
      <w:szCs w:val="28"/>
    </w:rPr>
  </w:style>
  <w:style w:type="paragraph" w:styleId="style25" w:customStyle="1">
    <w:name w:val="Text body"/>
    <w:basedOn w:val="style23"/>
    <w:qFormat/>
    <w:pPr>
      <w:spacing w:after="140" w:line="276" w:lineRule="auto"/>
    </w:pPr>
  </w:style>
  <w:style w:type="paragraph" w:styleId="style26" w:customStyle="1">
    <w:name w:val="Список"/>
    <w:basedOn w:val="style25"/>
    <w:qFormat/>
    <w:rPr>
      <w:rFonts w:eastAsia="Arial"/>
    </w:rPr>
  </w:style>
  <w:style w:type="paragraph" w:styleId="style27" w:customStyle="1">
    <w:name w:val="Название объекта"/>
    <w:basedOn w:val="style23"/>
    <w:qFormat/>
    <w:pPr>
      <w:spacing w:before="120" w:after="120"/>
    </w:pPr>
    <w:rPr>
      <w:rFonts w:eastAsia="Arial"/>
      <w:i/>
      <w:iCs/>
    </w:rPr>
  </w:style>
  <w:style w:type="paragraph" w:styleId="style28" w:customStyle="1">
    <w:name w:val="Index"/>
    <w:basedOn w:val="style23"/>
    <w:qFormat/>
    <w:rPr>
      <w:rFonts w:eastAsia="Arial"/>
    </w:rPr>
  </w:style>
  <w:style w:type="paragraph" w:styleId="style29" w:customStyle="1">
    <w:name w:val="Обычная таблица1"/>
    <w:basedOn w:val="style19"/>
    <w:qFormat/>
    <w:pPr>
      <w:widowControl/>
      <w:spacing w:after="200" w:line="276" w:lineRule="auto"/>
    </w:pPr>
    <w:rPr>
      <w:rFonts w:ascii="Calibri" w:hAnsi="Calibri" w:eastAsia="Calibri" w:cs="Liberation Serif"/>
      <w:sz w:val="22"/>
      <w:szCs w:val="22"/>
      <w:lang w:eastAsia="ar-SA"/>
    </w:rPr>
  </w:style>
  <w:style w:type="paragraph" w:styleId="style30" w:customStyle="1">
    <w:name w:val="Зc7аe0гe3оeeлebоeeвe2оeeкea 1"/>
    <w:basedOn w:val="style23"/>
    <w:qFormat/>
    <w:pPr>
      <w:spacing w:before="108" w:after="108"/>
      <w:ind w:left="0" w:right="0" w:firstLine="0"/>
      <w:jc w:val="center"/>
    </w:pPr>
    <w:rPr>
      <w:b/>
      <w:bCs/>
      <w:color w:val="26282f"/>
      <w:lang w:eastAsia="ar-SA"/>
    </w:rPr>
  </w:style>
  <w:style w:type="paragraph" w:styleId="style31" w:customStyle="1">
    <w:name w:val="Зc7аe0гe3оeeлebоeeвe2оeeкea"/>
    <w:basedOn w:val="style23"/>
    <w:qFormat/>
    <w:pPr>
      <w:keepNext/>
      <w:spacing w:before="240" w:after="120"/>
    </w:pPr>
    <w:rPr>
      <w:rFonts w:ascii="Liberation Sans" w:hAnsi="Liberation Sans" w:eastAsia="Liberation Sans" w:cs="Liberation Sans"/>
      <w:sz w:val="28"/>
      <w:szCs w:val="28"/>
      <w:lang w:eastAsia="ar-SA"/>
    </w:rPr>
  </w:style>
  <w:style w:type="paragraph" w:styleId="style32" w:customStyle="1">
    <w:name w:val="Оceсf1нedоeeвe2нedоeeйe9 тf2еe5кeaсf1тf2"/>
    <w:basedOn w:val="style23"/>
    <w:qFormat/>
    <w:pPr>
      <w:spacing w:after="140" w:line="276" w:lineRule="auto"/>
    </w:pPr>
    <w:rPr>
      <w:lang w:eastAsia="ar-SA"/>
    </w:rPr>
  </w:style>
  <w:style w:type="paragraph" w:styleId="style33" w:customStyle="1">
    <w:name w:val="Сd1пefиe8сf1оeeкea"/>
    <w:basedOn w:val="style32"/>
    <w:qFormat/>
  </w:style>
  <w:style w:type="paragraph" w:styleId="style34" w:customStyle="1">
    <w:name w:val="Нcdаe0зe7вe2аe0нedиe8еe5"/>
    <w:basedOn w:val="style23"/>
    <w:qFormat/>
    <w:pPr>
      <w:spacing w:before="120" w:after="120"/>
    </w:pPr>
    <w:rPr>
      <w:i/>
      <w:iCs/>
      <w:lang w:eastAsia="ar-SA"/>
    </w:rPr>
  </w:style>
  <w:style w:type="paragraph" w:styleId="style35" w:customStyle="1">
    <w:name w:val="Уd3кeaаe0зe7аe0тf2еe5лebьfc"/>
    <w:basedOn w:val="style23"/>
    <w:qFormat/>
    <w:rPr>
      <w:lang w:eastAsia="ar-SA"/>
    </w:rPr>
  </w:style>
  <w:style w:type="paragraph" w:styleId="style36" w:customStyle="1">
    <w:name w:val="Тd2еe5кeaсf1тf2 (сf1пefрf0аe0вe2кeaаe0)"/>
    <w:basedOn w:val="style23"/>
    <w:qFormat/>
    <w:pPr>
      <w:ind w:left="170" w:right="170" w:firstLine="0"/>
      <w:jc w:val="left"/>
    </w:pPr>
    <w:rPr>
      <w:lang w:eastAsia="ar-SA"/>
    </w:rPr>
  </w:style>
  <w:style w:type="paragraph" w:styleId="style37" w:customStyle="1">
    <w:name w:val="Кcaоeeмecмecеe5нedтf2аe0рf0иe8йe9"/>
    <w:basedOn w:val="style36"/>
    <w:qFormat/>
    <w:pPr>
      <w:spacing w:before="75"/>
    </w:pPr>
    <w:rPr>
      <w:color w:val="353842"/>
    </w:rPr>
  </w:style>
  <w:style w:type="paragraph" w:styleId="style38" w:customStyle="1">
    <w:name w:val="Иc8нedфf4оeeрf0мecаe0цf6иe8яff оee вe2еe5рf0сf1иe8иe8"/>
    <w:basedOn w:val="style37"/>
    <w:qFormat/>
    <w:rPr>
      <w:i/>
      <w:iCs/>
    </w:rPr>
  </w:style>
  <w:style w:type="paragraph" w:styleId="style39" w:customStyle="1">
    <w:name w:val="Тd2еe5кeaсf1тf2 иe8нedфf4оeeрf0мecаe0цf6иe8иe8 оeeбe1 иe8зe7мecеe5нedеe5нedиe8яffхf5"/>
    <w:basedOn w:val="style23"/>
    <w:qFormat/>
    <w:rPr>
      <w:color w:val="353842"/>
      <w:sz w:val="20"/>
      <w:szCs w:val="20"/>
      <w:lang w:eastAsia="ar-SA"/>
    </w:rPr>
  </w:style>
  <w:style w:type="paragraph" w:styleId="style40" w:customStyle="1">
    <w:name w:val="Иc8нedфf4оeeрf0мecаe0цf6иe8яff оeeбe1 иe8зe7мecеe5нedеe5нedиe8яffхf5"/>
    <w:basedOn w:val="style39"/>
    <w:qFormat/>
    <w:pPr>
      <w:spacing w:before="180"/>
      <w:ind w:left="360" w:right="360" w:firstLine="0"/>
    </w:pPr>
  </w:style>
  <w:style w:type="paragraph" w:styleId="style41" w:customStyle="1">
    <w:name w:val="Нcdоeeрf0мecаe0лebьfcнedыfbйe9 (тf2аe0бe1лebиe8цf6аe0)"/>
    <w:basedOn w:val="style23"/>
    <w:qFormat/>
    <w:pPr>
      <w:ind w:left="0" w:right="0" w:firstLine="0"/>
    </w:pPr>
    <w:rPr>
      <w:lang w:eastAsia="ar-SA"/>
    </w:rPr>
  </w:style>
  <w:style w:type="paragraph" w:styleId="style42" w:customStyle="1">
    <w:name w:val="Пcfоeeдe4зe7аe0гe3оeeлebоeeвe2оeeкea дe4лebяff иe8нedфf4оeeрf0мecаe0цf6иe8иe8 оeeбe1 иe8зe7мecеe5нedеe5нedиe8яffхf5"/>
    <w:basedOn w:val="style39"/>
    <w:qFormat/>
    <w:rPr>
      <w:b/>
      <w:bCs/>
    </w:rPr>
  </w:style>
  <w:style w:type="paragraph" w:styleId="style43" w:customStyle="1">
    <w:name w:val="Пcfрf0иe8жe6аe0тf2ыfbйe9 вe2лebеe5вe2оee"/>
    <w:basedOn w:val="style23"/>
    <w:qFormat/>
    <w:pPr>
      <w:ind w:left="0" w:right="0" w:firstLine="0"/>
      <w:jc w:val="left"/>
    </w:pPr>
    <w:rPr>
      <w:lang w:eastAsia="ar-SA"/>
    </w:rPr>
  </w:style>
  <w:style w:type="paragraph" w:styleId="style44" w:customStyle="1">
    <w:name w:val="Вc2еe5рf0хf5нedиe8йe9 иe8 нedиe8жe6нedиe8йe9 кeaоeeлebоeeнedтf2иe8тf2уf3лebыfb"/>
    <w:basedOn w:val="style23"/>
    <w:qFormat/>
    <w:rPr>
      <w:lang w:eastAsia="ar-SA"/>
    </w:rPr>
  </w:style>
  <w:style w:type="paragraph" w:styleId="style45" w:customStyle="1">
    <w:name w:val="Вc2еe5рf0хf5нedиe8йe9 кeaоeeлebоeeнedтf2иe8тf2уf3лeb"/>
    <w:basedOn w:val="style23"/>
    <w:qFormat/>
    <w:pPr>
      <w:tabs>
        <w:tab w:val="center" w:pos="4676"/>
        <w:tab w:val="right" w:pos="9354"/>
      </w:tabs>
    </w:pPr>
    <w:rPr>
      <w:lang w:eastAsia="ar-SA"/>
    </w:rPr>
  </w:style>
  <w:style w:type="paragraph" w:styleId="style46" w:customStyle="1">
    <w:name w:val="Нcdиe8жe6нedиe8йe9 кeaоeeлebоeeнedтf2иe8тf2уf3лeb"/>
    <w:basedOn w:val="style23"/>
    <w:qFormat/>
    <w:pPr>
      <w:tabs>
        <w:tab w:val="center" w:pos="4676"/>
        <w:tab w:val="right" w:pos="9354"/>
      </w:tabs>
    </w:pPr>
    <w:rPr>
      <w:lang w:eastAsia="ar-SA"/>
    </w:rPr>
  </w:style>
  <w:style w:type="paragraph" w:styleId="style47" w:customStyle="1">
    <w:name w:val="Без интервала"/>
    <w:basedOn w:val="style19"/>
    <w:qFormat/>
    <w:pPr>
      <w:ind w:left="0" w:right="0" w:firstLine="720"/>
      <w:jc w:val="both"/>
    </w:pPr>
    <w:rPr>
      <w:rFonts w:ascii="Times New Roman CYR" w:hAnsi="Times New Roman CYR" w:eastAsia="Liberation Serif" w:cs="Liberation Serif"/>
      <w:lang w:eastAsia="hi-IN"/>
    </w:rPr>
  </w:style>
  <w:style w:type="paragraph" w:styleId="style48" w:customStyle="1">
    <w:name w:val="Оceсf1нedоeeвe2нedоeeйe9 тf2еe5кeaсf1тf2 (2)"/>
    <w:basedOn w:val="style23"/>
    <w:qFormat/>
    <w:pPr>
      <w:shd w:val="clear" w:color="auto" w:fill="ffffff"/>
      <w:spacing w:after="720" w:line="322" w:lineRule="exact"/>
      <w:ind w:left="0" w:right="0" w:firstLine="0"/>
      <w:jc w:val="left"/>
    </w:pPr>
    <w:rPr>
      <w:rFonts w:ascii="Calibri" w:hAnsi="Calibri" w:eastAsia="Calibri" w:cs="Calibri"/>
      <w:sz w:val="28"/>
      <w:szCs w:val="28"/>
      <w:lang w:eastAsia="ar-SA"/>
    </w:rPr>
  </w:style>
  <w:style w:type="paragraph" w:styleId="style49" w:customStyle="1">
    <w:name w:val="Оceсf1нedоeeвe2нedоeeйe9 тf2еe5кeaсf1тf2 (3)"/>
    <w:basedOn w:val="style23"/>
    <w:qFormat/>
    <w:pPr>
      <w:shd w:val="clear" w:color="auto" w:fill="ffffff"/>
      <w:spacing w:after="300" w:line="322" w:lineRule="exact"/>
      <w:ind w:left="0" w:right="0" w:hanging="999"/>
      <w:jc w:val="center"/>
    </w:pPr>
    <w:rPr>
      <w:rFonts w:ascii="Times New Roman" w:hAnsi="Times New Roman" w:eastAsia="Times New Roman" w:cs="Times New Roman"/>
      <w:b/>
      <w:bCs/>
      <w:sz w:val="28"/>
      <w:szCs w:val="28"/>
      <w:lang w:eastAsia="ar-SA"/>
    </w:rPr>
  </w:style>
  <w:style w:type="paragraph" w:styleId="style50" w:customStyle="1">
    <w:name w:val="Оceсf1нedоeeвe2нedоeeйe9 тf2еe5кeaсf1тf2 (2)1"/>
    <w:basedOn w:val="style23"/>
    <w:qFormat/>
    <w:pPr>
      <w:shd w:val="clear" w:color="auto" w:fill="ffffff"/>
      <w:spacing w:after="720" w:line="322" w:lineRule="exact"/>
      <w:ind w:left="0" w:right="0" w:firstLine="0"/>
      <w:jc w:val="left"/>
    </w:pPr>
    <w:rPr>
      <w:rFonts w:ascii="Times New Roman" w:hAnsi="Times New Roman" w:eastAsia="Times New Roman" w:cs="Times New Roman"/>
      <w:sz w:val="28"/>
      <w:szCs w:val="28"/>
      <w:lang w:eastAsia="ar-SA"/>
    </w:rPr>
  </w:style>
  <w:style w:type="paragraph" w:styleId="style51" w:customStyle="1">
    <w:name w:val="Аc0бe1зe7аe0цf6"/>
    <w:basedOn w:val="style23"/>
    <w:qFormat/>
    <w:pPr>
      <w:widowControl/>
      <w:spacing w:before="120" w:after="60"/>
      <w:ind w:left="0" w:right="0" w:firstLine="567"/>
    </w:pPr>
    <w:rPr>
      <w:rFonts w:ascii="Times New Roman" w:hAnsi="Times New Roman" w:eastAsia="Times New Roman" w:cs="Times New Roman"/>
      <w:lang w:eastAsia="ar-SA"/>
    </w:rPr>
  </w:style>
  <w:style w:type="paragraph" w:styleId="style52" w:customStyle="1">
    <w:name w:val="Header and Footer"/>
    <w:basedOn w:val="style23"/>
    <w:qFormat/>
  </w:style>
  <w:style w:type="paragraph" w:styleId="style53" w:customStyle="1">
    <w:name w:val="Верхний колонтитул"/>
    <w:basedOn w:val="style23"/>
    <w:qFormat/>
    <w:pPr>
      <w:tabs>
        <w:tab w:val="center" w:pos="4676"/>
        <w:tab w:val="right" w:pos="9354"/>
      </w:tabs>
    </w:pPr>
    <w:rPr>
      <w:szCs w:val="21"/>
    </w:rPr>
  </w:style>
  <w:style w:type="paragraph" w:styleId="style54" w:customStyle="1">
    <w:name w:val="Нижний колонтитул"/>
    <w:basedOn w:val="style23"/>
    <w:qFormat/>
    <w:pPr>
      <w:tabs>
        <w:tab w:val="center" w:pos="4676"/>
        <w:tab w:val="right" w:pos="9354"/>
      </w:tabs>
    </w:pPr>
    <w:rPr>
      <w:szCs w:val="21"/>
    </w:rPr>
  </w:style>
  <w:style w:type="paragraph" w:styleId="style55" w:customStyle="1">
    <w:name w:val="Прижатый влево"/>
    <w:basedOn w:val="style23"/>
    <w:qFormat/>
    <w:pPr>
      <w:ind w:left="0" w:right="0" w:firstLine="0"/>
      <w:jc w:val="left"/>
    </w:pPr>
  </w:style>
  <w:style w:type="paragraph" w:styleId="style56" w:customStyle="1">
    <w:name w:val="Нормальный (таблица)"/>
    <w:basedOn w:val="style23"/>
    <w:qFormat/>
    <w:pPr>
      <w:ind w:left="0" w:right="0" w:firstLine="0"/>
    </w:pPr>
  </w:style>
  <w:style w:type="paragraph" w:styleId="style57" w:customStyle="1">
    <w:name w:val="Table Contents"/>
    <w:basedOn w:val="style23"/>
    <w:qFormat/>
  </w:style>
  <w:style w:type="paragraph" w:styleId="style58" w:customStyle="1">
    <w:name w:val="Table Heading"/>
    <w:basedOn w:val="style57"/>
    <w:qFormat/>
    <w:pPr>
      <w:jc w:val="center"/>
    </w:pPr>
    <w:rPr>
      <w:b/>
      <w:bCs/>
    </w:rPr>
  </w:style>
  <w:style w:type="paragraph" w:styleId="style59" w:customStyle="1">
    <w:name w:val="Текст (справка)"/>
    <w:basedOn w:val="style23"/>
    <w:qFormat/>
    <w:pPr>
      <w:ind w:left="170" w:right="170" w:firstLine="0"/>
      <w:jc w:val="left"/>
    </w:pPr>
  </w:style>
  <w:style w:type="paragraph" w:styleId="style60" w:customStyle="1">
    <w:name w:val="Комментарий"/>
    <w:basedOn w:val="style59"/>
    <w:qFormat/>
    <w:pPr>
      <w:spacing w:before="75"/>
      <w:ind w:left="0" w:right="0" w:firstLine="0"/>
    </w:pPr>
    <w:rPr>
      <w:color w:val="353842"/>
    </w:rPr>
  </w:style>
  <w:style w:type="paragraph" w:styleId="style61" w:customStyle="1">
    <w:name w:val="Информация о версии"/>
    <w:basedOn w:val="style60"/>
    <w:qFormat/>
    <w:rPr>
      <w:i/>
    </w:rPr>
  </w:style>
  <w:style w:type="paragraph" w:styleId="style62" w:customStyle="1">
    <w:name w:val="Таблицы (моноширинный)"/>
    <w:basedOn w:val="style23"/>
    <w:qFormat/>
    <w:pPr>
      <w:ind w:left="0" w:right="0" w:firstLine="0"/>
    </w:pPr>
    <w:rPr>
      <w:rFonts w:ascii="Courier New" w:hAnsi="Courier New" w:eastAsia="Courier New" w:cs="Courier New"/>
    </w:rPr>
  </w:style>
  <w:style w:type="character" w:styleId="style63" w:customStyle="1">
    <w:name w:val="Зc7аe0гe3оeeлebоeeвe2оeeкea 1 Зc7нedаe0кea"/>
    <w:basedOn w:val="style22"/>
    <w:qFormat/>
    <w:rPr>
      <w:rFonts w:ascii="Cambria" w:hAnsi="Cambria" w:eastAsia="Cambria" w:cs="Cambria"/>
      <w:b/>
      <w:bCs/>
      <w:sz w:val="32"/>
      <w:szCs w:val="32"/>
    </w:rPr>
  </w:style>
  <w:style w:type="character" w:styleId="style64" w:customStyle="1">
    <w:name w:val="Цd6вe2еe5тf2оeeвe2оeeеe5 вe2ыfbдe4еe5лebеe5нedиe8еe5"/>
    <w:basedOn w:val="style19"/>
    <w:qFormat/>
    <w:rPr>
      <w:b/>
      <w:color w:val="26282f"/>
    </w:rPr>
  </w:style>
  <w:style w:type="character" w:styleId="style65" w:customStyle="1">
    <w:name w:val="Гc3иe8пefеe5рf0тf2еe5кeaсf1тf2оeeвe2аe0яff сf1сf1ыfbлebкeaаe0"/>
    <w:basedOn w:val="style64"/>
    <w:qFormat/>
    <w:rPr>
      <w:rFonts w:eastAsia="Times New Roman"/>
      <w:b/>
      <w:bCs/>
      <w:color w:val="106bbe"/>
    </w:rPr>
  </w:style>
  <w:style w:type="character" w:styleId="style66" w:customStyle="1">
    <w:name w:val="Цd6вe2еe5тf2оeeвe2оeeеe5 вe2ыfbдe4еe5лebеe5нedиe8еe5 дe4лebяff Тd2еe5кeaсf1тf2"/>
    <w:basedOn w:val="style19"/>
    <w:qFormat/>
    <w:rPr>
      <w:rFonts w:ascii="Times New Roman CYR" w:hAnsi="Times New Roman CYR" w:eastAsia="Times New Roman" w:cs="Times New Roman CYR"/>
    </w:rPr>
  </w:style>
  <w:style w:type="character" w:styleId="style67" w:customStyle="1">
    <w:name w:val="Вc2еe5рf0хf5нedиe8йe9 кeaоeeлebоeeнedтf2иe8тf2уf3лeb Зc7нedаe0кea"/>
    <w:basedOn w:val="style22"/>
    <w:qFormat/>
    <w:rPr>
      <w:rFonts w:eastAsia="Times New Roman"/>
    </w:rPr>
  </w:style>
  <w:style w:type="character" w:styleId="style68" w:customStyle="1">
    <w:name w:val="Нcdиe8жe6нedиe8йe9 кeaоeeлebоeeнedтf2иe8тf2уf3лeb Зc7нedаe0кea"/>
    <w:basedOn w:val="style22"/>
    <w:qFormat/>
    <w:rPr>
      <w:rFonts w:eastAsia="Times New Roman"/>
    </w:rPr>
  </w:style>
  <w:style w:type="character" w:styleId="style69" w:customStyle="1">
    <w:name w:val="Оceсf1нedоeeвe2нedоeeйe9 тf2еe5кeaсf1тf2 (2)_"/>
    <w:basedOn w:val="style22"/>
    <w:qFormat/>
    <w:rPr>
      <w:rFonts w:eastAsia="Times New Roman"/>
      <w:szCs w:val="28"/>
      <w:shd w:val="clear" w:color="auto" w:fill="ffffff"/>
    </w:rPr>
  </w:style>
  <w:style w:type="character" w:styleId="style70" w:customStyle="1">
    <w:name w:val="Оceсf1нedоeeвe2нedоeeйe9 тf2еe5кeaсf1тf2 (2) + Пcfоeeлebуf3жe6иe8рf0нedыfbйe9"/>
    <w:basedOn w:val="style69"/>
    <w:qFormat/>
    <w:rPr>
      <w:rFonts w:ascii="Times New Roman" w:hAnsi="Times New Roman" w:eastAsia="Times New Roman" w:cs="Times New Roman"/>
      <w:b/>
      <w:bCs/>
      <w:color w:val="000000"/>
      <w:sz w:val="28"/>
      <w:szCs w:val="28"/>
      <w:shd w:val="clear" w:color="auto" w:fill="ffffff"/>
    </w:rPr>
  </w:style>
  <w:style w:type="character" w:styleId="style71" w:customStyle="1">
    <w:name w:val="Иc8нedтf2еe5рf0нedеe5тf2-сf1сf1ыfbлebкeaаe0"/>
    <w:basedOn w:val="style22"/>
    <w:qFormat/>
    <w:rPr>
      <w:rFonts w:ascii="Times New Roman" w:hAnsi="Times New Roman" w:eastAsia="Times New Roman" w:cs="Times New Roman"/>
      <w:color w:val="000080"/>
      <w:u w:val="single"/>
    </w:rPr>
  </w:style>
  <w:style w:type="character" w:styleId="style72" w:customStyle="1">
    <w:name w:val="Оceсf1нedоeeвe2нedоeeйe9 тf2еe5кeaсf1тf2 (3)_"/>
    <w:basedOn w:val="style19"/>
    <w:qFormat/>
    <w:rPr>
      <w:rFonts w:ascii="Times New Roman" w:hAnsi="Times New Roman" w:eastAsia="Times New Roman" w:cs="Times New Roman"/>
      <w:b/>
      <w:sz w:val="28"/>
      <w:shd w:val="clear" w:color="auto" w:fill="ffffff"/>
    </w:rPr>
  </w:style>
  <w:style w:type="character" w:styleId="style73" w:customStyle="1">
    <w:name w:val="Оceсf1нedоeeвe2нedоeeйe9 тf2еe5кeaсf1тf2 (3) + Нcdеe5 пefоeeлebуf3жe6иe8рf0нedыfbйe9"/>
    <w:basedOn w:val="style19"/>
    <w:qFormat/>
    <w:rPr>
      <w:rFonts w:ascii="Times New Roman" w:hAnsi="Times New Roman" w:eastAsia="Times New Roman" w:cs="Times New Roman"/>
      <w:b/>
      <w:color w:val="000000"/>
      <w:sz w:val="28"/>
    </w:rPr>
  </w:style>
  <w:style w:type="character" w:styleId="style74" w:customStyle="1">
    <w:name w:val="Аc0бe1зe7аe0цf6 Зc7нedаe0кea"/>
    <w:basedOn w:val="style19"/>
    <w:qFormat/>
    <w:rPr>
      <w:rFonts w:ascii="Times New Roman" w:hAnsi="Times New Roman" w:eastAsia="Times New Roman" w:cs="Times New Roman"/>
    </w:rPr>
  </w:style>
  <w:style w:type="character" w:styleId="style75" w:customStyle="1">
    <w:name w:val="ListLabel 1"/>
    <w:basedOn w:val="style19"/>
    <w:qFormat/>
    <w:rPr>
      <w:rFonts w:eastAsia="Times New Roman"/>
    </w:rPr>
  </w:style>
  <w:style w:type="character" w:styleId="style76" w:customStyle="1">
    <w:name w:val="ListLabel 2"/>
    <w:basedOn w:val="style19"/>
    <w:qFormat/>
    <w:rPr>
      <w:rFonts w:eastAsia="Times New Roman"/>
    </w:rPr>
  </w:style>
  <w:style w:type="character" w:styleId="style77" w:customStyle="1">
    <w:name w:val="ListLabel 3"/>
    <w:basedOn w:val="style19"/>
    <w:qFormat/>
    <w:rPr>
      <w:rFonts w:eastAsia="Times New Roman"/>
    </w:rPr>
  </w:style>
  <w:style w:type="character" w:styleId="style78" w:customStyle="1">
    <w:name w:val="ListLabel 4"/>
    <w:basedOn w:val="style19"/>
    <w:qFormat/>
    <w:rPr>
      <w:rFonts w:eastAsia="Times New Roman"/>
    </w:rPr>
  </w:style>
  <w:style w:type="character" w:styleId="style79" w:customStyle="1">
    <w:name w:val="ListLabel 5"/>
    <w:basedOn w:val="style19"/>
    <w:qFormat/>
    <w:rPr>
      <w:rFonts w:eastAsia="Times New Roman"/>
    </w:rPr>
  </w:style>
  <w:style w:type="character" w:styleId="style80" w:customStyle="1">
    <w:name w:val="ListLabel 6"/>
    <w:basedOn w:val="style19"/>
    <w:qFormat/>
    <w:rPr>
      <w:rFonts w:eastAsia="Times New Roman"/>
    </w:rPr>
  </w:style>
  <w:style w:type="character" w:styleId="style81" w:customStyle="1">
    <w:name w:val="ListLabel 7"/>
    <w:basedOn w:val="style19"/>
    <w:qFormat/>
    <w:rPr>
      <w:rFonts w:eastAsia="Times New Roman"/>
    </w:rPr>
  </w:style>
  <w:style w:type="character" w:styleId="style82" w:customStyle="1">
    <w:name w:val="ListLabel 8"/>
    <w:basedOn w:val="style19"/>
    <w:qFormat/>
    <w:rPr>
      <w:rFonts w:eastAsia="Times New Roman"/>
    </w:rPr>
  </w:style>
  <w:style w:type="character" w:styleId="style83" w:customStyle="1">
    <w:name w:val="Верхний колонтитул Знак"/>
    <w:basedOn w:val="style22"/>
    <w:qFormat/>
    <w:rPr>
      <w:sz w:val="21"/>
    </w:rPr>
  </w:style>
  <w:style w:type="character" w:styleId="style84" w:customStyle="1">
    <w:name w:val="Нижний колонтитул Знак"/>
    <w:basedOn w:val="style22"/>
    <w:qFormat/>
    <w:rPr>
      <w:sz w:val="21"/>
    </w:rPr>
  </w:style>
  <w:style w:type="character" w:styleId="style85" w:customStyle="1">
    <w:name w:val="ListLabel 9"/>
    <w:basedOn w:val="style19"/>
    <w:qFormat/>
    <w:rPr>
      <w:rFonts w:ascii="Times New Roman" w:hAnsi="Times New Roman" w:eastAsia="Times New Roman" w:cs="Times New Roman"/>
      <w:b w:val="0"/>
      <w:sz w:val="28"/>
    </w:rPr>
  </w:style>
  <w:style w:type="character" w:styleId="style86" w:customStyle="1">
    <w:name w:val="ListLabel 10"/>
    <w:basedOn w:val="style19"/>
    <w:qFormat/>
    <w:rPr>
      <w:rFonts w:eastAsia="Times New Roman"/>
    </w:rPr>
  </w:style>
  <w:style w:type="character" w:styleId="style87" w:customStyle="1">
    <w:name w:val="ListLabel 11"/>
    <w:basedOn w:val="style19"/>
    <w:qFormat/>
    <w:rPr>
      <w:rFonts w:eastAsia="Times New Roman"/>
    </w:rPr>
  </w:style>
  <w:style w:type="character" w:styleId="style88" w:customStyle="1">
    <w:name w:val="ListLabel 12"/>
    <w:basedOn w:val="style19"/>
    <w:qFormat/>
    <w:rPr>
      <w:rFonts w:eastAsia="Times New Roman"/>
    </w:rPr>
  </w:style>
  <w:style w:type="character" w:styleId="style89" w:customStyle="1">
    <w:name w:val="ListLabel 13"/>
    <w:basedOn w:val="style19"/>
    <w:qFormat/>
    <w:rPr>
      <w:rFonts w:eastAsia="Times New Roman"/>
    </w:rPr>
  </w:style>
  <w:style w:type="character" w:styleId="style90" w:customStyle="1">
    <w:name w:val="ListLabel 14"/>
    <w:basedOn w:val="style19"/>
    <w:qFormat/>
    <w:rPr>
      <w:rFonts w:eastAsia="Times New Roman"/>
    </w:rPr>
  </w:style>
  <w:style w:type="character" w:styleId="style91" w:customStyle="1">
    <w:name w:val="ListLabel 15"/>
    <w:basedOn w:val="style19"/>
    <w:qFormat/>
    <w:rPr>
      <w:rFonts w:eastAsia="Times New Roman"/>
    </w:rPr>
  </w:style>
  <w:style w:type="character" w:styleId="style92" w:customStyle="1">
    <w:name w:val="ListLabel 16"/>
    <w:basedOn w:val="style19"/>
    <w:qFormat/>
    <w:rPr>
      <w:rFonts w:eastAsia="Times New Roman"/>
    </w:rPr>
  </w:style>
  <w:style w:type="character" w:styleId="style93" w:customStyle="1">
    <w:name w:val="ListLabel 17"/>
    <w:basedOn w:val="style19"/>
    <w:qFormat/>
    <w:rPr>
      <w:rFonts w:eastAsia="Times New Roman"/>
    </w:rPr>
  </w:style>
  <w:style w:type="character" w:styleId="style94" w:customStyle="1">
    <w:name w:val="Internet link"/>
    <w:basedOn w:val="style19"/>
    <w:qFormat/>
    <w:rPr>
      <w:color w:val="000080"/>
      <w:u w:val="single"/>
    </w:rPr>
  </w:style>
  <w:style w:type="character" w:styleId="style95" w:customStyle="1">
    <w:name w:val="ListLabel 18"/>
    <w:basedOn w:val="style19"/>
    <w:qFormat/>
    <w:rPr>
      <w:rFonts w:ascii="Times New Roman" w:hAnsi="Times New Roman" w:eastAsia="Times New Roman" w:cs="Times New Roman"/>
      <w:b w:val="0"/>
      <w:sz w:val="28"/>
    </w:rPr>
  </w:style>
  <w:style w:type="character" w:styleId="style96" w:customStyle="1">
    <w:name w:val="ListLabel 19"/>
    <w:basedOn w:val="style19"/>
    <w:qFormat/>
    <w:rPr>
      <w:rFonts w:eastAsia="Times New Roman"/>
    </w:rPr>
  </w:style>
  <w:style w:type="character" w:styleId="style97" w:customStyle="1">
    <w:name w:val="ListLabel 20"/>
    <w:basedOn w:val="style19"/>
    <w:qFormat/>
    <w:rPr>
      <w:rFonts w:eastAsia="Times New Roman"/>
    </w:rPr>
  </w:style>
  <w:style w:type="character" w:styleId="style98" w:customStyle="1">
    <w:name w:val="ListLabel 21"/>
    <w:basedOn w:val="style19"/>
    <w:qFormat/>
    <w:rPr>
      <w:rFonts w:eastAsia="Times New Roman"/>
    </w:rPr>
  </w:style>
  <w:style w:type="character" w:styleId="style99" w:customStyle="1">
    <w:name w:val="ListLabel 22"/>
    <w:basedOn w:val="style19"/>
    <w:qFormat/>
    <w:rPr>
      <w:rFonts w:eastAsia="Times New Roman"/>
    </w:rPr>
  </w:style>
  <w:style w:type="character" w:styleId="style100" w:customStyle="1">
    <w:name w:val="ListLabel 23"/>
    <w:basedOn w:val="style19"/>
    <w:qFormat/>
    <w:rPr>
      <w:rFonts w:eastAsia="Times New Roman"/>
    </w:rPr>
  </w:style>
  <w:style w:type="character" w:styleId="style101" w:customStyle="1">
    <w:name w:val="ListLabel 24"/>
    <w:basedOn w:val="style19"/>
    <w:qFormat/>
    <w:rPr>
      <w:rFonts w:eastAsia="Times New Roman"/>
    </w:rPr>
  </w:style>
  <w:style w:type="character" w:styleId="style102" w:customStyle="1">
    <w:name w:val="ListLabel 25"/>
    <w:basedOn w:val="style19"/>
    <w:qFormat/>
    <w:rPr>
      <w:rFonts w:eastAsia="Times New Roman"/>
    </w:rPr>
  </w:style>
  <w:style w:type="character" w:styleId="style103" w:customStyle="1">
    <w:name w:val="ListLabel 26"/>
    <w:basedOn w:val="style19"/>
    <w:qFormat/>
    <w:rPr>
      <w:rFonts w:eastAsia="Times New Roman"/>
    </w:rPr>
  </w:style>
  <w:style w:type="character" w:styleId="style104" w:customStyle="1">
    <w:name w:val="Цветовое выделение для Текст"/>
    <w:basedOn w:val="style19"/>
    <w:qFormat/>
  </w:style>
  <w:style w:type="character" w:styleId="style105" w:customStyle="1">
    <w:name w:val="Цветовое выделение"/>
    <w:basedOn w:val="style19"/>
    <w:qFormat/>
    <w:rPr>
      <w:b/>
      <w:color w:val="26282f"/>
    </w:rPr>
  </w:style>
  <w:style w:type="character" w:styleId="style106" w:customStyle="1">
    <w:name w:val="Гипертекстовая ссылка"/>
    <w:basedOn w:val="style105"/>
    <w:qFormat/>
    <w:rPr>
      <w:b w:val="0"/>
      <w:color w:val="106bbe"/>
    </w:rPr>
  </w:style>
  <w:style w:type="character" w:styleId="style107" w:customStyle="1">
    <w:name w:val="WW_CharLFO1LVL1"/>
    <w:basedOn w:val="style19"/>
    <w:rPr>
      <w:rFonts w:ascii="Times New Roman" w:hAnsi="Times New Roman" w:eastAsia="Times New Roman"/>
      <w:b w:val="0"/>
      <w:sz w:val="28"/>
    </w:rPr>
  </w:style>
  <w:style w:type="character" w:styleId="style108" w:customStyle="1">
    <w:name w:val="WW_CharLFO1LVL2"/>
    <w:basedOn w:val="style19"/>
    <w:rPr>
      <w:rFonts w:eastAsia="Times New Roman"/>
    </w:rPr>
  </w:style>
  <w:style w:type="character" w:styleId="style109" w:customStyle="1">
    <w:name w:val="WW_CharLFO1LVL3"/>
    <w:basedOn w:val="style19"/>
    <w:rPr>
      <w:rFonts w:eastAsia="Times New Roman"/>
    </w:rPr>
  </w:style>
  <w:style w:type="character" w:styleId="style110" w:customStyle="1">
    <w:name w:val="WW_CharLFO1LVL4"/>
    <w:basedOn w:val="style19"/>
    <w:rPr>
      <w:rFonts w:eastAsia="Times New Roman"/>
    </w:rPr>
  </w:style>
  <w:style w:type="character" w:styleId="style111" w:customStyle="1">
    <w:name w:val="WW_CharLFO1LVL5"/>
    <w:basedOn w:val="style19"/>
    <w:rPr>
      <w:rFonts w:eastAsia="Times New Roman"/>
    </w:rPr>
  </w:style>
  <w:style w:type="character" w:styleId="style112" w:customStyle="1">
    <w:name w:val="WW_CharLFO1LVL6"/>
    <w:basedOn w:val="style19"/>
    <w:rPr>
      <w:rFonts w:eastAsia="Times New Roman"/>
    </w:rPr>
  </w:style>
  <w:style w:type="character" w:styleId="style113" w:customStyle="1">
    <w:name w:val="WW_CharLFO1LVL7"/>
    <w:basedOn w:val="style19"/>
    <w:rPr>
      <w:rFonts w:eastAsia="Times New Roman"/>
    </w:rPr>
  </w:style>
  <w:style w:type="character" w:styleId="style114" w:customStyle="1">
    <w:name w:val="WW_CharLFO1LVL8"/>
    <w:basedOn w:val="style19"/>
    <w:rPr>
      <w:rFonts w:eastAsia="Times New Roman"/>
    </w:rPr>
  </w:style>
  <w:style w:type="character" w:styleId="style115" w:customStyle="1">
    <w:name w:val="WW_CharLFO1LVL9"/>
    <w:basedOn w:val="style19"/>
    <w:rPr>
      <w:rFonts w:eastAsia="Times New Roman"/>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header" Target="header3.xml" /><Relationship Id="rId10" Type="http://schemas.openxmlformats.org/officeDocument/2006/relationships/header" Target="header4.xml" /><Relationship Id="rId11" Type="http://schemas.openxmlformats.org/officeDocument/2006/relationships/header" Target="header5.xml" /><Relationship Id="rId12" Type="http://schemas.openxmlformats.org/officeDocument/2006/relationships/header" Target="header6.xml" /><Relationship Id="rId13" Type="http://schemas.openxmlformats.org/officeDocument/2006/relationships/header" Target="header7.xml" /><Relationship Id="rId14" Type="http://schemas.openxmlformats.org/officeDocument/2006/relationships/header" Target="header8.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footer" Target="footer3.xml" /><Relationship Id="rId18" Type="http://schemas.openxmlformats.org/officeDocument/2006/relationships/footer" Target="footer4.xml" /><Relationship Id="rId19" Type="http://schemas.openxmlformats.org/officeDocument/2006/relationships/footer" Target="footer5.xml" /><Relationship Id="rId20" Type="http://schemas.openxmlformats.org/officeDocument/2006/relationships/footer" Target="footer6.xml" /><Relationship Id="rId21" Type="http://schemas.openxmlformats.org/officeDocument/2006/relationships/footer" Target="footer7.xml" /><Relationship Id="rId22" Type="http://schemas.openxmlformats.org/officeDocument/2006/relationships/hyperlink" Target="#sub_2111" TargetMode="External"/><Relationship Id="rId23" Type="http://schemas.openxmlformats.org/officeDocument/2006/relationships/hyperlink" Target="#sub_2111" TargetMode="External"/><Relationship Id="rId24" Type="http://schemas.openxmlformats.org/officeDocument/2006/relationships/hyperlink" Target="http://internet.garant.ru/document/redirect/71856140/10401" TargetMode="External"/><Relationship Id="rId25" Type="http://schemas.openxmlformats.org/officeDocument/2006/relationships/hyperlink" Target="http://internet.garant.ru/document/redirect/71856140/0" TargetMode="External"/><Relationship Id="rId26" Type="http://schemas.openxmlformats.org/officeDocument/2006/relationships/hyperlink" Target="#sub_411" TargetMode="External"/><Relationship Id="rId27" Type="http://schemas.openxmlformats.org/officeDocument/2006/relationships/hyperlink" Target="#sub_51" TargetMode="External"/><Relationship Id="rId28" Type="http://schemas.openxmlformats.org/officeDocument/2006/relationships/hyperlink" Target="#sub_411" TargetMode="External"/><Relationship Id="rId29" Type="http://schemas.openxmlformats.org/officeDocument/2006/relationships/hyperlink" Target="#sub_51" TargetMode="External"/><Relationship Id="rId30" Type="http://schemas.openxmlformats.org/officeDocument/2006/relationships/hyperlink" Target="#sub_51" TargetMode="External"/><Relationship Id="rId31" Type="http://schemas.openxmlformats.org/officeDocument/2006/relationships/hyperlink" Target="http://internet.garant.ru/document/redirect/43661394/0" TargetMode="External"/><Relationship Id="rId32" Type="http://schemas.openxmlformats.org/officeDocument/2006/relationships/hyperlink" Target="http://internet.garant.ru/document/redirect/43661394/1000" TargetMode="External"/><Relationship Id="rId33" Type="http://schemas.openxmlformats.org/officeDocument/2006/relationships/hyperlink" Target="http://internet.garant.ru/document/redirect/43661394/2000" TargetMode="External"/><Relationship Id="rId34" Type="http://schemas.openxmlformats.org/officeDocument/2006/relationships/hyperlink" Target="#sub_51" TargetMode="External"/><Relationship Id="rId35" Type="http://schemas.openxmlformats.org/officeDocument/2006/relationships/hyperlink" Target="http://internet.garant.ru/document/redirect/43661394/0" TargetMode="External"/><Relationship Id="rId36" Type="http://schemas.openxmlformats.org/officeDocument/2006/relationships/hyperlink" Target="http://internet.garant.ru/document/redirect/43661394/4000" TargetMode="External"/><Relationship Id="rId37" Type="http://schemas.openxmlformats.org/officeDocument/2006/relationships/hyperlink" Target="#sub_51" TargetMode="External"/><Relationship Id="rId38" Type="http://schemas.openxmlformats.org/officeDocument/2006/relationships/hyperlink" Target="#sub_51" TargetMode="External"/><Relationship Id="rId39" Type="http://schemas.openxmlformats.org/officeDocument/2006/relationships/hyperlink" Target="http://internet.garant.ru/document/redirect/23900500/942" TargetMode="External"/><Relationship Id="rId40" Type="http://schemas.openxmlformats.org/officeDocument/2006/relationships/hyperlink" Target="#sub_5011" TargetMode="External"/><Relationship Id="rId41" Type="http://schemas.openxmlformats.org/officeDocument/2006/relationships/hyperlink" Target="#sub_5022" TargetMode="External"/><Relationship Id="rId42" Type="http://schemas.openxmlformats.org/officeDocument/2006/relationships/hyperlink" Target="#sub_5033" TargetMode="External"/><Relationship Id="rId43" Type="http://schemas.openxmlformats.org/officeDocument/2006/relationships/hyperlink" Target="#sub_5111" TargetMode="External"/><Relationship Id="rId44" Type="http://schemas.openxmlformats.org/officeDocument/2006/relationships/hyperlink" Target="#sub_5111" TargetMode="External"/><Relationship Id="rId45" Type="http://schemas.openxmlformats.org/officeDocument/2006/relationships/hyperlink" Target="#sub_5122" TargetMode="External"/><Relationship Id="rId46" Type="http://schemas.openxmlformats.org/officeDocument/2006/relationships/hyperlink" Target="http://internet.garant.ru/document/redirect/12131702/0" TargetMode="External"/><Relationship Id="rId47" Type="http://schemas.openxmlformats.org/officeDocument/2006/relationships/hyperlink" Target="http://internet.garant.ru/document/redirect/23940721/0" TargetMode="External"/><Relationship Id="rId48" Type="http://schemas.openxmlformats.org/officeDocument/2006/relationships/hyperlink" Target="http://internet.garant.ru/document/redirect/12138258/1039" TargetMode="External"/><Relationship Id="rId49" Type="http://schemas.openxmlformats.org/officeDocument/2006/relationships/hyperlink" Target="#sub_12064" TargetMode="External"/><Relationship Id="rId50" Type="http://schemas.openxmlformats.org/officeDocument/2006/relationships/hyperlink" Target="#sub_1206" TargetMode="External"/><Relationship Id="rId51" Type="http://schemas.openxmlformats.org/officeDocument/2006/relationships/hyperlink" Target="#sub_600" TargetMode="External"/><Relationship Id="rId52" Type="http://schemas.openxmlformats.org/officeDocument/2006/relationships/hyperlink" Target="http://internet.garant.ru/document/redirect/3924242/0" TargetMode="External"/><Relationship Id="rId53" Type="http://schemas.openxmlformats.org/officeDocument/2006/relationships/hyperlink" Target="#sub_11116" TargetMode="External"/><Relationship Id="rId54" Type="http://schemas.openxmlformats.org/officeDocument/2006/relationships/hyperlink" Target="#sub_11119" TargetMode="External"/><Relationship Id="rId55" Type="http://schemas.openxmlformats.org/officeDocument/2006/relationships/hyperlink" Target="#sub_111110" TargetMode="External"/><Relationship Id="rId56" Type="http://schemas.openxmlformats.org/officeDocument/2006/relationships/hyperlink" Target="#sub_11119" TargetMode="External"/><Relationship Id="rId57" Type="http://schemas.openxmlformats.org/officeDocument/2006/relationships/hyperlink" Target="#sub_111110" TargetMode="External"/><Relationship Id="rId58" Type="http://schemas.openxmlformats.org/officeDocument/2006/relationships/hyperlink" Target="#sub_111110" TargetMode="External"/><Relationship Id="rId59" Type="http://schemas.openxmlformats.org/officeDocument/2006/relationships/hyperlink" Target="#sub_111110" TargetMode="External"/><Relationship Id="rId60" Type="http://schemas.openxmlformats.org/officeDocument/2006/relationships/hyperlink" Target="#sub_111110" TargetMode="External"/><Relationship Id="rId61" Type="http://schemas.openxmlformats.org/officeDocument/2006/relationships/hyperlink" Target="#sub_111110" TargetMode="External"/><Relationship Id="rId62" Type="http://schemas.openxmlformats.org/officeDocument/2006/relationships/hyperlink" Target="http://internet.garant.ru/document/redirect/3923095/230" TargetMode="External"/><Relationship Id="rId63" Type="http://schemas.openxmlformats.org/officeDocument/2006/relationships/hyperlink" Target="#sub_730" TargetMode="External"/><Relationship Id="rId64" Type="http://schemas.openxmlformats.org/officeDocument/2006/relationships/hyperlink" Target="http://internet.garant.ru/document/redirect/6180779/0" TargetMode="External"/><Relationship Id="rId65" Type="http://schemas.openxmlformats.org/officeDocument/2006/relationships/hyperlink" Target="#sub_111115" TargetMode="External"/><Relationship Id="rId66" Type="http://schemas.openxmlformats.org/officeDocument/2006/relationships/hyperlink" Target="#sub_111115" TargetMode="External"/><Relationship Id="rId67" Type="http://schemas.openxmlformats.org/officeDocument/2006/relationships/hyperlink" Target="#sub_111116" TargetMode="External"/><Relationship Id="rId68" Type="http://schemas.openxmlformats.org/officeDocument/2006/relationships/hyperlink" Target="#sub_111116" TargetMode="External"/><Relationship Id="rId69" Type="http://schemas.openxmlformats.org/officeDocument/2006/relationships/hyperlink" Target="#sub_111117" TargetMode="External"/><Relationship Id="rId70" Type="http://schemas.openxmlformats.org/officeDocument/2006/relationships/hyperlink" Target="#sub_111119" TargetMode="External"/><Relationship Id="rId71" Type="http://schemas.openxmlformats.org/officeDocument/2006/relationships/hyperlink" Target="#sub_111119" TargetMode="External"/><Relationship Id="rId72" Type="http://schemas.openxmlformats.org/officeDocument/2006/relationships/hyperlink" Target="#sub_111119" TargetMode="External"/><Relationship Id="rId73" Type="http://schemas.openxmlformats.org/officeDocument/2006/relationships/hyperlink" Target="#sub_111119" TargetMode="External"/><Relationship Id="rId74" Type="http://schemas.openxmlformats.org/officeDocument/2006/relationships/hyperlink" Target="#sub_111119" TargetMode="External"/><Relationship Id="rId75" Type="http://schemas.openxmlformats.org/officeDocument/2006/relationships/hyperlink" Target="#sub_111119" TargetMode="External"/><Relationship Id="rId76" Type="http://schemas.openxmlformats.org/officeDocument/2006/relationships/hyperlink" Target="#sub_111119" TargetMode="External"/><Relationship Id="rId77" Type="http://schemas.openxmlformats.org/officeDocument/2006/relationships/hyperlink" Target="#sub_111119" TargetMode="External"/><Relationship Id="rId78" Type="http://schemas.openxmlformats.org/officeDocument/2006/relationships/hyperlink" Target="#sub_1291" TargetMode="External"/><Relationship Id="rId79" Type="http://schemas.openxmlformats.org/officeDocument/2006/relationships/hyperlink" Target="#sub_1291" TargetMode="External"/><Relationship Id="rId80" Type="http://schemas.openxmlformats.org/officeDocument/2006/relationships/hyperlink" Target="#sub_1295" TargetMode="External"/><Relationship Id="rId81" Type="http://schemas.openxmlformats.org/officeDocument/2006/relationships/hyperlink" Target="#sub_1295" TargetMode="External"/><Relationship Id="rId82" Type="http://schemas.openxmlformats.org/officeDocument/2006/relationships/hyperlink" Target="#sub_1290" TargetMode="External"/><Relationship Id="rId83" Type="http://schemas.openxmlformats.org/officeDocument/2006/relationships/hyperlink" Target="#sub_1299" TargetMode="External"/><Relationship Id="rId84" Type="http://schemas.openxmlformats.org/officeDocument/2006/relationships/hyperlink" Target="#sub_111120" TargetMode="External"/><Relationship Id="rId85" Type="http://schemas.openxmlformats.org/officeDocument/2006/relationships/hyperlink" Target="#sub_22227" TargetMode="External"/><Relationship Id="rId86" Type="http://schemas.openxmlformats.org/officeDocument/2006/relationships/hyperlink" Target="#sub_1310" TargetMode="External"/><Relationship Id="rId87" Type="http://schemas.openxmlformats.org/officeDocument/2006/relationships/hyperlink" Target="#sub_111121" TargetMode="External"/><Relationship Id="rId88" Type="http://schemas.openxmlformats.org/officeDocument/2006/relationships/hyperlink" Target="#sub_1301" TargetMode="External"/><Relationship Id="rId89" Type="http://schemas.openxmlformats.org/officeDocument/2006/relationships/hyperlink" Target="consultantplus://offline/ref=E45C89AFC27F5E2B1A4DD44617F6301A071EE875D0A11850751F44853A3FA069E2E0B8FF9F4816CBN8r4F" TargetMode="External"/><Relationship Id="rId90" Type="http://schemas.openxmlformats.org/officeDocument/2006/relationships/hyperlink" Target="consultantplus://offline/ref=E45C89AFC27F5E2B1A4DD44617F6301A071EE875D0A11850751F44853A3FA069E2E0B8FF9F4816CBN8r5F" TargetMode="External"/><Relationship Id="rId91" Type="http://schemas.openxmlformats.org/officeDocument/2006/relationships/hyperlink" Target="http://internet.garant.ru/document/redirect/71692326/0" TargetMode="External"/><Relationship Id="rId92" Type="http://schemas.openxmlformats.org/officeDocument/2006/relationships/hyperlink" Target="http://internet.garant.ru/document/redirect/23941540/0" TargetMode="External"/><Relationship Id="rId93" Type="http://schemas.openxmlformats.org/officeDocument/2006/relationships/hyperlink" Target="http://internet.garant.ru/document/redirect/12138258/0" TargetMode="External"/><Relationship Id="rId94" Type="http://schemas.openxmlformats.org/officeDocument/2006/relationships/hyperlink" Target="http://internet.garant.ru/document/redirect/23941540/0" TargetMode="External"/><Relationship Id="rId95" Type="http://schemas.openxmlformats.org/officeDocument/2006/relationships/hyperlink" Target="http://internet.garant.ru/document/redirect/23941540/0" TargetMode="External"/><Relationship Id="rId96" Type="http://schemas.openxmlformats.org/officeDocument/2006/relationships/hyperlink" Target="http://internet.garant.ru/document/redirect/12138258/3" TargetMode="External"/><Relationship Id="rId97" Type="http://schemas.openxmlformats.org/officeDocument/2006/relationships/hyperlink" Target="http://internet.garant.ru/document/redirect/12124624/2" TargetMode="External"/><Relationship Id="rId98" Type="http://schemas.openxmlformats.org/officeDocument/2006/relationships/hyperlink" Target="http://internet.garant.ru/document/redirect/12147594/2" TargetMode="External"/><Relationship Id="rId99" Type="http://schemas.openxmlformats.org/officeDocument/2006/relationships/hyperlink" Target="http://internet.garant.ru/document/redirect/12150845/2" TargetMode="External"/><Relationship Id="rId100" Type="http://schemas.openxmlformats.org/officeDocument/2006/relationships/hyperlink" Target="http://internet.garant.ru/document/redirect/12125350/2" TargetMode="External"/><Relationship Id="rId101" Type="http://schemas.openxmlformats.org/officeDocument/2006/relationships/hyperlink" Target="http://internet.garant.ru/document/redirect/12115118/3" TargetMode="External"/><Relationship Id="rId102" Type="http://schemas.openxmlformats.org/officeDocument/2006/relationships/hyperlink" Target="http://internet.garant.ru/document/redirect/71692326/0" TargetMode="External"/><Relationship Id="rId103" Type="http://schemas.openxmlformats.org/officeDocument/2006/relationships/hyperlink" Target="http://internet.garant.ru/document/redirect/12138258/3" TargetMode="External"/><Relationship Id="rId104" Type="http://schemas.openxmlformats.org/officeDocument/2006/relationships/hyperlink" Target="#sub_120428" TargetMode="External"/><Relationship Id="rId105" Type="http://schemas.openxmlformats.org/officeDocument/2006/relationships/hyperlink" Target="#sub_1204323" TargetMode="External"/><Relationship Id="rId106" Type="http://schemas.openxmlformats.org/officeDocument/2006/relationships/hyperlink" Target="http://internet.garant.ru/document/redirect/12161584/0" TargetMode="External"/><Relationship Id="rId107" Type="http://schemas.openxmlformats.org/officeDocument/2006/relationships/hyperlink" Target="#sub_12100" TargetMode="External"/><Relationship Id="rId108" Type="http://schemas.openxmlformats.org/officeDocument/2006/relationships/hyperlink" Target="#sub_1212" TargetMode="External"/><Relationship Id="rId109" Type="http://schemas.openxmlformats.org/officeDocument/2006/relationships/hyperlink" Target="#sub_120422" TargetMode="External"/><Relationship Id="rId110" Type="http://schemas.openxmlformats.org/officeDocument/2006/relationships/hyperlink" Target="http://internet.garant.ru/document/redirect/12138258/0" TargetMode="External"/><Relationship Id="rId111" Type="http://schemas.openxmlformats.org/officeDocument/2006/relationships/hyperlink" Target="http://internet.garant.ru/document/redirect/12138258/0" TargetMode="External"/><Relationship Id="rId112" Type="http://schemas.openxmlformats.org/officeDocument/2006/relationships/hyperlink" Target="http://internet.garant.ru/document/redirect/12138258/0" TargetMode="External"/><Relationship Id="rId113" Type="http://schemas.openxmlformats.org/officeDocument/2006/relationships/hyperlink" Target="#sub_340" TargetMode="External"/><Relationship Id="rId114" Type="http://schemas.openxmlformats.org/officeDocument/2006/relationships/hyperlink" Target="#sub_1211" TargetMode="External"/><Relationship Id="rId115" Type="http://schemas.openxmlformats.org/officeDocument/2006/relationships/hyperlink" Target="#sub_350" TargetMode="External"/><Relationship Id="rId116" Type="http://schemas.openxmlformats.org/officeDocument/2006/relationships/hyperlink" Target="#sub_1204" TargetMode="External"/><Relationship Id="rId117" Type="http://schemas.openxmlformats.org/officeDocument/2006/relationships/hyperlink" Target="#sub_440" TargetMode="External"/><Relationship Id="rId118" Type="http://schemas.openxmlformats.org/officeDocument/2006/relationships/hyperlink" Target="#sub_1213" TargetMode="External"/><Relationship Id="rId119" Type="http://schemas.openxmlformats.org/officeDocument/2006/relationships/hyperlink" Target="#sub_460" TargetMode="External"/><Relationship Id="rId120" Type="http://schemas.openxmlformats.org/officeDocument/2006/relationships/hyperlink" Target="#sub_470" TargetMode="External"/><Relationship Id="rId121" Type="http://schemas.openxmlformats.org/officeDocument/2006/relationships/hyperlink" Target="#sub_1213" TargetMode="External"/><Relationship Id="rId122" Type="http://schemas.openxmlformats.org/officeDocument/2006/relationships/hyperlink" Target="#sub_12055" TargetMode="External"/><Relationship Id="rId123" Type="http://schemas.openxmlformats.org/officeDocument/2006/relationships/hyperlink" Target="#sub_1205" TargetMode="External"/><Relationship Id="rId124" Type="http://schemas.openxmlformats.org/officeDocument/2006/relationships/hyperlink" Target="#sub_12044" TargetMode="External"/><Relationship Id="rId125" Type="http://schemas.openxmlformats.org/officeDocument/2006/relationships/hyperlink" Target="#sub_12043" TargetMode="External"/><Relationship Id="rId126" Type="http://schemas.openxmlformats.org/officeDocument/2006/relationships/hyperlink" Target="#sub_40" TargetMode="External"/><Relationship Id="rId127" Type="http://schemas.openxmlformats.org/officeDocument/2006/relationships/hyperlink" Target="#sub_50" TargetMode="External"/><Relationship Id="rId128" Type="http://schemas.openxmlformats.org/officeDocument/2006/relationships/hyperlink" Target="#sub_1204218" TargetMode="External"/><Relationship Id="rId129" Type="http://schemas.openxmlformats.org/officeDocument/2006/relationships/hyperlink" Target="#sub_1211" TargetMode="External"/><Relationship Id="rId130" Type="http://schemas.openxmlformats.org/officeDocument/2006/relationships/hyperlink" Target="http://internet.garant.ru/document/redirect/71692326/0" TargetMode="External"/><Relationship Id="rId131" Type="http://schemas.openxmlformats.org/officeDocument/2006/relationships/hyperlink" Target="#sub_30" TargetMode="External"/><Relationship Id="rId132" Type="http://schemas.openxmlformats.org/officeDocument/2006/relationships/hyperlink" Target="http://internet.garant.ru/document/redirect/71857040/0" TargetMode="External"/><Relationship Id="rId133" Type="http://schemas.openxmlformats.org/officeDocument/2006/relationships/hyperlink" Target="http://internet.garant.ru/document/redirect/70871214/0" TargetMode="External"/><Relationship Id="rId134" Type="http://schemas.openxmlformats.org/officeDocument/2006/relationships/hyperlink" Target="http://internet.garant.ru/document/redirect/71615956/0" TargetMode="External"/><Relationship Id="rId135" Type="http://schemas.openxmlformats.org/officeDocument/2006/relationships/hyperlink" Target="#sub_12042" TargetMode="External"/><Relationship Id="rId136" Type="http://schemas.openxmlformats.org/officeDocument/2006/relationships/hyperlink" Target="#sub_1204" TargetMode="External"/><Relationship Id="rId137" Type="http://schemas.openxmlformats.org/officeDocument/2006/relationships/hyperlink" Target="#sub_40" TargetMode="External"/><Relationship Id="rId138" Type="http://schemas.openxmlformats.org/officeDocument/2006/relationships/hyperlink" Target="#sub_50" TargetMode="External"/><Relationship Id="rId139" Type="http://schemas.openxmlformats.org/officeDocument/2006/relationships/hyperlink" Target="#sub_30" TargetMode="External"/><Relationship Id="rId140" Type="http://schemas.openxmlformats.org/officeDocument/2006/relationships/hyperlink" Target="http://internet.garant.ru/document/redirect/36902295/1000" TargetMode="External"/><Relationship Id="rId141" Type="http://schemas.openxmlformats.org/officeDocument/2006/relationships/hyperlink" Target="http://internet.garant.ru/document/redirect/36902295/0" TargetMode="External"/><Relationship Id="rId142" Type="http://schemas.openxmlformats.org/officeDocument/2006/relationships/hyperlink" Target="#sub_40" TargetMode="External"/><Relationship Id="rId143" Type="http://schemas.openxmlformats.org/officeDocument/2006/relationships/hyperlink" Target="#sub_50" TargetMode="External"/><Relationship Id="rId144" Type="http://schemas.openxmlformats.org/officeDocument/2006/relationships/hyperlink" Target="#sub_1212" TargetMode="External"/><Relationship Id="rId145" Type="http://schemas.openxmlformats.org/officeDocument/2006/relationships/hyperlink" Target="#sub_12054" TargetMode="External"/><Relationship Id="rId146" Type="http://schemas.openxmlformats.org/officeDocument/2006/relationships/hyperlink" Target="#sub_1205" TargetMode="External"/><Relationship Id="rId147" Type="http://schemas.openxmlformats.org/officeDocument/2006/relationships/hyperlink" Target="#sub_12055" TargetMode="External"/><Relationship Id="rId148" Type="http://schemas.openxmlformats.org/officeDocument/2006/relationships/hyperlink" Target="#sub_1213" TargetMode="External"/><Relationship Id="rId149" Type="http://schemas.openxmlformats.org/officeDocument/2006/relationships/hyperlink" Target="#sub_12100" TargetMode="External"/><Relationship Id="rId150" Type="http://schemas.openxmlformats.org/officeDocument/2006/relationships/hyperlink" Target="#sub_40" TargetMode="External"/><Relationship Id="rId151" Type="http://schemas.openxmlformats.org/officeDocument/2006/relationships/hyperlink" Target="#sub_50" TargetMode="External"/><Relationship Id="rId152" Type="http://schemas.openxmlformats.org/officeDocument/2006/relationships/hyperlink" Target="#sub_40" TargetMode="External"/><Relationship Id="rId153" Type="http://schemas.openxmlformats.org/officeDocument/2006/relationships/hyperlink" Target="#sub_50" TargetMode="External"/><Relationship Id="rId154" Type="http://schemas.openxmlformats.org/officeDocument/2006/relationships/hyperlink" Target="#sub_1111" TargetMode="External"/><Relationship Id="rId155" Type="http://schemas.openxmlformats.org/officeDocument/2006/relationships/hyperlink" Target="#sub_40" TargetMode="External"/><Relationship Id="rId156" Type="http://schemas.openxmlformats.org/officeDocument/2006/relationships/hyperlink" Target="#sub_50" TargetMode="External"/><Relationship Id="rId157" Type="http://schemas.openxmlformats.org/officeDocument/2006/relationships/hyperlink" Target="#sub_1111" TargetMode="External"/><Relationship Id="rId158" Type="http://schemas.openxmlformats.org/officeDocument/2006/relationships/hyperlink" Target="#sub_490" TargetMode="External"/><Relationship Id="rId159" Type="http://schemas.openxmlformats.org/officeDocument/2006/relationships/hyperlink" Target="#sub_30" TargetMode="External"/><Relationship Id="rId160" Type="http://schemas.openxmlformats.org/officeDocument/2006/relationships/hyperlink" Target="#sub_12100" TargetMode="External"/><Relationship Id="rId161" Type="http://schemas.openxmlformats.org/officeDocument/2006/relationships/hyperlink" Target="#sub_1213" TargetMode="External"/><Relationship Id="rId162" Type="http://schemas.openxmlformats.org/officeDocument/2006/relationships/hyperlink" Target="http://internet.garant.ru/document/redirect/403212860/1053" TargetMode="External"/><Relationship Id="rId163" Type="http://schemas.openxmlformats.org/officeDocument/2006/relationships/hyperlink" Target="http://internet.garant.ru/document/redirect/6180764/0" TargetMode="External"/><Relationship Id="rId164" Type="http://schemas.openxmlformats.org/officeDocument/2006/relationships/hyperlink" Target="#sub_40" TargetMode="External"/><Relationship Id="rId165" Type="http://schemas.openxmlformats.org/officeDocument/2006/relationships/hyperlink" Target="#sub_50" TargetMode="External"/><Relationship Id="rId166" Type="http://schemas.openxmlformats.org/officeDocument/2006/relationships/hyperlink" Target="#sub_510" TargetMode="External"/><Relationship Id="rId167" Type="http://schemas.openxmlformats.org/officeDocument/2006/relationships/hyperlink" Target="#sub_40" TargetMode="External"/><Relationship Id="rId168" Type="http://schemas.openxmlformats.org/officeDocument/2006/relationships/hyperlink" Target="#sub_50" TargetMode="External"/><Relationship Id="rId169" Type="http://schemas.openxmlformats.org/officeDocument/2006/relationships/hyperlink" Target="http://internet.garant.ru/document/redirect/70414724/0" TargetMode="External"/><Relationship Id="rId170" Type="http://schemas.openxmlformats.org/officeDocument/2006/relationships/hyperlink" Target="#sub_40" TargetMode="External"/><Relationship Id="rId171" Type="http://schemas.openxmlformats.org/officeDocument/2006/relationships/hyperlink" Target="#sub_51" TargetMode="External"/><Relationship Id="rId172" Type="http://schemas.openxmlformats.org/officeDocument/2006/relationships/hyperlink" Target="#sub_40" TargetMode="External"/><Relationship Id="rId173" Type="http://schemas.openxmlformats.org/officeDocument/2006/relationships/hyperlink" Target="#sub_40" TargetMode="External"/><Relationship Id="rId174" Type="http://schemas.openxmlformats.org/officeDocument/2006/relationships/hyperlink" Target="http://internet.garant.ru/document/redirect/75093644/1000" TargetMode="External"/><Relationship Id="rId175" Type="http://schemas.openxmlformats.org/officeDocument/2006/relationships/hyperlink" Target="http://internet.garant.ru/document/redirect/12183577/1000" TargetMode="External"/><Relationship Id="rId176" Type="http://schemas.openxmlformats.org/officeDocument/2006/relationships/hyperlink" Target="#sub_40" TargetMode="External"/><Relationship Id="rId177" Type="http://schemas.openxmlformats.org/officeDocument/2006/relationships/hyperlink" Target="#sub_50" TargetMode="External"/><Relationship Id="rId178" Type="http://schemas.openxmlformats.org/officeDocument/2006/relationships/hyperlink" Target="#sub_40" TargetMode="External"/><Relationship Id="rId179" Type="http://schemas.openxmlformats.org/officeDocument/2006/relationships/hyperlink" Target="http://internet.garant.ru/document/redirect/71741710/0" TargetMode="External"/><Relationship Id="rId180" Type="http://schemas.openxmlformats.org/officeDocument/2006/relationships/hyperlink" Target="#sub_50" TargetMode="External"/><Relationship Id="rId181" Type="http://schemas.openxmlformats.org/officeDocument/2006/relationships/hyperlink" Target="#sub_40" TargetMode="External"/><Relationship Id="rId182" Type="http://schemas.openxmlformats.org/officeDocument/2006/relationships/hyperlink" Target="#sub_50" TargetMode="External"/><Relationship Id="rId183" Type="http://schemas.openxmlformats.org/officeDocument/2006/relationships/hyperlink" Target="#sub_12055" TargetMode="External"/><Relationship Id="rId184" Type="http://schemas.openxmlformats.org/officeDocument/2006/relationships/hyperlink" Target="#sub_1205" TargetMode="External"/><Relationship Id="rId185" Type="http://schemas.openxmlformats.org/officeDocument/2006/relationships/hyperlink" Target="http://internet.garant.ru/document/redirect/3922121/0" TargetMode="External"/><Relationship Id="rId186" Type="http://schemas.openxmlformats.org/officeDocument/2006/relationships/hyperlink" Target="#sub_40" TargetMode="External"/><Relationship Id="rId187" Type="http://schemas.openxmlformats.org/officeDocument/2006/relationships/hyperlink" Target="#sub_30" TargetMode="External"/><Relationship Id="rId188" Type="http://schemas.openxmlformats.org/officeDocument/2006/relationships/hyperlink" Target="#sub_40" TargetMode="External"/><Relationship Id="rId189" Type="http://schemas.openxmlformats.org/officeDocument/2006/relationships/hyperlink" Target="#sub_50" TargetMode="External"/><Relationship Id="rId190" Type="http://schemas.openxmlformats.org/officeDocument/2006/relationships/hyperlink" Target="#sub_51" TargetMode="External"/><Relationship Id="rId191" Type="http://schemas.openxmlformats.org/officeDocument/2006/relationships/hyperlink" Target="#sub_52" TargetMode="External"/><Relationship Id="rId192" Type="http://schemas.openxmlformats.org/officeDocument/2006/relationships/hyperlink" Target="#sub_40" TargetMode="External"/><Relationship Id="rId193" Type="http://schemas.openxmlformats.org/officeDocument/2006/relationships/hyperlink" Target="#sub_520" TargetMode="External"/><Relationship Id="rId194" Type="http://schemas.openxmlformats.org/officeDocument/2006/relationships/hyperlink" Target="#sub_1204421" TargetMode="External"/><Relationship Id="rId195" Type="http://schemas.openxmlformats.org/officeDocument/2006/relationships/hyperlink" Target="#sub_530" TargetMode="External"/><Relationship Id="rId196" Type="http://schemas.openxmlformats.org/officeDocument/2006/relationships/hyperlink" Target="#sub_540" TargetMode="External"/><Relationship Id="rId197" Type="http://schemas.openxmlformats.org/officeDocument/2006/relationships/hyperlink" Target="#sub_550" TargetMode="External"/><Relationship Id="rId198" Type="http://schemas.openxmlformats.org/officeDocument/2006/relationships/hyperlink" Target="#sub_560" TargetMode="External"/><Relationship Id="rId199" Type="http://schemas.openxmlformats.org/officeDocument/2006/relationships/hyperlink" Target="#sub_1207180" TargetMode="External"/><Relationship Id="rId200" Type="http://schemas.openxmlformats.org/officeDocument/2006/relationships/hyperlink" Target="http://internet.garant.ru/document/redirect/71959880/0" TargetMode="External"/><Relationship Id="rId201" Type="http://schemas.openxmlformats.org/officeDocument/2006/relationships/hyperlink" Target="http://internet.garant.ru/document/redirect/12158477/10000" TargetMode="External"/><Relationship Id="rId202" Type="http://schemas.openxmlformats.org/officeDocument/2006/relationships/hyperlink" Target="http://internet.garant.ru/document/redirect/70833138/0" TargetMode="External"/><Relationship Id="rId203" Type="http://schemas.openxmlformats.org/officeDocument/2006/relationships/hyperlink" Target="http://internet.garant.ru/document/redirect/12126663/1000" TargetMode="External"/><Relationship Id="rId204" Type="http://schemas.openxmlformats.org/officeDocument/2006/relationships/hyperlink" Target="http://internet.garant.ru/document/redirect/72002430/0" TargetMode="External"/><Relationship Id="rId205" Type="http://schemas.openxmlformats.org/officeDocument/2006/relationships/hyperlink" Target="http://internet.garant.ru/document/redirect/70314904/0" TargetMode="External"/><Relationship Id="rId206" Type="http://schemas.openxmlformats.org/officeDocument/2006/relationships/hyperlink" Target="http://internet.garant.ru/document/redirect/71892700/0" TargetMode="External"/><Relationship Id="rId207" Type="http://schemas.openxmlformats.org/officeDocument/2006/relationships/hyperlink" Target="#sub_12052" TargetMode="External"/><Relationship Id="rId208" Type="http://schemas.openxmlformats.org/officeDocument/2006/relationships/hyperlink" Target="#sub_12100" TargetMode="External"/><Relationship Id="rId209" Type="http://schemas.openxmlformats.org/officeDocument/2006/relationships/hyperlink" Target="#sub_12100" TargetMode="External"/><Relationship Id="rId210" Type="http://schemas.openxmlformats.org/officeDocument/2006/relationships/hyperlink" Target="http://internet.garant.ru/document/redirect/12158477/10000" TargetMode="External"/><Relationship Id="rId211" Type="http://schemas.openxmlformats.org/officeDocument/2006/relationships/hyperlink" Target="#sub_1205278" TargetMode="External"/><Relationship Id="rId212" Type="http://schemas.openxmlformats.org/officeDocument/2006/relationships/hyperlink" Target="http://internet.garant.ru/document/redirect/71959880/0" TargetMode="External"/><Relationship Id="rId213" Type="http://schemas.openxmlformats.org/officeDocument/2006/relationships/hyperlink" Target="#sub_12055" TargetMode="External"/><Relationship Id="rId214" Type="http://schemas.openxmlformats.org/officeDocument/2006/relationships/hyperlink" Target="#sub_120527" TargetMode="External"/><Relationship Id="rId215" Type="http://schemas.openxmlformats.org/officeDocument/2006/relationships/hyperlink" Target="#sub_12100" TargetMode="External"/><Relationship Id="rId216" Type="http://schemas.openxmlformats.org/officeDocument/2006/relationships/hyperlink" Target="http://internet.garant.ru/document/redirect/12158477/10000" TargetMode="External"/><Relationship Id="rId217" Type="http://schemas.openxmlformats.org/officeDocument/2006/relationships/hyperlink" Target="#sub_12054" TargetMode="External"/><Relationship Id="rId218" Type="http://schemas.openxmlformats.org/officeDocument/2006/relationships/hyperlink" Target="#sub_12055" TargetMode="External"/><Relationship Id="rId219" Type="http://schemas.openxmlformats.org/officeDocument/2006/relationships/hyperlink" Target="#sub_1205239" TargetMode="External"/><Relationship Id="rId220" Type="http://schemas.openxmlformats.org/officeDocument/2006/relationships/hyperlink" Target="#sub_12055" TargetMode="External"/><Relationship Id="rId221" Type="http://schemas.openxmlformats.org/officeDocument/2006/relationships/hyperlink" Target="#sub_12044" TargetMode="External"/><Relationship Id="rId222" Type="http://schemas.openxmlformats.org/officeDocument/2006/relationships/hyperlink" Target="#sub_1204" TargetMode="External"/><Relationship Id="rId223" Type="http://schemas.openxmlformats.org/officeDocument/2006/relationships/hyperlink" Target="#sub_1213" TargetMode="External"/><Relationship Id="rId224" Type="http://schemas.openxmlformats.org/officeDocument/2006/relationships/hyperlink" Target="#sub_12043" TargetMode="External"/><Relationship Id="rId225" Type="http://schemas.openxmlformats.org/officeDocument/2006/relationships/hyperlink" Target="#sub_1204" TargetMode="External"/><Relationship Id="rId226" Type="http://schemas.openxmlformats.org/officeDocument/2006/relationships/hyperlink" Target="http://internet.garant.ru/document/redirect/12158477/10000" TargetMode="External"/><Relationship Id="rId227" Type="http://schemas.openxmlformats.org/officeDocument/2006/relationships/hyperlink" Target="#sub_1205222" TargetMode="External"/><Relationship Id="rId228" Type="http://schemas.openxmlformats.org/officeDocument/2006/relationships/hyperlink" Target="#sub_60" TargetMode="External"/><Relationship Id="rId229" Type="http://schemas.openxmlformats.org/officeDocument/2006/relationships/hyperlink" Target="#sub_1213" TargetMode="External"/><Relationship Id="rId230" Type="http://schemas.openxmlformats.org/officeDocument/2006/relationships/hyperlink" Target="http://internet.garant.ru/document/redirect/71610954/0" TargetMode="External"/><Relationship Id="rId231" Type="http://schemas.openxmlformats.org/officeDocument/2006/relationships/hyperlink" Target="#sub_1208" TargetMode="External"/><Relationship Id="rId232" Type="http://schemas.openxmlformats.org/officeDocument/2006/relationships/hyperlink" Target="#sub_12100" TargetMode="External"/><Relationship Id="rId233" Type="http://schemas.openxmlformats.org/officeDocument/2006/relationships/hyperlink" Target="#sub_1205229" TargetMode="External"/><Relationship Id="rId234" Type="http://schemas.openxmlformats.org/officeDocument/2006/relationships/hyperlink" Target="http://internet.garant.ru/document/redirect/12158477/10000" TargetMode="External"/><Relationship Id="rId235" Type="http://schemas.openxmlformats.org/officeDocument/2006/relationships/hyperlink" Target="#sub_12054" TargetMode="External"/><Relationship Id="rId236" Type="http://schemas.openxmlformats.org/officeDocument/2006/relationships/hyperlink" Target="#sub_1207" TargetMode="External"/><Relationship Id="rId237" Type="http://schemas.openxmlformats.org/officeDocument/2006/relationships/hyperlink" Target="#sub_12054" TargetMode="External"/><Relationship Id="rId238" Type="http://schemas.openxmlformats.org/officeDocument/2006/relationships/hyperlink" Target="#sub_1208" TargetMode="External"/><Relationship Id="rId239" Type="http://schemas.openxmlformats.org/officeDocument/2006/relationships/hyperlink" Target="#sub_110" TargetMode="External"/><Relationship Id="rId240" Type="http://schemas.openxmlformats.org/officeDocument/2006/relationships/hyperlink" Target="http://internet.garant.ru/document/redirect/12158477/10000" TargetMode="External"/><Relationship Id="rId241" Type="http://schemas.openxmlformats.org/officeDocument/2006/relationships/hyperlink" Target="#sub_12052" TargetMode="External"/><Relationship Id="rId242" Type="http://schemas.openxmlformats.org/officeDocument/2006/relationships/hyperlink" Target="#sub_1205453" TargetMode="External"/><Relationship Id="rId243" Type="http://schemas.openxmlformats.org/officeDocument/2006/relationships/hyperlink" Target="#sub_12054" TargetMode="External"/><Relationship Id="rId244" Type="http://schemas.openxmlformats.org/officeDocument/2006/relationships/hyperlink" Target="http://internet.garant.ru/document/redirect/2306327/0" TargetMode="External"/><Relationship Id="rId245" Type="http://schemas.openxmlformats.org/officeDocument/2006/relationships/hyperlink" Target="#sub_12055" TargetMode="External"/><Relationship Id="rId246" Type="http://schemas.openxmlformats.org/officeDocument/2006/relationships/hyperlink" Target="#sub_1213" TargetMode="External"/><Relationship Id="rId247" Type="http://schemas.openxmlformats.org/officeDocument/2006/relationships/hyperlink" Target="http://internet.garant.ru/document/redirect/12177986/1000" TargetMode="External"/><Relationship Id="rId248" Type="http://schemas.openxmlformats.org/officeDocument/2006/relationships/hyperlink" Target="http://internet.garant.ru/document/redirect/4188851/1000" TargetMode="External"/><Relationship Id="rId249" Type="http://schemas.openxmlformats.org/officeDocument/2006/relationships/hyperlink" Target="http://internet.garant.ru/document/redirect/4179065/10000" TargetMode="External"/><Relationship Id="rId250" Type="http://schemas.openxmlformats.org/officeDocument/2006/relationships/hyperlink" Target="http://internet.garant.ru/document/redirect/12177986/1000" TargetMode="External"/><Relationship Id="rId251" Type="http://schemas.openxmlformats.org/officeDocument/2006/relationships/hyperlink" Target="http://internet.garant.ru/document/redirect/4188851/1000" TargetMode="External"/><Relationship Id="rId252" Type="http://schemas.openxmlformats.org/officeDocument/2006/relationships/hyperlink" Target="#sub_1205222" TargetMode="External"/><Relationship Id="rId253" Type="http://schemas.openxmlformats.org/officeDocument/2006/relationships/hyperlink" Target="http://internet.garant.ru/document/redirect/70249646/0" TargetMode="External"/><Relationship Id="rId254" Type="http://schemas.openxmlformats.org/officeDocument/2006/relationships/hyperlink" Target="http://internet.garant.ru/document/redirect/70287242/0" TargetMode="External"/><Relationship Id="rId255" Type="http://schemas.openxmlformats.org/officeDocument/2006/relationships/hyperlink" Target="http://internet.garant.ru/document/redirect/70287242/0" TargetMode="External"/><Relationship Id="rId256" Type="http://schemas.openxmlformats.org/officeDocument/2006/relationships/hyperlink" Target="#sub_12054123" TargetMode="External"/><Relationship Id="rId257" Type="http://schemas.openxmlformats.org/officeDocument/2006/relationships/hyperlink" Target="#sub_130" TargetMode="External"/><Relationship Id="rId258" Type="http://schemas.openxmlformats.org/officeDocument/2006/relationships/hyperlink" Target="#sub_140" TargetMode="External"/><Relationship Id="rId259" Type="http://schemas.openxmlformats.org/officeDocument/2006/relationships/hyperlink" Target="http://internet.garant.ru/document/redirect/12124624/56" TargetMode="External"/><Relationship Id="rId260" Type="http://schemas.openxmlformats.org/officeDocument/2006/relationships/hyperlink" Target="http://internet.garant.ru/document/redirect/2108703/0" TargetMode="External"/><Relationship Id="rId261" Type="http://schemas.openxmlformats.org/officeDocument/2006/relationships/hyperlink" Target="http://internet.garant.ru/document/redirect/2305992/0" TargetMode="External"/><Relationship Id="rId262" Type="http://schemas.openxmlformats.org/officeDocument/2006/relationships/hyperlink" Target="#sub_1205413" TargetMode="External"/><Relationship Id="rId263" Type="http://schemas.openxmlformats.org/officeDocument/2006/relationships/hyperlink" Target="#sub_1205414" TargetMode="External"/><Relationship Id="rId264" Type="http://schemas.openxmlformats.org/officeDocument/2006/relationships/hyperlink" Target="#sub_1205" TargetMode="External"/><Relationship Id="rId265" Type="http://schemas.openxmlformats.org/officeDocument/2006/relationships/hyperlink" Target="http://internet.garant.ru/document/redirect/12158477/10000" TargetMode="External"/><Relationship Id="rId266" Type="http://schemas.openxmlformats.org/officeDocument/2006/relationships/hyperlink" Target="http://internet.garant.ru/document/redirect/2108703/0" TargetMode="External"/><Relationship Id="rId267" Type="http://schemas.openxmlformats.org/officeDocument/2006/relationships/hyperlink" Target="#sub_590" TargetMode="External"/><Relationship Id="rId268" Type="http://schemas.openxmlformats.org/officeDocument/2006/relationships/hyperlink" Target="http://internet.garant.ru/document/redirect/12158477/10000" TargetMode="External"/><Relationship Id="rId269" Type="http://schemas.openxmlformats.org/officeDocument/2006/relationships/hyperlink" Target="#sub_600" TargetMode="External"/><Relationship Id="rId270" Type="http://schemas.openxmlformats.org/officeDocument/2006/relationships/hyperlink" Target="#sub_320" TargetMode="External"/><Relationship Id="rId271" Type="http://schemas.openxmlformats.org/officeDocument/2006/relationships/hyperlink" Target="http://internet.garant.ru/document/redirect/70352494/0" TargetMode="External"/><Relationship Id="rId272" Type="http://schemas.openxmlformats.org/officeDocument/2006/relationships/hyperlink" Target="http://internet.garant.ru/document/redirect/6180772/0" TargetMode="External"/><Relationship Id="rId273" Type="http://schemas.openxmlformats.org/officeDocument/2006/relationships/hyperlink" Target="http://internet.garant.ru/document/redirect/70327784/0" TargetMode="External"/><Relationship Id="rId274" Type="http://schemas.openxmlformats.org/officeDocument/2006/relationships/hyperlink" Target="#sub_630" TargetMode="External"/><Relationship Id="rId275" Type="http://schemas.openxmlformats.org/officeDocument/2006/relationships/hyperlink" Target="http://internet.garant.ru/document/redirect/6180779/0" TargetMode="External"/><Relationship Id="rId276" Type="http://schemas.openxmlformats.org/officeDocument/2006/relationships/hyperlink" Target="http://internet.garant.ru/document/redirect/12121252/1000" TargetMode="External"/><Relationship Id="rId277" Type="http://schemas.openxmlformats.org/officeDocument/2006/relationships/hyperlink" Target="http://internet.garant.ru/document/redirect/2108701/0" TargetMode="External"/><Relationship Id="rId278" Type="http://schemas.openxmlformats.org/officeDocument/2006/relationships/hyperlink" Target="http://internet.garant.ru/document/redirect/70398302/0" TargetMode="External"/><Relationship Id="rId279" Type="http://schemas.openxmlformats.org/officeDocument/2006/relationships/hyperlink" Target="http://internet.garant.ru/document/redirect/6180779/0" TargetMode="External"/><Relationship Id="rId280" Type="http://schemas.openxmlformats.org/officeDocument/2006/relationships/hyperlink" Target="#sub_640" TargetMode="External"/><Relationship Id="rId281" Type="http://schemas.openxmlformats.org/officeDocument/2006/relationships/hyperlink" Target="http://internet.garant.ru/document/redirect/12121252/1000" TargetMode="External"/><Relationship Id="rId282" Type="http://schemas.openxmlformats.org/officeDocument/2006/relationships/hyperlink" Target="http://internet.garant.ru/document/redirect/12121252/0" TargetMode="External"/><Relationship Id="rId283" Type="http://schemas.openxmlformats.org/officeDocument/2006/relationships/hyperlink" Target="http://internet.garant.ru/document/redirect/70398302/0" TargetMode="External"/><Relationship Id="rId284" Type="http://schemas.openxmlformats.org/officeDocument/2006/relationships/hyperlink" Target="http://internet.garant.ru/document/redirect/2306308/0" TargetMode="External"/><Relationship Id="rId285" Type="http://schemas.openxmlformats.org/officeDocument/2006/relationships/hyperlink" Target="http://internet.garant.ru/document/redirect/3962137/0" TargetMode="External"/><Relationship Id="rId286" Type="http://schemas.openxmlformats.org/officeDocument/2006/relationships/hyperlink" Target="http://internet.garant.ru/document/redirect/12124624/0" TargetMode="External"/><Relationship Id="rId287" Type="http://schemas.openxmlformats.org/officeDocument/2006/relationships/hyperlink" Target="http://internet.garant.ru/document/redirect/12132072/0" TargetMode="External"/><Relationship Id="rId288" Type="http://schemas.openxmlformats.org/officeDocument/2006/relationships/hyperlink" Target="http://internet.garant.ru/document/redirect/2108708/0" TargetMode="External"/><Relationship Id="rId289" Type="http://schemas.openxmlformats.org/officeDocument/2006/relationships/hyperlink" Target="http://internet.garant.ru/document/redirect/12132072/1000" TargetMode="External"/><Relationship Id="rId290" Type="http://schemas.openxmlformats.org/officeDocument/2006/relationships/hyperlink" Target="http://internet.garant.ru/document/redirect/12132072/0" TargetMode="External"/><Relationship Id="rId291" Type="http://schemas.openxmlformats.org/officeDocument/2006/relationships/hyperlink" Target="http://internet.garant.ru/document/redirect/12124624/0" TargetMode="External"/><Relationship Id="rId292" Type="http://schemas.openxmlformats.org/officeDocument/2006/relationships/hyperlink" Target="http://internet.garant.ru/document/redirect/185656/1" TargetMode="External"/><Relationship Id="rId293" Type="http://schemas.openxmlformats.org/officeDocument/2006/relationships/hyperlink" Target="http://internet.garant.ru/document/redirect/3923095/400" TargetMode="External"/><Relationship Id="rId294" Type="http://schemas.openxmlformats.org/officeDocument/2006/relationships/hyperlink" Target="http://internet.garant.ru/document/redirect/3924242/0" TargetMode="External"/><Relationship Id="rId295" Type="http://schemas.openxmlformats.org/officeDocument/2006/relationships/hyperlink" Target="http://internet.garant.ru/document/redirect/6180779/3" TargetMode="External"/><Relationship Id="rId296" Type="http://schemas.openxmlformats.org/officeDocument/2006/relationships/hyperlink" Target="#sub_420" TargetMode="External"/><Relationship Id="rId297" Type="http://schemas.openxmlformats.org/officeDocument/2006/relationships/hyperlink" Target="#sub_430" TargetMode="External"/><Relationship Id="rId298" Type="http://schemas.openxmlformats.org/officeDocument/2006/relationships/hyperlink" Target="#sub_430" TargetMode="External"/><Relationship Id="rId299" Type="http://schemas.openxmlformats.org/officeDocument/2006/relationships/hyperlink" Target="#sub_420" TargetMode="External"/><Relationship Id="rId300" Type="http://schemas.openxmlformats.org/officeDocument/2006/relationships/hyperlink" Target="#sub_430" TargetMode="External"/><Relationship Id="rId301" Type="http://schemas.openxmlformats.org/officeDocument/2006/relationships/hyperlink" Target="#sub_720" TargetMode="External"/><Relationship Id="rId302" Type="http://schemas.openxmlformats.org/officeDocument/2006/relationships/hyperlink" Target="#sub_730" TargetMode="External"/><Relationship Id="rId303" Type="http://schemas.openxmlformats.org/officeDocument/2006/relationships/hyperlink" Target="#sub_740" TargetMode="External"/><Relationship Id="rId304" Type="http://schemas.openxmlformats.org/officeDocument/2006/relationships/hyperlink" Target="#sub_740" TargetMode="External"/><Relationship Id="rId305" Type="http://schemas.openxmlformats.org/officeDocument/2006/relationships/hyperlink" Target="#sub_550" TargetMode="External"/><Relationship Id="rId306" Type="http://schemas.openxmlformats.org/officeDocument/2006/relationships/hyperlink" Target="#sub_12054" TargetMode="External"/><Relationship Id="rId307" Type="http://schemas.openxmlformats.org/officeDocument/2006/relationships/hyperlink" Target="#sub_12054" TargetMode="External"/><Relationship Id="rId308" Type="http://schemas.openxmlformats.org/officeDocument/2006/relationships/hyperlink" Target="#sub_820" TargetMode="External"/><Relationship Id="rId309" Type="http://schemas.openxmlformats.org/officeDocument/2006/relationships/hyperlink" Target="#sub_821" TargetMode="External"/><Relationship Id="rId310" Type="http://schemas.openxmlformats.org/officeDocument/2006/relationships/hyperlink" Target="#sub_551" TargetMode="External"/><Relationship Id="rId311" Type="http://schemas.openxmlformats.org/officeDocument/2006/relationships/hyperlink" Target="#sub_850" TargetMode="External"/><Relationship Id="rId312" Type="http://schemas.openxmlformats.org/officeDocument/2006/relationships/hyperlink" Target="#sub_850" TargetMode="External"/><Relationship Id="rId313" Type="http://schemas.openxmlformats.org/officeDocument/2006/relationships/hyperlink" Target="#sub_860" TargetMode="External"/><Relationship Id="rId314" Type="http://schemas.openxmlformats.org/officeDocument/2006/relationships/hyperlink" Target="#sub_870" TargetMode="External"/><Relationship Id="rId315" Type="http://schemas.openxmlformats.org/officeDocument/2006/relationships/hyperlink" Target="#sub_880" TargetMode="External"/><Relationship Id="rId316" Type="http://schemas.openxmlformats.org/officeDocument/2006/relationships/hyperlink" Target="#sub_890" TargetMode="External"/><Relationship Id="rId317" Type="http://schemas.openxmlformats.org/officeDocument/2006/relationships/hyperlink" Target="#sub_900" TargetMode="External"/><Relationship Id="rId318" Type="http://schemas.openxmlformats.org/officeDocument/2006/relationships/hyperlink" Target="#sub_910" TargetMode="External"/><Relationship Id="rId319" Type="http://schemas.openxmlformats.org/officeDocument/2006/relationships/hyperlink" Target="http://internet.garant.ru/document/redirect/12145642/0" TargetMode="External"/><Relationship Id="rId320" Type="http://schemas.openxmlformats.org/officeDocument/2006/relationships/hyperlink" Target="http://internet.garant.ru/document/redirect/12145645/0" TargetMode="External"/><Relationship Id="rId321" Type="http://schemas.openxmlformats.org/officeDocument/2006/relationships/hyperlink" Target="#sub_610" TargetMode="External"/><Relationship Id="rId322" Type="http://schemas.openxmlformats.org/officeDocument/2006/relationships/hyperlink" Target="http://internet.garant.ru/document/redirect/70795350/0" TargetMode="External"/><Relationship Id="rId323" Type="http://schemas.openxmlformats.org/officeDocument/2006/relationships/hyperlink" Target="#sub_1205" TargetMode="External"/><Relationship Id="rId324" Type="http://schemas.openxmlformats.org/officeDocument/2006/relationships/hyperlink" Target="http://internet.garant.ru/document/redirect/6180789/0" TargetMode="External"/><Relationship Id="rId325" Type="http://schemas.openxmlformats.org/officeDocument/2006/relationships/hyperlink" Target="http://internet.garant.ru/document/redirect/2305957/0" TargetMode="External"/><Relationship Id="rId326" Type="http://schemas.openxmlformats.org/officeDocument/2006/relationships/hyperlink" Target="#sub_920" TargetMode="External"/><Relationship Id="rId327" Type="http://schemas.openxmlformats.org/officeDocument/2006/relationships/hyperlink" Target="#sub_930" TargetMode="External"/><Relationship Id="rId328" Type="http://schemas.openxmlformats.org/officeDocument/2006/relationships/hyperlink" Target="#sub_940" TargetMode="External"/><Relationship Id="rId329" Type="http://schemas.openxmlformats.org/officeDocument/2006/relationships/hyperlink" Target="#sub_550" TargetMode="External"/><Relationship Id="rId330" Type="http://schemas.openxmlformats.org/officeDocument/2006/relationships/hyperlink" Target="#sub_950" TargetMode="External"/><Relationship Id="rId331" Type="http://schemas.openxmlformats.org/officeDocument/2006/relationships/hyperlink" Target="#sub_960" TargetMode="External"/><Relationship Id="rId332" Type="http://schemas.openxmlformats.org/officeDocument/2006/relationships/hyperlink" Target="#sub_970" TargetMode="External"/><Relationship Id="rId333" Type="http://schemas.openxmlformats.org/officeDocument/2006/relationships/hyperlink" Target="#sub_980" TargetMode="External"/><Relationship Id="rId334" Type="http://schemas.openxmlformats.org/officeDocument/2006/relationships/hyperlink" Target="#sub_990" TargetMode="External"/><Relationship Id="rId335" Type="http://schemas.openxmlformats.org/officeDocument/2006/relationships/hyperlink" Target="#sub_1001" TargetMode="External"/><Relationship Id="rId336" Type="http://schemas.openxmlformats.org/officeDocument/2006/relationships/hyperlink" Target="#sub_1010" TargetMode="External"/><Relationship Id="rId337" Type="http://schemas.openxmlformats.org/officeDocument/2006/relationships/hyperlink" Target="#sub_1020" TargetMode="External"/><Relationship Id="rId338" Type="http://schemas.openxmlformats.org/officeDocument/2006/relationships/hyperlink" Target="#sub_1030" TargetMode="External"/><Relationship Id="rId339" Type="http://schemas.openxmlformats.org/officeDocument/2006/relationships/hyperlink" Target="#sub_1030" TargetMode="External"/><Relationship Id="rId340" Type="http://schemas.openxmlformats.org/officeDocument/2006/relationships/hyperlink" Target="#sub_1020" TargetMode="External"/><Relationship Id="rId341" Type="http://schemas.openxmlformats.org/officeDocument/2006/relationships/hyperlink" Target="#sub_1040" TargetMode="External"/><Relationship Id="rId342" Type="http://schemas.openxmlformats.org/officeDocument/2006/relationships/hyperlink" Target="#sub_1205597" TargetMode="External"/><Relationship Id="rId343" Type="http://schemas.openxmlformats.org/officeDocument/2006/relationships/hyperlink" Target="#sub_1050" TargetMode="External"/><Relationship Id="rId344" Type="http://schemas.openxmlformats.org/officeDocument/2006/relationships/hyperlink" Target="#sub_1060" TargetMode="External"/><Relationship Id="rId345" Type="http://schemas.openxmlformats.org/officeDocument/2006/relationships/hyperlink" Target="#sub_1080" TargetMode="External"/><Relationship Id="rId346" Type="http://schemas.openxmlformats.org/officeDocument/2006/relationships/hyperlink" Target="#sub_1381" TargetMode="External"/><Relationship Id="rId347" Type="http://schemas.openxmlformats.org/officeDocument/2006/relationships/hyperlink" Target="#sub_1080" TargetMode="External"/><Relationship Id="rId348" Type="http://schemas.openxmlformats.org/officeDocument/2006/relationships/hyperlink" Target="#sub_1080" TargetMode="External"/><Relationship Id="rId349" Type="http://schemas.openxmlformats.org/officeDocument/2006/relationships/hyperlink" Target="#sub_1090" TargetMode="External"/><Relationship Id="rId350" Type="http://schemas.openxmlformats.org/officeDocument/2006/relationships/hyperlink" Target="#sub_11010" TargetMode="External"/><Relationship Id="rId351" Type="http://schemas.openxmlformats.org/officeDocument/2006/relationships/hyperlink" Target="#sub_1213" TargetMode="External"/><Relationship Id="rId352" Type="http://schemas.openxmlformats.org/officeDocument/2006/relationships/hyperlink" Target="http://internet.garant.ru/document/redirect/73733970/0" TargetMode="External"/><Relationship Id="rId353" Type="http://schemas.openxmlformats.org/officeDocument/2006/relationships/hyperlink" Target="http://internet.garant.ru/document/redirect/12126663/1000" TargetMode="External"/><Relationship Id="rId354" Type="http://schemas.openxmlformats.org/officeDocument/2006/relationships/hyperlink" Target="http://internet.garant.ru/document/redirect/12124624/2" TargetMode="External"/><Relationship Id="rId355" Type="http://schemas.openxmlformats.org/officeDocument/2006/relationships/hyperlink" Target="http://internet.garant.ru/document/redirect/10200300/0" TargetMode="External"/><Relationship Id="rId356" Type="http://schemas.openxmlformats.org/officeDocument/2006/relationships/hyperlink" Target="http://internet.garant.ru/document/redirect/10200300/0" TargetMode="External"/><Relationship Id="rId357" Type="http://schemas.openxmlformats.org/officeDocument/2006/relationships/hyperlink" Target="http://internet.garant.ru/document/redirect/71708964/41" TargetMode="External"/><Relationship Id="rId358" Type="http://schemas.openxmlformats.org/officeDocument/2006/relationships/hyperlink" Target="http://internet.garant.ru/document/redirect/71708964/42" TargetMode="External"/><Relationship Id="rId359" Type="http://schemas.openxmlformats.org/officeDocument/2006/relationships/hyperlink" Target="http://internet.garant.ru/document/redirect/71708964/43" TargetMode="External"/><Relationship Id="rId360" Type="http://schemas.openxmlformats.org/officeDocument/2006/relationships/hyperlink" Target="http://internet.garant.ru/document/redirect/12124624/2" TargetMode="External"/><Relationship Id="rId361" Type="http://schemas.openxmlformats.org/officeDocument/2006/relationships/hyperlink" Target="http://internet.garant.ru/document/redirect/73733964/0" TargetMode="External"/><Relationship Id="rId362" Type="http://schemas.openxmlformats.org/officeDocument/2006/relationships/hyperlink" Target="http://internet.garant.ru/document/redirect/12158477/10000" TargetMode="External"/><Relationship Id="rId363" Type="http://schemas.openxmlformats.org/officeDocument/2006/relationships/hyperlink" Target="#sub_1205234" TargetMode="External"/><Relationship Id="rId364" Type="http://schemas.openxmlformats.org/officeDocument/2006/relationships/hyperlink" Target="#sub_1205" TargetMode="External"/><Relationship Id="rId365" Type="http://schemas.openxmlformats.org/officeDocument/2006/relationships/hyperlink" Target="http://internet.garant.ru/document/redirect/70310268/0" TargetMode="External"/><Relationship Id="rId366" Type="http://schemas.openxmlformats.org/officeDocument/2006/relationships/hyperlink" Target="#sub_1205" TargetMode="External"/><Relationship Id="rId367" Type="http://schemas.openxmlformats.org/officeDocument/2006/relationships/hyperlink" Target="#sub_550" TargetMode="External"/><Relationship Id="rId368" Type="http://schemas.openxmlformats.org/officeDocument/2006/relationships/hyperlink" Target="#sub_1140" TargetMode="External"/><Relationship Id="rId369" Type="http://schemas.openxmlformats.org/officeDocument/2006/relationships/hyperlink" Target="#sub_1205589" TargetMode="External"/><Relationship Id="rId370" Type="http://schemas.openxmlformats.org/officeDocument/2006/relationships/hyperlink" Target="#sub_1205" TargetMode="External"/><Relationship Id="rId371" Type="http://schemas.openxmlformats.org/officeDocument/2006/relationships/hyperlink" Target="#sub_1160" TargetMode="External"/><Relationship Id="rId372" Type="http://schemas.openxmlformats.org/officeDocument/2006/relationships/hyperlink" Target="#sub_1205" TargetMode="External"/><Relationship Id="rId373" Type="http://schemas.openxmlformats.org/officeDocument/2006/relationships/hyperlink" Target="#sub_1205" TargetMode="External"/><Relationship Id="rId374" Type="http://schemas.openxmlformats.org/officeDocument/2006/relationships/hyperlink" Target="#sub_12100" TargetMode="External"/><Relationship Id="rId375" Type="http://schemas.openxmlformats.org/officeDocument/2006/relationships/hyperlink" Target="http://internet.garant.ru/document/redirect/73733970/0" TargetMode="External"/><Relationship Id="rId376" Type="http://schemas.openxmlformats.org/officeDocument/2006/relationships/hyperlink" Target="http://internet.garant.ru/document/redirect/73733650/0" TargetMode="External"/><Relationship Id="rId377" Type="http://schemas.openxmlformats.org/officeDocument/2006/relationships/hyperlink" Target="#sub_12100" TargetMode="External"/><Relationship Id="rId378" Type="http://schemas.openxmlformats.org/officeDocument/2006/relationships/hyperlink" Target="#sub_1205" TargetMode="External"/><Relationship Id="rId379" Type="http://schemas.openxmlformats.org/officeDocument/2006/relationships/hyperlink" Target="#sub_1205" TargetMode="External"/><Relationship Id="rId380" Type="http://schemas.openxmlformats.org/officeDocument/2006/relationships/hyperlink" Target="#sub_1205" TargetMode="External"/><Relationship Id="rId381" Type="http://schemas.openxmlformats.org/officeDocument/2006/relationships/hyperlink" Target="#sub_1205" TargetMode="External"/><Relationship Id="rId382" Type="http://schemas.openxmlformats.org/officeDocument/2006/relationships/hyperlink" Target="#sub_12100" TargetMode="External"/><Relationship Id="rId383" Type="http://schemas.openxmlformats.org/officeDocument/2006/relationships/hyperlink" Target="http://internet.garant.ru/document/redirect/10103000/0" TargetMode="External"/><Relationship Id="rId384" Type="http://schemas.openxmlformats.org/officeDocument/2006/relationships/hyperlink" Target="http://internet.garant.ru/document/redirect/12124624/0" TargetMode="External"/><Relationship Id="rId385" Type="http://schemas.openxmlformats.org/officeDocument/2006/relationships/hyperlink" Target="http://internet.garant.ru/document/redirect/12131702/0" TargetMode="External"/><Relationship Id="rId386" Type="http://schemas.openxmlformats.org/officeDocument/2006/relationships/hyperlink" Target="http://internet.garant.ru/document/redirect/23940721/0" TargetMode="External"/><Relationship Id="rId387" Type="http://schemas.openxmlformats.org/officeDocument/2006/relationships/hyperlink" Target="#sub_420" TargetMode="External"/><Relationship Id="rId388" Type="http://schemas.openxmlformats.org/officeDocument/2006/relationships/hyperlink" Target="#sub_1204" TargetMode="External"/><Relationship Id="rId389" Type="http://schemas.openxmlformats.org/officeDocument/2006/relationships/hyperlink" Target="http://internet.garant.ru/document/redirect/12124624/0" TargetMode="External"/><Relationship Id="rId390" Type="http://schemas.openxmlformats.org/officeDocument/2006/relationships/hyperlink" Target="http://internet.garant.ru/document/redirect/12124624/0" TargetMode="External"/><Relationship Id="rId391" Type="http://schemas.openxmlformats.org/officeDocument/2006/relationships/hyperlink" Target="http://internet.garant.ru/document/redirect/12125350/52" TargetMode="External"/><Relationship Id="rId392" Type="http://schemas.openxmlformats.org/officeDocument/2006/relationships/hyperlink" Target="http://internet.garant.ru/document/redirect/10108541/0" TargetMode="External"/><Relationship Id="rId393" Type="http://schemas.openxmlformats.org/officeDocument/2006/relationships/hyperlink" Target="http://internet.garant.ru/document/redirect/10108541/0" TargetMode="External"/><Relationship Id="rId394" Type="http://schemas.openxmlformats.org/officeDocument/2006/relationships/hyperlink" Target="#sub_1180" TargetMode="External"/><Relationship Id="rId395" Type="http://schemas.openxmlformats.org/officeDocument/2006/relationships/hyperlink" Target="#sub_1190" TargetMode="External"/><Relationship Id="rId396" Type="http://schemas.openxmlformats.org/officeDocument/2006/relationships/hyperlink" Target="#sub_40" TargetMode="External"/><Relationship Id="rId397" Type="http://schemas.openxmlformats.org/officeDocument/2006/relationships/hyperlink" Target="#sub_50" TargetMode="External"/><Relationship Id="rId398" Type="http://schemas.openxmlformats.org/officeDocument/2006/relationships/hyperlink" Target="#sub_12044" TargetMode="External"/><Relationship Id="rId399" Type="http://schemas.openxmlformats.org/officeDocument/2006/relationships/hyperlink" Target="#sub_520" TargetMode="External"/><Relationship Id="rId400" Type="http://schemas.openxmlformats.org/officeDocument/2006/relationships/hyperlink" Target="#sub_12055" TargetMode="External"/><Relationship Id="rId401" Type="http://schemas.openxmlformats.org/officeDocument/2006/relationships/hyperlink" Target="#sub_1205" TargetMode="External"/><Relationship Id="rId402" Type="http://schemas.openxmlformats.org/officeDocument/2006/relationships/hyperlink" Target="#sub_12054" TargetMode="External"/><Relationship Id="rId403" Type="http://schemas.openxmlformats.org/officeDocument/2006/relationships/hyperlink" Target="#sub_1205" TargetMode="External"/><Relationship Id="rId404" Type="http://schemas.openxmlformats.org/officeDocument/2006/relationships/hyperlink" Target="#sub_12100" TargetMode="External"/><Relationship Id="rId405" Type="http://schemas.openxmlformats.org/officeDocument/2006/relationships/hyperlink" Target="#sub_12110" TargetMode="External"/><Relationship Id="rId406" Type="http://schemas.openxmlformats.org/officeDocument/2006/relationships/hyperlink" Target="#sub_1207129" TargetMode="External"/><Relationship Id="rId407" Type="http://schemas.openxmlformats.org/officeDocument/2006/relationships/hyperlink" Target="#sub_1207130" TargetMode="External"/><Relationship Id="rId408" Type="http://schemas.openxmlformats.org/officeDocument/2006/relationships/hyperlink" Target="#sub_1190" TargetMode="External"/><Relationship Id="rId409" Type="http://schemas.openxmlformats.org/officeDocument/2006/relationships/hyperlink" Target="#sub_12054412" TargetMode="External"/><Relationship Id="rId410" Type="http://schemas.openxmlformats.org/officeDocument/2006/relationships/hyperlink" Target="#sub_12054" TargetMode="External"/><Relationship Id="rId411" Type="http://schemas.openxmlformats.org/officeDocument/2006/relationships/hyperlink" Target="#sub_1205" TargetMode="External"/><Relationship Id="rId412" Type="http://schemas.openxmlformats.org/officeDocument/2006/relationships/hyperlink" Target="#sub_12054" TargetMode="External"/><Relationship Id="rId413" Type="http://schemas.openxmlformats.org/officeDocument/2006/relationships/hyperlink" Target="#sub_1205" TargetMode="External"/><Relationship Id="rId414" Type="http://schemas.openxmlformats.org/officeDocument/2006/relationships/hyperlink" Target="#sub_12055" TargetMode="External"/><Relationship Id="rId415" Type="http://schemas.openxmlformats.org/officeDocument/2006/relationships/hyperlink" Target="#sub_1205" TargetMode="External"/><Relationship Id="rId416" Type="http://schemas.openxmlformats.org/officeDocument/2006/relationships/hyperlink" Target="http://internet.garant.ru/document/redirect/10107990/1" TargetMode="External"/><Relationship Id="rId417" Type="http://schemas.openxmlformats.org/officeDocument/2006/relationships/hyperlink" Target="http://internet.garant.ru/document/redirect/23940656/0" TargetMode="External"/><Relationship Id="rId418" Type="http://schemas.openxmlformats.org/officeDocument/2006/relationships/hyperlink" Target="http://internet.garant.ru/document/redirect/12150845/1" TargetMode="External"/><Relationship Id="rId419" Type="http://schemas.openxmlformats.org/officeDocument/2006/relationships/hyperlink" Target="http://internet.garant.ru/document/redirect/12147594/0" TargetMode="External"/><Relationship Id="rId420" Type="http://schemas.openxmlformats.org/officeDocument/2006/relationships/hyperlink" Target="http://internet.garant.ru/document/redirect/12147594/0" TargetMode="External"/><Relationship Id="rId421" Type="http://schemas.openxmlformats.org/officeDocument/2006/relationships/hyperlink" Target="#sub_12100" TargetMode="External"/><Relationship Id="rId422" Type="http://schemas.openxmlformats.org/officeDocument/2006/relationships/hyperlink" Target="http://internet.garant.ru/document/redirect/12150845/0" TargetMode="External"/><Relationship Id="rId423" Type="http://schemas.openxmlformats.org/officeDocument/2006/relationships/hyperlink" Target="http://internet.garant.ru/document/redirect/12150845/0" TargetMode="External"/><Relationship Id="rId424" Type="http://schemas.openxmlformats.org/officeDocument/2006/relationships/hyperlink" Target="http://internet.garant.ru/document/redirect/12150845/0" TargetMode="External"/><Relationship Id="rId425" Type="http://schemas.openxmlformats.org/officeDocument/2006/relationships/hyperlink" Target="http://internet.garant.ru/document/redirect/12150845/0" TargetMode="External"/><Relationship Id="rId426" Type="http://schemas.openxmlformats.org/officeDocument/2006/relationships/hyperlink" Target="http://internet.garant.ru/document/redirect/12150845/0" TargetMode="External"/><Relationship Id="rId427" Type="http://schemas.openxmlformats.org/officeDocument/2006/relationships/hyperlink" Target="http://internet.garant.ru/document/redirect/2305949/0" TargetMode="External"/><Relationship Id="rId428" Type="http://schemas.openxmlformats.org/officeDocument/2006/relationships/hyperlink" Target="#sub_1209" TargetMode="External"/><Relationship Id="rId429" Type="http://schemas.openxmlformats.org/officeDocument/2006/relationships/hyperlink" Target="http://internet.garant.ru/document/redirect/10108787/0" TargetMode="External"/><Relationship Id="rId430" Type="http://schemas.openxmlformats.org/officeDocument/2006/relationships/hyperlink" Target="http://internet.garant.ru/document/redirect/71636058/0" TargetMode="External"/><Relationship Id="rId431" Type="http://schemas.openxmlformats.org/officeDocument/2006/relationships/hyperlink" Target="http://internet.garant.ru/document/redirect/12150845/0" TargetMode="External"/><Relationship Id="rId432" Type="http://schemas.openxmlformats.org/officeDocument/2006/relationships/hyperlink" Target="#sub_1211" TargetMode="External"/><Relationship Id="rId433" Type="http://schemas.openxmlformats.org/officeDocument/2006/relationships/hyperlink" Target="#sub_1208" TargetMode="External"/><Relationship Id="rId434" Type="http://schemas.openxmlformats.org/officeDocument/2006/relationships/hyperlink" Target="#sub_12055" TargetMode="External"/><Relationship Id="rId435" Type="http://schemas.openxmlformats.org/officeDocument/2006/relationships/hyperlink" Target="http://internet.garant.ru/document/redirect/403212860/1026" TargetMode="External"/><Relationship Id="rId436" Type="http://schemas.openxmlformats.org/officeDocument/2006/relationships/hyperlink" Target="http://internet.garant.ru/document/redirect/12158477/10000" TargetMode="External"/><Relationship Id="rId437" Type="http://schemas.openxmlformats.org/officeDocument/2006/relationships/hyperlink" Target="http://internet.garant.ru/document/redirect/71882762/0" TargetMode="External"/><Relationship Id="rId438" Type="http://schemas.openxmlformats.org/officeDocument/2006/relationships/hyperlink" Target="http://internet.garant.ru/document/redirect/12158477/10000" TargetMode="External"/><Relationship Id="rId439" Type="http://schemas.openxmlformats.org/officeDocument/2006/relationships/hyperlink" Target="#sub_12054" TargetMode="External"/><Relationship Id="rId440" Type="http://schemas.openxmlformats.org/officeDocument/2006/relationships/hyperlink" Target="#sub_12055" TargetMode="External"/><Relationship Id="rId441" Type="http://schemas.openxmlformats.org/officeDocument/2006/relationships/hyperlink" Target="#sub_12054" TargetMode="External"/><Relationship Id="rId442" Type="http://schemas.openxmlformats.org/officeDocument/2006/relationships/hyperlink" Target="#sub_1205" TargetMode="External"/><Relationship Id="rId443" Type="http://schemas.openxmlformats.org/officeDocument/2006/relationships/hyperlink" Target="#sub_12055" TargetMode="External"/><Relationship Id="rId444" Type="http://schemas.openxmlformats.org/officeDocument/2006/relationships/hyperlink" Target="#sub_1205" TargetMode="External"/><Relationship Id="rId445" Type="http://schemas.openxmlformats.org/officeDocument/2006/relationships/hyperlink" Target="http://internet.garant.ru/document/redirect/71898830/0" TargetMode="External"/><Relationship Id="rId446" Type="http://schemas.openxmlformats.org/officeDocument/2006/relationships/hyperlink" Target="http://internet.garant.ru/document/redirect/12158477/10000" TargetMode="External"/><Relationship Id="rId447" Type="http://schemas.openxmlformats.org/officeDocument/2006/relationships/hyperlink" Target="http://internet.garant.ru/document/redirect/6178438/0" TargetMode="External"/><Relationship Id="rId448" Type="http://schemas.openxmlformats.org/officeDocument/2006/relationships/hyperlink" Target="#sub_12054" TargetMode="External"/><Relationship Id="rId449" Type="http://schemas.openxmlformats.org/officeDocument/2006/relationships/hyperlink" Target="#sub_12055" TargetMode="External"/><Relationship Id="rId450" Type="http://schemas.openxmlformats.org/officeDocument/2006/relationships/hyperlink" Target="http://internet.garant.ru/document/redirect/70858252/1000" TargetMode="External"/><Relationship Id="rId451" Type="http://schemas.openxmlformats.org/officeDocument/2006/relationships/hyperlink" Target="http://internet.garant.ru/document/redirect/12138258/0" TargetMode="External"/><Relationship Id="rId452" Type="http://schemas.openxmlformats.org/officeDocument/2006/relationships/hyperlink" Target="http://internet.garant.ru/document/redirect/5369952/0" TargetMode="External"/><Relationship Id="rId453" Type="http://schemas.openxmlformats.org/officeDocument/2006/relationships/hyperlink" Target="http://internet.garant.ru/document/redirect/5369954/0" TargetMode="External"/><Relationship Id="rId454" Type="http://schemas.openxmlformats.org/officeDocument/2006/relationships/hyperlink" Target="#sub_120921" TargetMode="External"/><Relationship Id="rId455" Type="http://schemas.openxmlformats.org/officeDocument/2006/relationships/hyperlink" Target="http://internet.garant.ru/document/redirect/71706448/0" TargetMode="External"/><Relationship Id="rId456" Type="http://schemas.openxmlformats.org/officeDocument/2006/relationships/hyperlink" Target="http://internet.garant.ru/document/redirect/12147594/0" TargetMode="External"/><Relationship Id="rId457" Type="http://schemas.openxmlformats.org/officeDocument/2006/relationships/hyperlink" Target="http://internet.garant.ru/document/redirect/12124624/0" TargetMode="External"/><Relationship Id="rId458" Type="http://schemas.openxmlformats.org/officeDocument/2006/relationships/hyperlink" Target="http://internet.garant.ru/document/redirect/10200300/0" TargetMode="External"/><Relationship Id="rId459" Type="http://schemas.openxmlformats.org/officeDocument/2006/relationships/hyperlink" Target="http://internet.garant.ru/document/redirect/12150845/0" TargetMode="External"/><Relationship Id="rId460" Type="http://schemas.openxmlformats.org/officeDocument/2006/relationships/hyperlink" Target="http://internet.garant.ru/document/redirect/10104313/0" TargetMode="External"/><Relationship Id="rId461" Type="http://schemas.openxmlformats.org/officeDocument/2006/relationships/hyperlink" Target="http://internet.garant.ru/document/redirect/12125350/0" TargetMode="External"/><Relationship Id="rId462" Type="http://schemas.openxmlformats.org/officeDocument/2006/relationships/hyperlink" Target="http://internet.garant.ru/document/redirect/12115550/0" TargetMode="External"/><Relationship Id="rId463" Type="http://schemas.openxmlformats.org/officeDocument/2006/relationships/hyperlink" Target="http://internet.garant.ru/document/redirect/12115118/0" TargetMode="External"/><Relationship Id="rId464" Type="http://schemas.openxmlformats.org/officeDocument/2006/relationships/hyperlink" Target="http://internet.garant.ru/document/redirect/10108595/0" TargetMode="External"/><Relationship Id="rId465" Type="http://schemas.openxmlformats.org/officeDocument/2006/relationships/hyperlink" Target="http://internet.garant.ru/document/redirect/10108595/0" TargetMode="External"/><Relationship Id="rId466" Type="http://schemas.openxmlformats.org/officeDocument/2006/relationships/hyperlink" Target="http://internet.garant.ru/document/redirect/12125350/2" TargetMode="External"/><Relationship Id="rId467" Type="http://schemas.openxmlformats.org/officeDocument/2006/relationships/hyperlink" Target="http://internet.garant.ru/document/redirect/12130908/1000" TargetMode="External"/><Relationship Id="rId468" Type="http://schemas.openxmlformats.org/officeDocument/2006/relationships/hyperlink" Target="#sub_1270" TargetMode="External"/><Relationship Id="rId469" Type="http://schemas.openxmlformats.org/officeDocument/2006/relationships/hyperlink" Target="http://internet.garant.ru/document/redirect/2160034/1000" TargetMode="External"/><Relationship Id="rId470" Type="http://schemas.openxmlformats.org/officeDocument/2006/relationships/hyperlink" Target="http://internet.garant.ru/document/redirect/2160034/0" TargetMode="External"/><Relationship Id="rId471" Type="http://schemas.openxmlformats.org/officeDocument/2006/relationships/hyperlink" Target="http://internet.garant.ru/document/redirect/2160034/0" TargetMode="External"/><Relationship Id="rId472" Type="http://schemas.openxmlformats.org/officeDocument/2006/relationships/hyperlink" Target="http://internet.garant.ru/document/redirect/3924253/600" TargetMode="External"/><Relationship Id="rId473" Type="http://schemas.openxmlformats.org/officeDocument/2006/relationships/hyperlink" Target="http://internet.garant.ru/document/redirect/6180771/0" TargetMode="External"/><Relationship Id="rId474" Type="http://schemas.openxmlformats.org/officeDocument/2006/relationships/hyperlink" Target="#sub_1290" TargetMode="External"/><Relationship Id="rId475" Type="http://schemas.openxmlformats.org/officeDocument/2006/relationships/hyperlink" Target="#sub_1290" TargetMode="External"/><Relationship Id="rId476" Type="http://schemas.openxmlformats.org/officeDocument/2006/relationships/hyperlink" Target="#sub_1320" TargetMode="External"/><Relationship Id="rId477" Type="http://schemas.openxmlformats.org/officeDocument/2006/relationships/hyperlink" Target="http://internet.garant.ru/document/redirect/4174553/0" TargetMode="External"/><Relationship Id="rId478" Type="http://schemas.openxmlformats.org/officeDocument/2006/relationships/hyperlink" Target="http://internet.garant.ru/document/redirect/4174553/0" TargetMode="External"/><Relationship Id="rId479" Type="http://schemas.openxmlformats.org/officeDocument/2006/relationships/hyperlink" Target="http://internet.garant.ru/document/redirect/6180771/0" TargetMode="External"/><Relationship Id="rId480" Type="http://schemas.openxmlformats.org/officeDocument/2006/relationships/hyperlink" Target="http://internet.garant.ru/document/redirect/71636066/0" TargetMode="External"/><Relationship Id="rId481" Type="http://schemas.openxmlformats.org/officeDocument/2006/relationships/hyperlink" Target="#sub_1310" TargetMode="External"/><Relationship Id="rId482" Type="http://schemas.openxmlformats.org/officeDocument/2006/relationships/hyperlink" Target="#sub_1320" TargetMode="External"/><Relationship Id="rId483" Type="http://schemas.openxmlformats.org/officeDocument/2006/relationships/hyperlink" Target="http://internet.garant.ru/document/redirect/12131290/10000" TargetMode="External"/><Relationship Id="rId484" Type="http://schemas.openxmlformats.org/officeDocument/2006/relationships/hyperlink" Target="http://internet.garant.ru/document/redirect/4179040/10000" TargetMode="External"/><Relationship Id="rId485" Type="http://schemas.openxmlformats.org/officeDocument/2006/relationships/hyperlink" Target="#sub_1320" TargetMode="External"/><Relationship Id="rId486" Type="http://schemas.openxmlformats.org/officeDocument/2006/relationships/hyperlink" Target="#sub_120547" TargetMode="External"/><Relationship Id="rId487" Type="http://schemas.openxmlformats.org/officeDocument/2006/relationships/hyperlink" Target="#sub_12054" TargetMode="External"/><Relationship Id="rId488" Type="http://schemas.openxmlformats.org/officeDocument/2006/relationships/hyperlink" Target="#sub_1205" TargetMode="External"/><Relationship Id="rId489" Type="http://schemas.openxmlformats.org/officeDocument/2006/relationships/hyperlink" Target="http://internet.garant.ru/document/redirect/10108778/0" TargetMode="External"/><Relationship Id="rId490" Type="http://schemas.openxmlformats.org/officeDocument/2006/relationships/hyperlink" Target="http://internet.garant.ru/document/redirect/4188851/0" TargetMode="External"/><Relationship Id="rId491" Type="http://schemas.openxmlformats.org/officeDocument/2006/relationships/hyperlink" Target="http://internet.garant.ru/document/redirect/12177986/1000" TargetMode="External"/><Relationship Id="rId492" Type="http://schemas.openxmlformats.org/officeDocument/2006/relationships/hyperlink" Target="http://internet.garant.ru/document/redirect/4188851/0" TargetMode="External"/><Relationship Id="rId493" Type="http://schemas.openxmlformats.org/officeDocument/2006/relationships/hyperlink" Target="http://internet.garant.ru/document/redirect/12177986/1000" TargetMode="External"/><Relationship Id="rId494" Type="http://schemas.openxmlformats.org/officeDocument/2006/relationships/hyperlink" Target="http://internet.garant.ru/document/redirect/12177986/1000" TargetMode="External"/><Relationship Id="rId495" Type="http://schemas.openxmlformats.org/officeDocument/2006/relationships/hyperlink" Target="http://internet.garant.ru/document/redirect/2306252/0" TargetMode="External"/><Relationship Id="rId496" Type="http://schemas.openxmlformats.org/officeDocument/2006/relationships/hyperlink" Target="http://internet.garant.ru/document/redirect/4188851/0" TargetMode="External"/><Relationship Id="rId497" Type="http://schemas.openxmlformats.org/officeDocument/2006/relationships/hyperlink" Target="#sub_1205" TargetMode="External"/><Relationship Id="rId498" Type="http://schemas.openxmlformats.org/officeDocument/2006/relationships/hyperlink" Target="#sub_1208" TargetMode="External"/><Relationship Id="rId499" Type="http://schemas.openxmlformats.org/officeDocument/2006/relationships/hyperlink" Target="http://internet.garant.ru/document/redirect/4188851/0" TargetMode="External"/><Relationship Id="rId500" Type="http://schemas.openxmlformats.org/officeDocument/2006/relationships/hyperlink" Target="#sub_1320" TargetMode="External"/><Relationship Id="rId501" Type="http://schemas.openxmlformats.org/officeDocument/2006/relationships/hyperlink" Target="http://internet.garant.ru/document/redirect/23948929/0" TargetMode="External"/><Relationship Id="rId502" Type="http://schemas.openxmlformats.org/officeDocument/2006/relationships/hyperlink" Target="http://internet.garant.ru/document/redirect/23948929/33" TargetMode="External"/><Relationship Id="rId503" Type="http://schemas.openxmlformats.org/officeDocument/2006/relationships/hyperlink" Target="http://internet.garant.ru/document/redirect/23948929/34" TargetMode="External"/><Relationship Id="rId504" Type="http://schemas.openxmlformats.org/officeDocument/2006/relationships/hyperlink" Target="http://internet.garant.ru/document/redirect/23948929/312" TargetMode="External"/><Relationship Id="rId505" Type="http://schemas.openxmlformats.org/officeDocument/2006/relationships/hyperlink" Target="http://internet.garant.ru/document/redirect/23948929/35" TargetMode="External"/><Relationship Id="rId506" Type="http://schemas.openxmlformats.org/officeDocument/2006/relationships/hyperlink" Target="http://internet.garant.ru/document/redirect/23948929/6" TargetMode="External"/><Relationship Id="rId507" Type="http://schemas.openxmlformats.org/officeDocument/2006/relationships/hyperlink" Target="http://internet.garant.ru/document/redirect/70158682/0" TargetMode="External"/><Relationship Id="rId508" Type="http://schemas.openxmlformats.org/officeDocument/2006/relationships/hyperlink" Target="http://internet.garant.ru/document/redirect/70584352/0" TargetMode="External"/><Relationship Id="rId509" Type="http://schemas.openxmlformats.org/officeDocument/2006/relationships/hyperlink" Target="http://internet.garant.ru/document/redirect/70584352/0" TargetMode="External"/><Relationship Id="rId510" Type="http://schemas.openxmlformats.org/officeDocument/2006/relationships/hyperlink" Target="#sub_40" TargetMode="External"/><Relationship Id="rId511" Type="http://schemas.openxmlformats.org/officeDocument/2006/relationships/hyperlink" Target="#sub_300" TargetMode="External"/><Relationship Id="rId512" Type="http://schemas.openxmlformats.org/officeDocument/2006/relationships/hyperlink" Target="#sub_10" TargetMode="External"/><Relationship Id="rId513" Type="http://schemas.openxmlformats.org/officeDocument/2006/relationships/hyperlink" Target="http://internet.garant.ru/document/redirect/6180772/0" TargetMode="External"/><Relationship Id="rId514" Type="http://schemas.openxmlformats.org/officeDocument/2006/relationships/hyperlink" Target="http://internet.garant.ru/document/redirect/70584352/0" TargetMode="External"/><Relationship Id="rId515" Type="http://schemas.openxmlformats.org/officeDocument/2006/relationships/hyperlink" Target="http://internet.garant.ru/document/redirect/70584352/0" TargetMode="External"/><Relationship Id="rId516" Type="http://schemas.openxmlformats.org/officeDocument/2006/relationships/hyperlink" Target="http://internet.garant.ru/document/redirect/70249640/0" TargetMode="External"/><Relationship Id="rId517" Type="http://schemas.openxmlformats.org/officeDocument/2006/relationships/hyperlink" Target="#sub_40" TargetMode="External"/><Relationship Id="rId518" Type="http://schemas.openxmlformats.org/officeDocument/2006/relationships/hyperlink" Target="http://internet.garant.ru/document/redirect/70158682/0" TargetMode="External"/><Relationship Id="rId519" Type="http://schemas.openxmlformats.org/officeDocument/2006/relationships/hyperlink" Target="http://internet.garant.ru/document/redirect/70625580/0" TargetMode="External"/><Relationship Id="rId520" Type="http://schemas.openxmlformats.org/officeDocument/2006/relationships/hyperlink" Target="http://internet.garant.ru/document/redirect/5922126/0" TargetMode="External"/><Relationship Id="rId521" Type="http://schemas.openxmlformats.org/officeDocument/2006/relationships/hyperlink" Target="http://internet.garant.ru/document/redirect/70539856/0" TargetMode="External"/><Relationship Id="rId522" Type="http://schemas.openxmlformats.org/officeDocument/2006/relationships/hyperlink" Target="http://internet.garant.ru/document/redirect/70158682/0" TargetMode="External"/><Relationship Id="rId523" Type="http://schemas.openxmlformats.org/officeDocument/2006/relationships/hyperlink" Target="http://internet.garant.ru/document/redirect/70625580/0" TargetMode="External"/><Relationship Id="rId524" Type="http://schemas.openxmlformats.org/officeDocument/2006/relationships/hyperlink" Target="http://internet.garant.ru/document/redirect/70158682/0" TargetMode="External"/><Relationship Id="rId525" Type="http://schemas.openxmlformats.org/officeDocument/2006/relationships/hyperlink" Target="http://internet.garant.ru/document/redirect/70158682/0" TargetMode="External"/><Relationship Id="rId526" Type="http://schemas.openxmlformats.org/officeDocument/2006/relationships/hyperlink" Target="http://internet.garant.ru/document/redirect/5922137/0" TargetMode="External"/><Relationship Id="rId527" Type="http://schemas.openxmlformats.org/officeDocument/2006/relationships/hyperlink" Target="http://internet.garant.ru/document/redirect/12145642/0" TargetMode="External"/><Relationship Id="rId528" Type="http://schemas.openxmlformats.org/officeDocument/2006/relationships/hyperlink" Target="http://internet.garant.ru/document/redirect/1305770/0" TargetMode="External"/><Relationship Id="rId529" Type="http://schemas.openxmlformats.org/officeDocument/2006/relationships/hyperlink" Target="http://internet.garant.ru/document/redirect/5369561/0" TargetMode="External"/><Relationship Id="rId530" Type="http://schemas.openxmlformats.org/officeDocument/2006/relationships/hyperlink" Target="http://internet.garant.ru/document/redirect/12161584/0" TargetMode="External"/><Relationship Id="rId531" Type="http://schemas.openxmlformats.org/officeDocument/2006/relationships/hyperlink" Target="http://internet.garant.ru/document/redirect/12129354/0" TargetMode="External"/><Relationship Id="rId532" Type="http://schemas.openxmlformats.org/officeDocument/2006/relationships/hyperlink" Target="http://internet.garant.ru/document/redirect/43687614/1119" TargetMode="External"/><Relationship Id="rId533" Type="http://schemas.openxmlformats.org/officeDocument/2006/relationships/hyperlink" Target="http://internet.garant.ru/document/redirect/70398302/0" TargetMode="External"/><Relationship Id="rId534" Type="http://schemas.openxmlformats.org/officeDocument/2006/relationships/hyperlink" Target="http://internet.garant.ru/document/redirect/12161584/32113" TargetMode="External"/><Relationship Id="rId535" Type="http://schemas.openxmlformats.org/officeDocument/2006/relationships/hyperlink" Target="http://internet.garant.ru/document/redirect/12161584/32112" TargetMode="External"/><Relationship Id="rId536" Type="http://schemas.openxmlformats.org/officeDocument/2006/relationships/hyperlink" Target="http://internet.garant.ru/document/redirect/12161584/32121" TargetMode="External"/><Relationship Id="rId537" Type="http://schemas.openxmlformats.org/officeDocument/2006/relationships/hyperlink" Target="http://internet.garant.ru/document/redirect/12161584/32122" TargetMode="External"/><Relationship Id="rId538" Type="http://schemas.openxmlformats.org/officeDocument/2006/relationships/hyperlink" Target="http://internet.garant.ru/document/redirect/12161584/3213" TargetMode="External"/><Relationship Id="rId539" Type="http://schemas.openxmlformats.org/officeDocument/2006/relationships/hyperlink" Target="http://internet.garant.ru/document/redirect/12161584/32142" TargetMode="External"/><Relationship Id="rId540" Type="http://schemas.openxmlformats.org/officeDocument/2006/relationships/hyperlink" Target="http://internet.garant.ru/document/redirect/12161584/32143" TargetMode="External"/><Relationship Id="rId541" Type="http://schemas.openxmlformats.org/officeDocument/2006/relationships/hyperlink" Target="http://internet.garant.ru/document/redirect/12161584/32144" TargetMode="External"/><Relationship Id="rId542" Type="http://schemas.openxmlformats.org/officeDocument/2006/relationships/hyperlink" Target="http://internet.garant.ru/document/redirect/12161584/32111" TargetMode="External"/><Relationship Id="rId543" Type="http://schemas.openxmlformats.org/officeDocument/2006/relationships/hyperlink" Target="http://internet.garant.ru/document/redirect/12161584/32141" TargetMode="External"/><Relationship Id="rId544" Type="http://schemas.openxmlformats.org/officeDocument/2006/relationships/hyperlink" Target="http://internet.garant.ru/document/redirect/12161584/32113" TargetMode="External"/><Relationship Id="rId545" Type="http://schemas.openxmlformats.org/officeDocument/2006/relationships/hyperlink" Target="http://internet.garant.ru/document/redirect/12161584/32112" TargetMode="External"/><Relationship Id="rId546" Type="http://schemas.openxmlformats.org/officeDocument/2006/relationships/hyperlink" Target="http://internet.garant.ru/document/redirect/12161584/32121" TargetMode="External"/><Relationship Id="rId547" Type="http://schemas.openxmlformats.org/officeDocument/2006/relationships/hyperlink" Target="http://internet.garant.ru/document/redirect/12161584/32122" TargetMode="External"/><Relationship Id="rId548" Type="http://schemas.openxmlformats.org/officeDocument/2006/relationships/hyperlink" Target="http://internet.garant.ru/document/redirect/12161584/3213" TargetMode="External"/><Relationship Id="rId549" Type="http://schemas.openxmlformats.org/officeDocument/2006/relationships/hyperlink" Target="http://internet.garant.ru/document/redirect/12161584/32142" TargetMode="External"/><Relationship Id="rId550" Type="http://schemas.openxmlformats.org/officeDocument/2006/relationships/hyperlink" Target="http://internet.garant.ru/document/redirect/12161584/32143" TargetMode="External"/><Relationship Id="rId551" Type="http://schemas.openxmlformats.org/officeDocument/2006/relationships/hyperlink" Target="http://internet.garant.ru/document/redirect/12161584/32144" TargetMode="External"/><Relationship Id="rId552" Type="http://schemas.openxmlformats.org/officeDocument/2006/relationships/hyperlink" Target="http://internet.garant.ru/document/redirect/70398302/0" TargetMode="External"/><Relationship Id="rId553" Type="http://schemas.openxmlformats.org/officeDocument/2006/relationships/hyperlink" Target="http://internet.garant.ru/document/redirect/12161584/0" TargetMode="External"/><Relationship Id="rId554" Type="http://schemas.openxmlformats.org/officeDocument/2006/relationships/hyperlink" Target="http://internet.garant.ru/document/redirect/12161584/97" TargetMode="External"/><Relationship Id="rId555" Type="http://schemas.openxmlformats.org/officeDocument/2006/relationships/hyperlink" Target="#sub_1400" TargetMode="External"/><Relationship Id="rId556" Type="http://schemas.openxmlformats.org/officeDocument/2006/relationships/hyperlink" Target="#sub_1410" TargetMode="External"/><Relationship Id="rId557" Type="http://schemas.openxmlformats.org/officeDocument/2006/relationships/hyperlink" Target="#sub_1420" TargetMode="External"/><Relationship Id="rId558" Type="http://schemas.openxmlformats.org/officeDocument/2006/relationships/hyperlink" Target="http://internet.garant.ru/document/redirect/3922843/0" TargetMode="External"/><Relationship Id="rId559" Type="http://schemas.openxmlformats.org/officeDocument/2006/relationships/hyperlink" Target="http://internet.garant.ru/document/redirect/72103132/0" TargetMode="External"/><Relationship Id="rId560" Type="http://schemas.openxmlformats.org/officeDocument/2006/relationships/hyperlink" Target="http://internet.garant.ru/document/redirect/195654/10000" TargetMode="External"/><Relationship Id="rId561" Type="http://schemas.openxmlformats.org/officeDocument/2006/relationships/hyperlink" Target="http://internet.garant.ru/document/redirect/195654/10000" TargetMode="External"/><Relationship Id="rId562" Type="http://schemas.openxmlformats.org/officeDocument/2006/relationships/hyperlink" Target="#sub_1430" TargetMode="External"/><Relationship Id="rId563" Type="http://schemas.openxmlformats.org/officeDocument/2006/relationships/hyperlink" Target="#sub_12055" TargetMode="External"/><Relationship Id="rId564" Type="http://schemas.openxmlformats.org/officeDocument/2006/relationships/hyperlink" Target="#sub_1205" TargetMode="External"/><Relationship Id="rId565" Type="http://schemas.openxmlformats.org/officeDocument/2006/relationships/hyperlink" Target="#sub_12054" TargetMode="External"/><Relationship Id="rId566" Type="http://schemas.openxmlformats.org/officeDocument/2006/relationships/hyperlink" Target="#sub_1205" TargetMode="External"/><Relationship Id="rId567" Type="http://schemas.openxmlformats.org/officeDocument/2006/relationships/hyperlink" Target="http://internet.garant.ru/document/redirect/12161584/0" TargetMode="External"/><Relationship Id="rId568" Type="http://schemas.openxmlformats.org/officeDocument/2006/relationships/hyperlink" Target="http://internet.garant.ru/document/redirect/12138258/292" TargetMode="External"/><Relationship Id="rId569" Type="http://schemas.openxmlformats.org/officeDocument/2006/relationships/hyperlink" Target="http://internet.garant.ru/document/redirect/12138258/293" TargetMode="External"/><Relationship Id="rId570" Type="http://schemas.openxmlformats.org/officeDocument/2006/relationships/hyperlink" Target="http://internet.garant.ru/document/redirect/23941540/0" TargetMode="External"/><Relationship Id="rId571" Type="http://schemas.openxmlformats.org/officeDocument/2006/relationships/hyperlink" Target="http://internet.garant.ru/document/redirect/23941540/181" TargetMode="External"/><Relationship Id="rId572" Type="http://schemas.openxmlformats.org/officeDocument/2006/relationships/hyperlink" Target="http://internet.garant.ru/document/redirect/12129354/0" TargetMode="External"/><Relationship Id="rId573" Type="http://schemas.openxmlformats.org/officeDocument/2006/relationships/hyperlink" Target="http://internet.garant.ru/document/redirect/186367/0" TargetMode="External"/><Relationship Id="rId574" Type="http://schemas.openxmlformats.org/officeDocument/2006/relationships/hyperlink" Target="http://internet.garant.ru/document/redirect/403212860/1031" TargetMode="External"/><Relationship Id="rId575" Type="http://schemas.openxmlformats.org/officeDocument/2006/relationships/hyperlink" Target="http://internet.garant.ru/document/redirect/12127232/600" TargetMode="External"/><Relationship Id="rId576" Type="http://schemas.openxmlformats.org/officeDocument/2006/relationships/hyperlink" Target="http://internet.garant.ru/document/redirect/12127232/600" TargetMode="External"/><Relationship Id="rId577" Type="http://schemas.openxmlformats.org/officeDocument/2006/relationships/hyperlink" Target="http://internet.garant.ru/document/redirect/12147594/0" TargetMode="External"/><Relationship Id="rId578" Type="http://schemas.openxmlformats.org/officeDocument/2006/relationships/hyperlink" Target="http://internet.garant.ru/document/redirect/12115118/3" TargetMode="External"/></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er5.xml.rels><?xml version="1.0" encoding="UTF-8" standalone="yes"?><Relationships xmlns="http://schemas.openxmlformats.org/package/2006/relationships"></Relationships>
</file>

<file path=word/_rels/footer6.xml.rels><?xml version="1.0" encoding="UTF-8" standalone="yes"?><Relationships xmlns="http://schemas.openxmlformats.org/package/2006/relationships"></Relationships>
</file>

<file path=word/_rels/footer7.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_rels/header5.xml.rels><?xml version="1.0" encoding="UTF-8" standalone="yes"?><Relationships xmlns="http://schemas.openxmlformats.org/package/2006/relationships"></Relationships>
</file>

<file path=word/_rels/header6.xml.rels><?xml version="1.0" encoding="UTF-8" standalone="yes"?><Relationships xmlns="http://schemas.openxmlformats.org/package/2006/relationships"></Relationships>
</file>

<file path=word/_rels/header7.xml.rels><?xml version="1.0" encoding="UTF-8" standalone="yes"?><Relationships xmlns="http://schemas.openxmlformats.org/package/2006/relationships"></Relationships>
</file>

<file path=word/_rels/header8.xml.rels><?xml version="1.0" encoding="UTF-8" standalone="yes"?><Relationships xmlns="http://schemas.openxmlformats.org/package/2006/relationship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ONLYOFFICE/7.3.3.50</Application>
  <Characters>554346</Characters>
  <CharactersWithSpaces>650299</CharactersWithSpaces>
  <Pages>283</Pages>
  <Paragraphs>1300</Paragraphs>
  <Template>MicrosoftOffice/15.0 MicrosoftWord</Template>
  <Words>97253</Word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dc:description>Документ экспортирован из системы ГАРАНТ</dc:description>
  <cp:lastModifiedBy>ONLYOFFICE/7.3.3.50</cp:lastModifiedBy>
  <dcterms:created xsi:type="dcterms:W3CDTF">2022-02-15T00:08:00Z</dcterms:created>
  <dcterms:modified xsi:type="dcterms:W3CDTF">2023-05-11T07:18:00Z</dcterms:modified>
</cp:coreProperties>
</file>